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1BF94" w14:textId="77777777" w:rsidR="000C27CE" w:rsidRDefault="000C27CE" w:rsidP="000C27CE">
      <w:pPr>
        <w:pStyle w:val="H1"/>
      </w:pPr>
      <w:r w:rsidRPr="00CD3333">
        <w:t>National-Stalinism</w:t>
      </w:r>
      <w:r>
        <w:t xml:space="preserve"> </w:t>
      </w:r>
      <w:r w:rsidRPr="00CD3333">
        <w:t>and</w:t>
      </w:r>
      <w:r>
        <w:t xml:space="preserve"> </w:t>
      </w:r>
      <w:r w:rsidRPr="00CD3333">
        <w:t>Economic</w:t>
      </w:r>
      <w:r>
        <w:t xml:space="preserve"> </w:t>
      </w:r>
      <w:r w:rsidRPr="00CD3333">
        <w:t>Development</w:t>
      </w:r>
    </w:p>
    <w:p w14:paraId="623F44D7" w14:textId="77777777" w:rsidR="000C27CE" w:rsidRDefault="000C27CE" w:rsidP="000C27CE">
      <w:pPr>
        <w:pStyle w:val="H2"/>
      </w:pPr>
      <w:r w:rsidRPr="00CD3333">
        <w:t>National-Stalinism</w:t>
      </w:r>
      <w:r>
        <w:t xml:space="preserve"> </w:t>
      </w:r>
      <w:r w:rsidRPr="00CD3333">
        <w:t>and</w:t>
      </w:r>
      <w:r>
        <w:t xml:space="preserve"> </w:t>
      </w:r>
      <w:r w:rsidRPr="00CD3333">
        <w:t>the</w:t>
      </w:r>
      <w:r>
        <w:t xml:space="preserve"> </w:t>
      </w:r>
      <w:r w:rsidRPr="00CD3333">
        <w:t>Ceausescu</w:t>
      </w:r>
      <w:r>
        <w:t xml:space="preserve"> </w:t>
      </w:r>
      <w:r w:rsidRPr="00CD3333">
        <w:t>Regime</w:t>
      </w:r>
    </w:p>
    <w:p w14:paraId="3040CF29" w14:textId="77777777" w:rsidR="000C27CE" w:rsidRDefault="000C27CE" w:rsidP="000C27CE">
      <w:pPr>
        <w:pStyle w:val="TEXT"/>
      </w:pPr>
      <w:r w:rsidRPr="00CD3333">
        <w:t>The</w:t>
      </w:r>
      <w:r>
        <w:t xml:space="preserve"> </w:t>
      </w:r>
      <w:r w:rsidRPr="00CD3333">
        <w:t>single-party</w:t>
      </w:r>
      <w:r>
        <w:t xml:space="preserve"> </w:t>
      </w:r>
      <w:r w:rsidRPr="00CD3333">
        <w:t>rule</w:t>
      </w:r>
      <w:r>
        <w:t xml:space="preserve"> </w:t>
      </w:r>
      <w:r w:rsidRPr="00CD3333">
        <w:t>of</w:t>
      </w:r>
      <w:r>
        <w:t xml:space="preserve"> </w:t>
      </w:r>
      <w:r w:rsidRPr="00CD3333">
        <w:t>the</w:t>
      </w:r>
      <w:r>
        <w:t xml:space="preserve"> </w:t>
      </w:r>
      <w:r w:rsidRPr="00CD3333">
        <w:t>Romanian</w:t>
      </w:r>
      <w:r>
        <w:t xml:space="preserve"> </w:t>
      </w:r>
      <w:r w:rsidRPr="00CD3333">
        <w:t>Communist</w:t>
      </w:r>
      <w:r>
        <w:t xml:space="preserve"> </w:t>
      </w:r>
      <w:r w:rsidRPr="00CD3333">
        <w:t>Party</w:t>
      </w:r>
      <w:r>
        <w:t xml:space="preserve"> </w:t>
      </w:r>
      <w:r w:rsidRPr="00CD3333">
        <w:t>(RCP)</w:t>
      </w:r>
      <w:r>
        <w:t xml:space="preserve"> </w:t>
      </w:r>
      <w:r w:rsidRPr="00CD3333">
        <w:t>lasted</w:t>
      </w:r>
      <w:r>
        <w:t xml:space="preserve"> </w:t>
      </w:r>
      <w:r w:rsidRPr="00CD3333">
        <w:t>between</w:t>
      </w:r>
      <w:r>
        <w:t xml:space="preserve"> </w:t>
      </w:r>
      <w:r w:rsidRPr="00CD3333">
        <w:t>1948</w:t>
      </w:r>
      <w:r>
        <w:t xml:space="preserve"> </w:t>
      </w:r>
      <w:r w:rsidRPr="00CD3333">
        <w:t>and</w:t>
      </w:r>
      <w:r>
        <w:t xml:space="preserve"> </w:t>
      </w:r>
      <w:r w:rsidRPr="00CD3333">
        <w:t>1989.</w:t>
      </w:r>
      <w:r>
        <w:t xml:space="preserve"> </w:t>
      </w:r>
      <w:r w:rsidRPr="00CD3333">
        <w:t>The</w:t>
      </w:r>
      <w:r>
        <w:t xml:space="preserve"> </w:t>
      </w:r>
      <w:r w:rsidRPr="00CD3333">
        <w:t>regime</w:t>
      </w:r>
      <w:r>
        <w:t xml:space="preserve"> </w:t>
      </w:r>
      <w:r w:rsidRPr="00CD3333">
        <w:t>used</w:t>
      </w:r>
      <w:r>
        <w:t xml:space="preserve"> </w:t>
      </w:r>
      <w:r w:rsidRPr="00CD3333">
        <w:t>the</w:t>
      </w:r>
      <w:r>
        <w:t xml:space="preserve"> </w:t>
      </w:r>
      <w:r w:rsidRPr="00CD3333">
        <w:t>Marxist-Leninist</w:t>
      </w:r>
      <w:r>
        <w:t xml:space="preserve"> </w:t>
      </w:r>
      <w:r w:rsidRPr="00CD3333">
        <w:t>idiom,</w:t>
      </w:r>
      <w:r>
        <w:t xml:space="preserve"> </w:t>
      </w:r>
      <w:r w:rsidRPr="00CD3333">
        <w:t>but</w:t>
      </w:r>
      <w:r>
        <w:t xml:space="preserve"> </w:t>
      </w:r>
      <w:r w:rsidRPr="00CD3333">
        <w:t>its</w:t>
      </w:r>
      <w:r>
        <w:t xml:space="preserve"> </w:t>
      </w:r>
      <w:r w:rsidRPr="00CD3333">
        <w:t>ideological</w:t>
      </w:r>
      <w:r>
        <w:t xml:space="preserve"> </w:t>
      </w:r>
      <w:r w:rsidRPr="00CD3333">
        <w:t>identity</w:t>
      </w:r>
      <w:r>
        <w:t xml:space="preserve"> </w:t>
      </w:r>
      <w:r w:rsidRPr="00CD3333">
        <w:t>was</w:t>
      </w:r>
      <w:r>
        <w:t xml:space="preserve"> </w:t>
      </w:r>
      <w:r w:rsidRPr="00CD3333">
        <w:t>national-Stalinist.</w:t>
      </w:r>
      <w:r w:rsidRPr="006C5683">
        <w:rPr>
          <w:vertAlign w:val="superscript"/>
        </w:rPr>
        <w:t>19</w:t>
      </w:r>
      <w:r>
        <w:t xml:space="preserve"> </w:t>
      </w:r>
      <w:r w:rsidRPr="00CD3333">
        <w:t>It</w:t>
      </w:r>
      <w:r>
        <w:t xml:space="preserve"> </w:t>
      </w:r>
      <w:r w:rsidRPr="00CD3333">
        <w:t>made</w:t>
      </w:r>
      <w:r>
        <w:t xml:space="preserve"> </w:t>
      </w:r>
      <w:r w:rsidRPr="00CD3333">
        <w:t>use</w:t>
      </w:r>
      <w:r>
        <w:t xml:space="preserve"> </w:t>
      </w:r>
      <w:r w:rsidRPr="00CD3333">
        <w:t>of</w:t>
      </w:r>
      <w:r>
        <w:t xml:space="preserve"> </w:t>
      </w:r>
      <w:r w:rsidRPr="00CD3333">
        <w:t>Stalin</w:t>
      </w:r>
      <w:r>
        <w:t>’</w:t>
      </w:r>
      <w:r w:rsidRPr="00CD3333">
        <w:t>s</w:t>
      </w:r>
      <w:r>
        <w:t xml:space="preserve"> </w:t>
      </w:r>
      <w:r w:rsidRPr="00CD3333">
        <w:t>systemic</w:t>
      </w:r>
      <w:r>
        <w:t xml:space="preserve"> </w:t>
      </w:r>
      <w:r w:rsidRPr="00CD3333">
        <w:t>repression</w:t>
      </w:r>
      <w:r>
        <w:t xml:space="preserve"> </w:t>
      </w:r>
      <w:r w:rsidRPr="00CD3333">
        <w:t>of</w:t>
      </w:r>
      <w:r>
        <w:t xml:space="preserve"> </w:t>
      </w:r>
      <w:r w:rsidRPr="00CD3333">
        <w:t>dissent,</w:t>
      </w:r>
      <w:r>
        <w:t xml:space="preserve"> </w:t>
      </w:r>
      <w:proofErr w:type="spellStart"/>
      <w:r w:rsidRPr="00CD3333">
        <w:t>hypercentralization</w:t>
      </w:r>
      <w:proofErr w:type="spellEnd"/>
      <w:r>
        <w:t xml:space="preserve"> </w:t>
      </w:r>
      <w:r w:rsidRPr="00CD3333">
        <w:t>of</w:t>
      </w:r>
      <w:r>
        <w:t xml:space="preserve"> </w:t>
      </w:r>
      <w:r w:rsidRPr="00CD3333">
        <w:t>political</w:t>
      </w:r>
      <w:r>
        <w:t xml:space="preserve"> </w:t>
      </w:r>
      <w:r w:rsidRPr="00CD3333">
        <w:t>power,</w:t>
      </w:r>
      <w:r>
        <w:t xml:space="preserve"> </w:t>
      </w:r>
      <w:r w:rsidRPr="00CD3333">
        <w:t>personality</w:t>
      </w:r>
      <w:r>
        <w:t xml:space="preserve"> </w:t>
      </w:r>
      <w:r w:rsidRPr="00CD3333">
        <w:t>cult,</w:t>
      </w:r>
      <w:r>
        <w:t xml:space="preserve"> </w:t>
      </w:r>
      <w:r w:rsidRPr="00CD3333">
        <w:t>emphasis</w:t>
      </w:r>
      <w:r>
        <w:t xml:space="preserve"> </w:t>
      </w:r>
      <w:r w:rsidRPr="00CD3333">
        <w:t>on</w:t>
      </w:r>
      <w:r>
        <w:t xml:space="preserve"> “</w:t>
      </w:r>
      <w:r w:rsidRPr="00CD3333">
        <w:t>socialism</w:t>
      </w:r>
      <w:r>
        <w:t xml:space="preserve"> </w:t>
      </w:r>
      <w:r w:rsidRPr="00CD3333">
        <w:t>in</w:t>
      </w:r>
      <w:r>
        <w:t xml:space="preserve"> </w:t>
      </w:r>
      <w:r w:rsidRPr="00CD3333">
        <w:t>one</w:t>
      </w:r>
      <w:r>
        <w:t xml:space="preserve"> </w:t>
      </w:r>
      <w:r w:rsidRPr="00CD3333">
        <w:t>country,</w:t>
      </w:r>
      <w:r>
        <w:t xml:space="preserve">” </w:t>
      </w:r>
      <w:r w:rsidRPr="00CD3333">
        <w:t>and</w:t>
      </w:r>
      <w:r>
        <w:t xml:space="preserve"> </w:t>
      </w:r>
      <w:r w:rsidRPr="00CD3333">
        <w:t>the</w:t>
      </w:r>
      <w:r>
        <w:t xml:space="preserve"> </w:t>
      </w:r>
      <w:r w:rsidRPr="00CD3333">
        <w:t>forced</w:t>
      </w:r>
      <w:r>
        <w:t xml:space="preserve"> </w:t>
      </w:r>
      <w:r w:rsidRPr="00CD3333">
        <w:t>collectivization</w:t>
      </w:r>
      <w:r>
        <w:t xml:space="preserve"> </w:t>
      </w:r>
      <w:r w:rsidRPr="00CD3333">
        <w:t>of</w:t>
      </w:r>
      <w:r>
        <w:t xml:space="preserve"> </w:t>
      </w:r>
      <w:r w:rsidRPr="00CD3333">
        <w:t>land.</w:t>
      </w:r>
      <w:r>
        <w:rPr>
          <w:rStyle w:val="FootnoteReference"/>
        </w:rPr>
        <w:t xml:space="preserve"> </w:t>
      </w:r>
      <w:r w:rsidRPr="00CD3333">
        <w:t>By</w:t>
      </w:r>
      <w:r>
        <w:t xml:space="preserve"> </w:t>
      </w:r>
      <w:r w:rsidRPr="00CD3333">
        <w:t>the</w:t>
      </w:r>
      <w:r>
        <w:t xml:space="preserve"> </w:t>
      </w:r>
      <w:r w:rsidRPr="00CD3333">
        <w:t>late</w:t>
      </w:r>
      <w:r>
        <w:t xml:space="preserve"> </w:t>
      </w:r>
      <w:r w:rsidRPr="00CD3333">
        <w:t>1970s,</w:t>
      </w:r>
      <w:r>
        <w:t xml:space="preserve"> </w:t>
      </w:r>
      <w:r w:rsidRPr="00CD3333">
        <w:t>the</w:t>
      </w:r>
      <w:r>
        <w:t xml:space="preserve"> </w:t>
      </w:r>
      <w:r w:rsidRPr="00CD3333">
        <w:t>regime</w:t>
      </w:r>
      <w:r>
        <w:t xml:space="preserve"> </w:t>
      </w:r>
      <w:r w:rsidRPr="00CD3333">
        <w:t>started</w:t>
      </w:r>
      <w:r>
        <w:t xml:space="preserve"> </w:t>
      </w:r>
      <w:r w:rsidRPr="00CD3333">
        <w:t>to</w:t>
      </w:r>
      <w:r>
        <w:t xml:space="preserve"> </w:t>
      </w:r>
      <w:r w:rsidRPr="00CD3333">
        <w:t>develop</w:t>
      </w:r>
      <w:r>
        <w:t xml:space="preserve"> “</w:t>
      </w:r>
      <w:proofErr w:type="spellStart"/>
      <w:r w:rsidRPr="00CD3333">
        <w:t>sultanist</w:t>
      </w:r>
      <w:proofErr w:type="spellEnd"/>
      <w:r>
        <w:t xml:space="preserve">” </w:t>
      </w:r>
      <w:r w:rsidRPr="00CD3333">
        <w:t>features.</w:t>
      </w:r>
      <w:r w:rsidRPr="006C5683">
        <w:rPr>
          <w:vertAlign w:val="superscript"/>
        </w:rPr>
        <w:t>20</w:t>
      </w:r>
      <w:r>
        <w:t xml:space="preserve"> </w:t>
      </w:r>
      <w:r w:rsidRPr="00CD3333">
        <w:t>Decision-making</w:t>
      </w:r>
      <w:r>
        <w:t xml:space="preserve"> </w:t>
      </w:r>
      <w:r w:rsidRPr="00CD3333">
        <w:t>was</w:t>
      </w:r>
      <w:r>
        <w:t xml:space="preserve"> </w:t>
      </w:r>
      <w:r w:rsidRPr="00CD3333">
        <w:t>so</w:t>
      </w:r>
      <w:r>
        <w:t xml:space="preserve"> </w:t>
      </w:r>
      <w:r w:rsidRPr="00CD3333">
        <w:t>concentrated</w:t>
      </w:r>
      <w:r>
        <w:t xml:space="preserve"> </w:t>
      </w:r>
      <w:r w:rsidRPr="00CD3333">
        <w:t>that</w:t>
      </w:r>
      <w:r>
        <w:t xml:space="preserve"> </w:t>
      </w:r>
      <w:r w:rsidRPr="00CD3333">
        <w:t>central</w:t>
      </w:r>
      <w:r>
        <w:t xml:space="preserve"> </w:t>
      </w:r>
      <w:r w:rsidRPr="00CD3333">
        <w:t>committee</w:t>
      </w:r>
      <w:r>
        <w:t xml:space="preserve"> </w:t>
      </w:r>
      <w:r w:rsidRPr="00CD3333">
        <w:t>members</w:t>
      </w:r>
      <w:r>
        <w:t xml:space="preserve"> </w:t>
      </w:r>
      <w:r w:rsidRPr="00CD3333">
        <w:t>cast</w:t>
      </w:r>
      <w:r>
        <w:t xml:space="preserve"> </w:t>
      </w:r>
      <w:r w:rsidRPr="00CD3333">
        <w:t>their</w:t>
      </w:r>
      <w:r>
        <w:t xml:space="preserve"> </w:t>
      </w:r>
      <w:r w:rsidRPr="00CD3333">
        <w:t>vote</w:t>
      </w:r>
      <w:r>
        <w:t xml:space="preserve"> </w:t>
      </w:r>
      <w:r w:rsidRPr="00CD3333">
        <w:t>only</w:t>
      </w:r>
      <w:r>
        <w:t xml:space="preserve"> </w:t>
      </w:r>
      <w:r w:rsidRPr="00CD3333">
        <w:t>to</w:t>
      </w:r>
      <w:r>
        <w:t xml:space="preserve"> </w:t>
      </w:r>
      <w:r w:rsidRPr="00CD3333">
        <w:t>confirm</w:t>
      </w:r>
      <w:r>
        <w:t xml:space="preserve"> </w:t>
      </w:r>
      <w:r w:rsidRPr="00CD3333">
        <w:t>Ceausescu</w:t>
      </w:r>
      <w:r>
        <w:t>’</w:t>
      </w:r>
      <w:r w:rsidRPr="00CD3333">
        <w:t>s</w:t>
      </w:r>
      <w:r>
        <w:t xml:space="preserve"> </w:t>
      </w:r>
      <w:r w:rsidRPr="00CD3333">
        <w:t>position.</w:t>
      </w:r>
      <w:r>
        <w:rPr>
          <w:vertAlign w:val="superscript"/>
        </w:rPr>
        <w:t xml:space="preserve"> </w:t>
      </w:r>
      <w:r w:rsidRPr="00CD3333">
        <w:t>Major</w:t>
      </w:r>
      <w:r>
        <w:t xml:space="preserve"> </w:t>
      </w:r>
      <w:r w:rsidRPr="00CD3333">
        <w:t>economic</w:t>
      </w:r>
      <w:r>
        <w:t xml:space="preserve"> </w:t>
      </w:r>
      <w:r w:rsidRPr="00CD3333">
        <w:t>decisions</w:t>
      </w:r>
      <w:r>
        <w:t xml:space="preserve"> </w:t>
      </w:r>
      <w:r w:rsidRPr="00CD3333">
        <w:t>such</w:t>
      </w:r>
      <w:r>
        <w:t xml:space="preserve"> </w:t>
      </w:r>
      <w:r w:rsidRPr="00CD3333">
        <w:t>as</w:t>
      </w:r>
      <w:r>
        <w:t xml:space="preserve"> </w:t>
      </w:r>
      <w:r w:rsidRPr="00CD3333">
        <w:t>the</w:t>
      </w:r>
      <w:r>
        <w:t xml:space="preserve"> </w:t>
      </w:r>
      <w:r w:rsidRPr="00CD3333">
        <w:t>contracting</w:t>
      </w:r>
      <w:r>
        <w:t xml:space="preserve"> </w:t>
      </w:r>
      <w:r w:rsidRPr="00CD3333">
        <w:t>of</w:t>
      </w:r>
      <w:r>
        <w:t xml:space="preserve"> </w:t>
      </w:r>
      <w:r w:rsidRPr="00CD3333">
        <w:t>large</w:t>
      </w:r>
      <w:r>
        <w:t xml:space="preserve"> </w:t>
      </w:r>
      <w:r w:rsidRPr="00CD3333">
        <w:t>foreign</w:t>
      </w:r>
      <w:r>
        <w:t xml:space="preserve"> </w:t>
      </w:r>
      <w:r w:rsidRPr="00CD3333">
        <w:t>loans</w:t>
      </w:r>
      <w:r>
        <w:t xml:space="preserve"> </w:t>
      </w:r>
      <w:r w:rsidRPr="00CD3333">
        <w:t>were</w:t>
      </w:r>
      <w:r>
        <w:t xml:space="preserve"> </w:t>
      </w:r>
      <w:r w:rsidRPr="00CD3333">
        <w:t>taken</w:t>
      </w:r>
      <w:r>
        <w:t xml:space="preserve"> </w:t>
      </w:r>
      <w:r w:rsidRPr="00CD3333">
        <w:t>without</w:t>
      </w:r>
      <w:r>
        <w:t xml:space="preserve"> </w:t>
      </w:r>
      <w:r w:rsidRPr="00CD3333">
        <w:t>consulting</w:t>
      </w:r>
      <w:r>
        <w:t xml:space="preserve"> </w:t>
      </w:r>
      <w:r w:rsidRPr="00CD3333">
        <w:t>the</w:t>
      </w:r>
      <w:r>
        <w:t xml:space="preserve"> </w:t>
      </w:r>
      <w:r w:rsidRPr="00CD3333">
        <w:t>committee.</w:t>
      </w:r>
      <w:r w:rsidRPr="006C5683">
        <w:rPr>
          <w:vertAlign w:val="superscript"/>
        </w:rPr>
        <w:t>2</w:t>
      </w:r>
      <w:r>
        <w:rPr>
          <w:vertAlign w:val="superscript"/>
        </w:rPr>
        <w:t xml:space="preserve">1 </w:t>
      </w:r>
      <w:r w:rsidRPr="00CD3333">
        <w:t>The</w:t>
      </w:r>
      <w:r>
        <w:t xml:space="preserve"> </w:t>
      </w:r>
      <w:r w:rsidRPr="00CD3333">
        <w:t>regime</w:t>
      </w:r>
      <w:r>
        <w:t xml:space="preserve"> </w:t>
      </w:r>
      <w:r w:rsidRPr="00CD3333">
        <w:t>opposed</w:t>
      </w:r>
      <w:r>
        <w:t xml:space="preserve"> </w:t>
      </w:r>
      <w:r w:rsidRPr="00CD3333">
        <w:t>the</w:t>
      </w:r>
      <w:r>
        <w:t xml:space="preserve"> </w:t>
      </w:r>
      <w:r w:rsidRPr="00CD3333">
        <w:t>political</w:t>
      </w:r>
      <w:r>
        <w:t xml:space="preserve"> </w:t>
      </w:r>
      <w:r w:rsidRPr="00CD3333">
        <w:t>innovations</w:t>
      </w:r>
      <w:r>
        <w:t xml:space="preserve"> </w:t>
      </w:r>
      <w:r w:rsidRPr="00CD3333">
        <w:t>of</w:t>
      </w:r>
      <w:r>
        <w:t xml:space="preserve"> </w:t>
      </w:r>
      <w:r w:rsidRPr="00CD3333">
        <w:t>reform-minded</w:t>
      </w:r>
      <w:r>
        <w:t xml:space="preserve"> </w:t>
      </w:r>
      <w:r w:rsidRPr="00CD3333">
        <w:t>national-communism</w:t>
      </w:r>
      <w:r>
        <w:t xml:space="preserve"> </w:t>
      </w:r>
      <w:r w:rsidRPr="00CD3333">
        <w:t>from</w:t>
      </w:r>
      <w:r>
        <w:t xml:space="preserve"> </w:t>
      </w:r>
      <w:r w:rsidRPr="00CD3333">
        <w:t>other</w:t>
      </w:r>
      <w:r>
        <w:t xml:space="preserve"> </w:t>
      </w:r>
      <w:r w:rsidRPr="00CD3333">
        <w:t>parts</w:t>
      </w:r>
      <w:r>
        <w:t xml:space="preserve"> </w:t>
      </w:r>
      <w:r w:rsidRPr="00CD3333">
        <w:t>of</w:t>
      </w:r>
      <w:r>
        <w:t xml:space="preserve"> </w:t>
      </w:r>
      <w:r w:rsidRPr="00CD3333">
        <w:t>the</w:t>
      </w:r>
      <w:r>
        <w:t xml:space="preserve"> </w:t>
      </w:r>
      <w:r w:rsidRPr="00CD3333">
        <w:t>Soviet</w:t>
      </w:r>
      <w:r>
        <w:t xml:space="preserve"> </w:t>
      </w:r>
      <w:r w:rsidRPr="00CD3333">
        <w:t>bloc,</w:t>
      </w:r>
      <w:r>
        <w:t xml:space="preserve"> </w:t>
      </w:r>
      <w:r w:rsidRPr="00CD3333">
        <w:t>while</w:t>
      </w:r>
      <w:r>
        <w:t xml:space="preserve"> </w:t>
      </w:r>
      <w:r w:rsidRPr="00CD3333">
        <w:t>merging</w:t>
      </w:r>
      <w:r>
        <w:t xml:space="preserve"> </w:t>
      </w:r>
      <w:r w:rsidRPr="00CD3333">
        <w:t>state,</w:t>
      </w:r>
      <w:r>
        <w:t xml:space="preserve"> </w:t>
      </w:r>
      <w:r w:rsidRPr="00CD3333">
        <w:t>party</w:t>
      </w:r>
      <w:r>
        <w:t xml:space="preserve"> </w:t>
      </w:r>
      <w:r w:rsidRPr="00CD3333">
        <w:t>and</w:t>
      </w:r>
      <w:r>
        <w:t xml:space="preserve"> </w:t>
      </w:r>
      <w:r w:rsidRPr="00CD3333">
        <w:t>(sultan)</w:t>
      </w:r>
      <w:r>
        <w:t xml:space="preserve"> </w:t>
      </w:r>
      <w:r w:rsidRPr="00CD3333">
        <w:t>family</w:t>
      </w:r>
      <w:r>
        <w:t xml:space="preserve"> </w:t>
      </w:r>
      <w:r w:rsidRPr="00CD3333">
        <w:t>power.</w:t>
      </w:r>
      <w:r>
        <w:t xml:space="preserve"> </w:t>
      </w:r>
      <w:r w:rsidRPr="00CD3333">
        <w:t>Such</w:t>
      </w:r>
      <w:r>
        <w:t xml:space="preserve"> </w:t>
      </w:r>
      <w:r w:rsidRPr="00CD3333">
        <w:t>features</w:t>
      </w:r>
      <w:r>
        <w:t xml:space="preserve"> </w:t>
      </w:r>
      <w:r w:rsidRPr="00CD3333">
        <w:t>enabled</w:t>
      </w:r>
      <w:r>
        <w:t xml:space="preserve"> </w:t>
      </w:r>
      <w:r w:rsidRPr="00CD3333">
        <w:t>the</w:t>
      </w:r>
      <w:r>
        <w:t xml:space="preserve"> </w:t>
      </w:r>
      <w:r w:rsidRPr="00CD3333">
        <w:t>regime</w:t>
      </w:r>
      <w:r>
        <w:t xml:space="preserve"> </w:t>
      </w:r>
      <w:r w:rsidRPr="00CD3333">
        <w:t>to</w:t>
      </w:r>
      <w:r>
        <w:t xml:space="preserve"> </w:t>
      </w:r>
      <w:r w:rsidRPr="00CD3333">
        <w:t>swiftly</w:t>
      </w:r>
      <w:r>
        <w:t xml:space="preserve"> </w:t>
      </w:r>
      <w:r w:rsidRPr="00CD3333">
        <w:t>adopt</w:t>
      </w:r>
      <w:r>
        <w:t xml:space="preserve"> </w:t>
      </w:r>
      <w:r w:rsidRPr="00CD3333">
        <w:t>policy</w:t>
      </w:r>
      <w:r>
        <w:t xml:space="preserve"> </w:t>
      </w:r>
      <w:r w:rsidRPr="00CD3333">
        <w:t>shifts,</w:t>
      </w:r>
      <w:r>
        <w:t xml:space="preserve"> </w:t>
      </w:r>
      <w:r w:rsidRPr="00CD3333">
        <w:t>while</w:t>
      </w:r>
      <w:r>
        <w:t xml:space="preserve"> </w:t>
      </w:r>
      <w:r w:rsidRPr="00CD3333">
        <w:t>depriving</w:t>
      </w:r>
      <w:r>
        <w:t xml:space="preserve"> </w:t>
      </w:r>
      <w:r w:rsidRPr="00CD3333">
        <w:t>it</w:t>
      </w:r>
      <w:r>
        <w:t xml:space="preserve"> </w:t>
      </w:r>
      <w:r w:rsidRPr="00CD3333">
        <w:t>of</w:t>
      </w:r>
      <w:r>
        <w:t xml:space="preserve"> </w:t>
      </w:r>
      <w:r w:rsidRPr="00CD3333">
        <w:t>the</w:t>
      </w:r>
      <w:r>
        <w:t xml:space="preserve"> </w:t>
      </w:r>
      <w:r w:rsidRPr="00CD3333">
        <w:t>level</w:t>
      </w:r>
      <w:r>
        <w:t xml:space="preserve"> </w:t>
      </w:r>
      <w:r w:rsidRPr="00CD3333">
        <w:t>of</w:t>
      </w:r>
      <w:r>
        <w:t xml:space="preserve"> </w:t>
      </w:r>
      <w:r w:rsidRPr="00CD3333">
        <w:t>embedded</w:t>
      </w:r>
      <w:r>
        <w:t xml:space="preserve"> </w:t>
      </w:r>
      <w:r w:rsidRPr="00CD3333">
        <w:t>autonomy</w:t>
      </w:r>
      <w:r>
        <w:t xml:space="preserve"> </w:t>
      </w:r>
      <w:r w:rsidRPr="00CD3333">
        <w:t>associated</w:t>
      </w:r>
      <w:r>
        <w:t xml:space="preserve"> </w:t>
      </w:r>
      <w:r w:rsidRPr="00CD3333">
        <w:t>with</w:t>
      </w:r>
      <w:r>
        <w:t xml:space="preserve"> </w:t>
      </w:r>
      <w:r w:rsidRPr="00CD3333">
        <w:t>more</w:t>
      </w:r>
      <w:r>
        <w:t xml:space="preserve"> </w:t>
      </w:r>
      <w:r w:rsidRPr="00CD3333">
        <w:t>decentralized</w:t>
      </w:r>
      <w:r>
        <w:t xml:space="preserve"> </w:t>
      </w:r>
      <w:r w:rsidRPr="00CD3333">
        <w:t>forms</w:t>
      </w:r>
      <w:r>
        <w:t xml:space="preserve"> </w:t>
      </w:r>
      <w:r w:rsidRPr="00CD3333">
        <w:t>of</w:t>
      </w:r>
      <w:r>
        <w:t xml:space="preserve"> </w:t>
      </w:r>
      <w:r w:rsidRPr="00CD3333">
        <w:t>authoritarian</w:t>
      </w:r>
      <w:r>
        <w:t xml:space="preserve"> </w:t>
      </w:r>
      <w:r w:rsidRPr="00CD3333">
        <w:t>developmentalism.</w:t>
      </w:r>
      <w:r w:rsidRPr="006C5683">
        <w:rPr>
          <w:vertAlign w:val="superscript"/>
        </w:rPr>
        <w:t>2</w:t>
      </w:r>
      <w:r>
        <w:rPr>
          <w:vertAlign w:val="superscript"/>
        </w:rPr>
        <w:t>2</w:t>
      </w:r>
      <w:r>
        <w:t xml:space="preserve"> </w:t>
      </w:r>
      <w:r w:rsidRPr="00CD3333">
        <w:t>The</w:t>
      </w:r>
      <w:r>
        <w:t xml:space="preserve"> </w:t>
      </w:r>
      <w:r w:rsidRPr="00CD3333">
        <w:t>main</w:t>
      </w:r>
      <w:r>
        <w:t xml:space="preserve"> </w:t>
      </w:r>
      <w:r w:rsidRPr="00CD3333">
        <w:t>implication</w:t>
      </w:r>
      <w:r>
        <w:t xml:space="preserve"> </w:t>
      </w:r>
      <w:r w:rsidRPr="00CD3333">
        <w:t>for</w:t>
      </w:r>
      <w:r>
        <w:t xml:space="preserve"> </w:t>
      </w:r>
      <w:r w:rsidRPr="00CD3333">
        <w:t>economic</w:t>
      </w:r>
      <w:r>
        <w:t xml:space="preserve"> </w:t>
      </w:r>
      <w:r w:rsidRPr="00CD3333">
        <w:t>policy</w:t>
      </w:r>
      <w:r>
        <w:t xml:space="preserve"> </w:t>
      </w:r>
      <w:r w:rsidRPr="00CD3333">
        <w:t>was</w:t>
      </w:r>
      <w:r>
        <w:t xml:space="preserve"> </w:t>
      </w:r>
      <w:r w:rsidRPr="00CD3333">
        <w:t>that</w:t>
      </w:r>
      <w:r>
        <w:t xml:space="preserve"> </w:t>
      </w:r>
      <w:r w:rsidRPr="00CD3333">
        <w:t>the</w:t>
      </w:r>
      <w:r>
        <w:t xml:space="preserve"> </w:t>
      </w:r>
      <w:r w:rsidRPr="00CD3333">
        <w:t>political</w:t>
      </w:r>
      <w:r>
        <w:t xml:space="preserve"> </w:t>
      </w:r>
      <w:r w:rsidRPr="00CD3333">
        <w:t>system</w:t>
      </w:r>
      <w:r>
        <w:t xml:space="preserve"> </w:t>
      </w:r>
      <w:r w:rsidRPr="00CD3333">
        <w:t>did</w:t>
      </w:r>
      <w:r>
        <w:t xml:space="preserve"> </w:t>
      </w:r>
      <w:r w:rsidRPr="00CD3333">
        <w:t>not</w:t>
      </w:r>
      <w:r>
        <w:t xml:space="preserve"> </w:t>
      </w:r>
      <w:r w:rsidRPr="00CD3333">
        <w:t>have</w:t>
      </w:r>
      <w:r>
        <w:t xml:space="preserve"> </w:t>
      </w:r>
      <w:r w:rsidRPr="00CD3333">
        <w:t>mechanisms</w:t>
      </w:r>
      <w:r>
        <w:t xml:space="preserve"> </w:t>
      </w:r>
      <w:r w:rsidRPr="00CD3333">
        <w:t>for</w:t>
      </w:r>
      <w:r>
        <w:t xml:space="preserve"> </w:t>
      </w:r>
      <w:r w:rsidRPr="00CD3333">
        <w:t>integrating</w:t>
      </w:r>
      <w:r>
        <w:t xml:space="preserve"> </w:t>
      </w:r>
      <w:r w:rsidRPr="00CD3333">
        <w:t>critical</w:t>
      </w:r>
      <w:r>
        <w:t xml:space="preserve"> </w:t>
      </w:r>
      <w:r w:rsidRPr="00CD3333">
        <w:t>feedback.</w:t>
      </w:r>
      <w:r>
        <w:t xml:space="preserve"> </w:t>
      </w:r>
      <w:r w:rsidRPr="00CD3333">
        <w:t>This</w:t>
      </w:r>
      <w:r>
        <w:t xml:space="preserve"> </w:t>
      </w:r>
      <w:r w:rsidRPr="00CD3333">
        <w:t>made</w:t>
      </w:r>
      <w:r>
        <w:t xml:space="preserve"> </w:t>
      </w:r>
      <w:r w:rsidRPr="00CD3333">
        <w:t>difficult</w:t>
      </w:r>
      <w:r>
        <w:t xml:space="preserve"> </w:t>
      </w:r>
      <w:r w:rsidRPr="00CD3333">
        <w:t>the</w:t>
      </w:r>
      <w:r>
        <w:t xml:space="preserve"> </w:t>
      </w:r>
      <w:r w:rsidRPr="00CD3333">
        <w:t>correction</w:t>
      </w:r>
      <w:r>
        <w:t xml:space="preserve"> </w:t>
      </w:r>
      <w:r w:rsidRPr="00CD3333">
        <w:t>of</w:t>
      </w:r>
      <w:r>
        <w:t xml:space="preserve"> </w:t>
      </w:r>
      <w:r w:rsidRPr="00CD3333">
        <w:t>mistaken</w:t>
      </w:r>
      <w:r>
        <w:t xml:space="preserve"> </w:t>
      </w:r>
      <w:r w:rsidRPr="00CD3333">
        <w:t>policies</w:t>
      </w:r>
      <w:r>
        <w:t xml:space="preserve"> </w:t>
      </w:r>
      <w:r w:rsidRPr="00CD3333">
        <w:t>and</w:t>
      </w:r>
      <w:r>
        <w:t xml:space="preserve"> </w:t>
      </w:r>
      <w:r w:rsidRPr="00CD3333">
        <w:t>left</w:t>
      </w:r>
      <w:r>
        <w:t xml:space="preserve"> </w:t>
      </w:r>
      <w:r w:rsidRPr="00CD3333">
        <w:t>mass</w:t>
      </w:r>
      <w:r>
        <w:t xml:space="preserve"> </w:t>
      </w:r>
      <w:r w:rsidRPr="00CD3333">
        <w:t>mobilization</w:t>
      </w:r>
      <w:r>
        <w:t xml:space="preserve"> </w:t>
      </w:r>
      <w:r w:rsidRPr="00CD3333">
        <w:t>as</w:t>
      </w:r>
      <w:r>
        <w:t xml:space="preserve"> </w:t>
      </w:r>
      <w:r w:rsidRPr="00CD3333">
        <w:t>the</w:t>
      </w:r>
      <w:r>
        <w:t xml:space="preserve"> </w:t>
      </w:r>
      <w:r w:rsidRPr="00CD3333">
        <w:t>main</w:t>
      </w:r>
      <w:r>
        <w:t xml:space="preserve"> </w:t>
      </w:r>
      <w:r w:rsidRPr="00CD3333">
        <w:t>mechanism</w:t>
      </w:r>
      <w:r>
        <w:t xml:space="preserve"> </w:t>
      </w:r>
      <w:r w:rsidRPr="00CD3333">
        <w:t>of</w:t>
      </w:r>
      <w:r>
        <w:t xml:space="preserve"> </w:t>
      </w:r>
      <w:r w:rsidRPr="00CD3333">
        <w:t>political</w:t>
      </w:r>
      <w:r>
        <w:t xml:space="preserve"> </w:t>
      </w:r>
      <w:r w:rsidRPr="00CD3333">
        <w:t>change.</w:t>
      </w:r>
    </w:p>
    <w:p w14:paraId="415836AE" w14:textId="77777777" w:rsidR="000C27CE" w:rsidRDefault="000C27CE" w:rsidP="000C27CE">
      <w:pPr>
        <w:pStyle w:val="TEXTIND"/>
      </w:pPr>
      <w:r w:rsidRPr="00CD3333">
        <w:t>Ceausescu</w:t>
      </w:r>
      <w:r>
        <w:t>’</w:t>
      </w:r>
      <w:r w:rsidRPr="00CD3333">
        <w:t>s</w:t>
      </w:r>
      <w:r>
        <w:t xml:space="preserve"> </w:t>
      </w:r>
      <w:r w:rsidRPr="00CD3333">
        <w:t>regime</w:t>
      </w:r>
      <w:r>
        <w:t xml:space="preserve"> </w:t>
      </w:r>
      <w:r w:rsidRPr="00CD3333">
        <w:t>was</w:t>
      </w:r>
      <w:r>
        <w:t xml:space="preserve"> </w:t>
      </w:r>
      <w:r w:rsidRPr="00CD3333">
        <w:t>not</w:t>
      </w:r>
      <w:r>
        <w:t xml:space="preserve"> </w:t>
      </w:r>
      <w:r w:rsidRPr="00CD3333">
        <w:t>a</w:t>
      </w:r>
      <w:r>
        <w:t xml:space="preserve"> </w:t>
      </w:r>
      <w:r w:rsidRPr="00CD3333">
        <w:t>generic</w:t>
      </w:r>
      <w:r>
        <w:t xml:space="preserve"> </w:t>
      </w:r>
      <w:r w:rsidRPr="00CD3333">
        <w:t>variety</w:t>
      </w:r>
      <w:r>
        <w:t xml:space="preserve"> </w:t>
      </w:r>
      <w:r w:rsidRPr="00CD3333">
        <w:t>of</w:t>
      </w:r>
      <w:r>
        <w:t xml:space="preserve"> </w:t>
      </w:r>
      <w:r w:rsidRPr="00CD3333">
        <w:t>Stalinism.</w:t>
      </w:r>
      <w:r>
        <w:t xml:space="preserve"> </w:t>
      </w:r>
      <w:r w:rsidRPr="00CD3333">
        <w:t>It</w:t>
      </w:r>
      <w:r>
        <w:t xml:space="preserve"> </w:t>
      </w:r>
      <w:r w:rsidRPr="00CD3333">
        <w:t>was</w:t>
      </w:r>
      <w:r>
        <w:t xml:space="preserve"> </w:t>
      </w:r>
      <w:r w:rsidRPr="00CD3333">
        <w:t>a</w:t>
      </w:r>
      <w:r>
        <w:t xml:space="preserve"> </w:t>
      </w:r>
      <w:r w:rsidRPr="00CD3333">
        <w:t>neo-Stalinist</w:t>
      </w:r>
      <w:r>
        <w:t xml:space="preserve"> </w:t>
      </w:r>
      <w:r w:rsidRPr="00CD3333">
        <w:t>type</w:t>
      </w:r>
      <w:r>
        <w:t xml:space="preserve"> </w:t>
      </w:r>
      <w:r w:rsidRPr="00CD3333">
        <w:t>that</w:t>
      </w:r>
      <w:r>
        <w:t xml:space="preserve"> </w:t>
      </w:r>
      <w:r w:rsidRPr="00CD3333">
        <w:t>did</w:t>
      </w:r>
      <w:r>
        <w:t xml:space="preserve"> </w:t>
      </w:r>
      <w:r w:rsidRPr="00CD3333">
        <w:t>not</w:t>
      </w:r>
      <w:r>
        <w:t xml:space="preserve"> </w:t>
      </w:r>
      <w:r w:rsidRPr="00CD3333">
        <w:t>make</w:t>
      </w:r>
      <w:r>
        <w:t xml:space="preserve"> </w:t>
      </w:r>
      <w:r w:rsidRPr="00CD3333">
        <w:t>use</w:t>
      </w:r>
      <w:r>
        <w:t xml:space="preserve"> </w:t>
      </w:r>
      <w:r w:rsidRPr="00CD3333">
        <w:t>of</w:t>
      </w:r>
      <w:r>
        <w:t xml:space="preserve"> </w:t>
      </w:r>
      <w:r w:rsidRPr="00CD3333">
        <w:t>the</w:t>
      </w:r>
      <w:r>
        <w:t xml:space="preserve"> “</w:t>
      </w:r>
      <w:r w:rsidRPr="00CD3333">
        <w:t>classic</w:t>
      </w:r>
      <w:r>
        <w:t xml:space="preserve">” </w:t>
      </w:r>
      <w:r w:rsidRPr="00CD3333">
        <w:t>Stalinist</w:t>
      </w:r>
      <w:r>
        <w:t xml:space="preserve"> </w:t>
      </w:r>
      <w:r w:rsidRPr="00CD3333">
        <w:t>repression</w:t>
      </w:r>
      <w:r>
        <w:t xml:space="preserve"> </w:t>
      </w:r>
      <w:r w:rsidRPr="00CD3333">
        <w:t>repertoire</w:t>
      </w:r>
      <w:r>
        <w:t xml:space="preserve"> </w:t>
      </w:r>
      <w:r w:rsidRPr="00CD3333">
        <w:t>of</w:t>
      </w:r>
      <w:r>
        <w:t xml:space="preserve"> </w:t>
      </w:r>
      <w:r w:rsidRPr="00CD3333">
        <w:t>mass</w:t>
      </w:r>
      <w:r>
        <w:t xml:space="preserve"> </w:t>
      </w:r>
      <w:r w:rsidRPr="00CD3333">
        <w:t>deportation,</w:t>
      </w:r>
      <w:r>
        <w:t xml:space="preserve"> </w:t>
      </w:r>
      <w:r w:rsidRPr="00CD3333">
        <w:t>executions</w:t>
      </w:r>
      <w:r>
        <w:t xml:space="preserve">, </w:t>
      </w:r>
      <w:r w:rsidRPr="00CD3333">
        <w:t>and</w:t>
      </w:r>
      <w:r>
        <w:t xml:space="preserve"> </w:t>
      </w:r>
      <w:r w:rsidRPr="00CD3333">
        <w:t>forced</w:t>
      </w:r>
      <w:r>
        <w:t xml:space="preserve"> </w:t>
      </w:r>
      <w:r w:rsidRPr="00CD3333">
        <w:t>labor.</w:t>
      </w:r>
      <w:r w:rsidRPr="006C5683">
        <w:rPr>
          <w:vertAlign w:val="superscript"/>
        </w:rPr>
        <w:t>2</w:t>
      </w:r>
      <w:r>
        <w:rPr>
          <w:vertAlign w:val="superscript"/>
        </w:rPr>
        <w:t>3</w:t>
      </w:r>
      <w:r>
        <w:t xml:space="preserve"> </w:t>
      </w:r>
      <w:r w:rsidRPr="00CD3333">
        <w:t>Most</w:t>
      </w:r>
      <w:r>
        <w:t xml:space="preserve"> </w:t>
      </w:r>
      <w:r w:rsidRPr="00CD3333">
        <w:t>importantly,</w:t>
      </w:r>
      <w:r>
        <w:t xml:space="preserve"> </w:t>
      </w:r>
      <w:r w:rsidRPr="00CD3333">
        <w:t>however,</w:t>
      </w:r>
      <w:r>
        <w:t xml:space="preserve"> </w:t>
      </w:r>
      <w:r w:rsidRPr="00CD3333">
        <w:t>the</w:t>
      </w:r>
      <w:r>
        <w:t xml:space="preserve"> </w:t>
      </w:r>
      <w:r w:rsidRPr="00CD3333">
        <w:t>ideology</w:t>
      </w:r>
      <w:r>
        <w:t xml:space="preserve"> </w:t>
      </w:r>
      <w:r w:rsidRPr="00CD3333">
        <w:t>of</w:t>
      </w:r>
      <w:r>
        <w:t xml:space="preserve"> </w:t>
      </w:r>
      <w:r w:rsidRPr="00CD3333">
        <w:t>the</w:t>
      </w:r>
      <w:r>
        <w:t xml:space="preserve"> </w:t>
      </w:r>
      <w:r w:rsidRPr="00CD3333">
        <w:t>Ceausescu</w:t>
      </w:r>
      <w:r>
        <w:t xml:space="preserve"> </w:t>
      </w:r>
      <w:r w:rsidRPr="00CD3333">
        <w:t>regime</w:t>
      </w:r>
      <w:r>
        <w:t xml:space="preserve"> </w:t>
      </w:r>
      <w:r w:rsidRPr="00CD3333">
        <w:t>went</w:t>
      </w:r>
      <w:r>
        <w:t xml:space="preserve"> </w:t>
      </w:r>
      <w:r w:rsidRPr="00CD3333">
        <w:t>beyond</w:t>
      </w:r>
      <w:r>
        <w:t xml:space="preserve"> </w:t>
      </w:r>
      <w:r w:rsidRPr="00CD3333">
        <w:t>the</w:t>
      </w:r>
      <w:r>
        <w:t xml:space="preserve"> </w:t>
      </w:r>
      <w:r w:rsidRPr="00CD3333">
        <w:t>Stalinist</w:t>
      </w:r>
      <w:r>
        <w:t xml:space="preserve"> </w:t>
      </w:r>
      <w:r w:rsidRPr="00CD3333">
        <w:t>framework</w:t>
      </w:r>
      <w:r>
        <w:t xml:space="preserve"> </w:t>
      </w:r>
      <w:r w:rsidRPr="00CD3333">
        <w:t>by</w:t>
      </w:r>
      <w:r>
        <w:t xml:space="preserve"> </w:t>
      </w:r>
      <w:r w:rsidRPr="00CD3333">
        <w:t>turning</w:t>
      </w:r>
      <w:r>
        <w:t xml:space="preserve"> </w:t>
      </w:r>
      <w:r w:rsidRPr="00CD3333">
        <w:t>its</w:t>
      </w:r>
      <w:r>
        <w:t xml:space="preserve"> </w:t>
      </w:r>
      <w:r w:rsidRPr="00CD3333">
        <w:t>strategic</w:t>
      </w:r>
      <w:r>
        <w:t xml:space="preserve"> </w:t>
      </w:r>
      <w:r w:rsidRPr="00CD3333">
        <w:t>embrace</w:t>
      </w:r>
      <w:r>
        <w:t xml:space="preserve"> </w:t>
      </w:r>
      <w:r w:rsidRPr="00CD3333">
        <w:t>of</w:t>
      </w:r>
      <w:r>
        <w:t xml:space="preserve"> </w:t>
      </w:r>
      <w:r w:rsidRPr="00CD3333">
        <w:t>nationalism</w:t>
      </w:r>
      <w:r>
        <w:t xml:space="preserve"> </w:t>
      </w:r>
      <w:r w:rsidRPr="00CD3333">
        <w:t>into</w:t>
      </w:r>
      <w:r>
        <w:t xml:space="preserve"> </w:t>
      </w:r>
      <w:r w:rsidRPr="00CD3333">
        <w:t>a</w:t>
      </w:r>
      <w:r>
        <w:t xml:space="preserve"> </w:t>
      </w:r>
      <w:r w:rsidRPr="00CD3333">
        <w:t>form</w:t>
      </w:r>
      <w:r>
        <w:t xml:space="preserve"> </w:t>
      </w:r>
      <w:r w:rsidRPr="00CD3333">
        <w:t>of</w:t>
      </w:r>
      <w:r>
        <w:t xml:space="preserve"> </w:t>
      </w:r>
      <w:r w:rsidRPr="00CD3333">
        <w:t>ethnocentrism</w:t>
      </w:r>
      <w:r>
        <w:t xml:space="preserve"> </w:t>
      </w:r>
      <w:r w:rsidRPr="00CD3333">
        <w:t>reminiscent</w:t>
      </w:r>
      <w:r>
        <w:t xml:space="preserve"> </w:t>
      </w:r>
      <w:r w:rsidRPr="00CD3333">
        <w:t>of</w:t>
      </w:r>
      <w:r>
        <w:t xml:space="preserve"> </w:t>
      </w:r>
      <w:r w:rsidRPr="00CD3333">
        <w:t>right</w:t>
      </w:r>
      <w:r>
        <w:t>-</w:t>
      </w:r>
      <w:r w:rsidRPr="00CD3333">
        <w:t>wing</w:t>
      </w:r>
      <w:r>
        <w:t xml:space="preserve"> </w:t>
      </w:r>
      <w:r w:rsidRPr="00CD3333">
        <w:t>ideologies</w:t>
      </w:r>
      <w:r>
        <w:t xml:space="preserve"> </w:t>
      </w:r>
      <w:r w:rsidRPr="00CD3333">
        <w:t>that</w:t>
      </w:r>
      <w:r>
        <w:t xml:space="preserve"> </w:t>
      </w:r>
      <w:r w:rsidRPr="00CD3333">
        <w:t>reached</w:t>
      </w:r>
      <w:r>
        <w:t xml:space="preserve"> </w:t>
      </w:r>
      <w:r w:rsidRPr="00CD3333">
        <w:t>into</w:t>
      </w:r>
      <w:r>
        <w:rPr>
          <w:rFonts w:eastAsia="MS Mincho" w:cs="Helvetica"/>
          <w:szCs w:val="22"/>
        </w:rPr>
        <w:t xml:space="preserve"> “</w:t>
      </w:r>
      <w:r w:rsidRPr="00CD3333">
        <w:rPr>
          <w:rFonts w:eastAsia="MS Mincho" w:cs="Helvetica"/>
          <w:szCs w:val="22"/>
        </w:rPr>
        <w:t>mystical-</w:t>
      </w:r>
      <w:proofErr w:type="spellStart"/>
      <w:r w:rsidRPr="00CD3333">
        <w:rPr>
          <w:rFonts w:eastAsia="MS Mincho" w:cs="Helvetica"/>
          <w:szCs w:val="22"/>
        </w:rPr>
        <w:t>mystagocic</w:t>
      </w:r>
      <w:proofErr w:type="spellEnd"/>
      <w:r>
        <w:rPr>
          <w:rFonts w:eastAsia="MS Mincho" w:cs="Helvetica"/>
          <w:szCs w:val="22"/>
        </w:rPr>
        <w:t xml:space="preserve"> </w:t>
      </w:r>
      <w:r w:rsidRPr="00CD3333">
        <w:rPr>
          <w:rFonts w:eastAsia="MS Mincho" w:cs="Helvetica"/>
          <w:szCs w:val="22"/>
        </w:rPr>
        <w:t>and</w:t>
      </w:r>
      <w:r>
        <w:rPr>
          <w:rFonts w:eastAsia="MS Mincho" w:cs="Helvetica"/>
          <w:szCs w:val="22"/>
        </w:rPr>
        <w:t xml:space="preserve"> </w:t>
      </w:r>
      <w:r w:rsidRPr="00CD3333">
        <w:rPr>
          <w:rFonts w:eastAsia="MS Mincho" w:cs="Helvetica"/>
          <w:szCs w:val="22"/>
        </w:rPr>
        <w:t>paramilitary</w:t>
      </w:r>
      <w:r>
        <w:rPr>
          <w:rFonts w:eastAsia="MS Mincho" w:cs="Helvetica"/>
          <w:szCs w:val="22"/>
        </w:rPr>
        <w:t xml:space="preserve"> </w:t>
      </w:r>
      <w:proofErr w:type="spellStart"/>
      <w:r w:rsidRPr="00CD3333">
        <w:rPr>
          <w:rFonts w:eastAsia="MS Mincho" w:cs="Helvetica"/>
          <w:szCs w:val="22"/>
        </w:rPr>
        <w:t>mobi</w:t>
      </w:r>
      <w:proofErr w:type="spellEnd"/>
      <w:r w:rsidRPr="00CD3333">
        <w:rPr>
          <w:rFonts w:eastAsia="MS Mincho" w:cs="Helvetica"/>
          <w:szCs w:val="22"/>
        </w:rPr>
        <w:t>-</w:t>
      </w:r>
      <w:r>
        <w:rPr>
          <w:rFonts w:eastAsia="MS Mincho" w:cs="Helvetica"/>
          <w:szCs w:val="22"/>
        </w:rPr>
        <w:t xml:space="preserve"> </w:t>
      </w:r>
      <w:proofErr w:type="spellStart"/>
      <w:r w:rsidRPr="00CD3333">
        <w:rPr>
          <w:rFonts w:eastAsia="MS Mincho" w:cs="Helvetica"/>
          <w:szCs w:val="22"/>
        </w:rPr>
        <w:t>lization</w:t>
      </w:r>
      <w:proofErr w:type="spellEnd"/>
      <w:r w:rsidRPr="00CD3333">
        <w:rPr>
          <w:rFonts w:eastAsia="MS Mincho" w:cs="Helvetica"/>
          <w:szCs w:val="22"/>
        </w:rPr>
        <w:t>,</w:t>
      </w:r>
      <w:r>
        <w:rPr>
          <w:rFonts w:eastAsia="MS Mincho" w:cs="Helvetica"/>
          <w:szCs w:val="22"/>
        </w:rPr>
        <w:t xml:space="preserve">” </w:t>
      </w:r>
      <w:r w:rsidRPr="00CD3333">
        <w:rPr>
          <w:rFonts w:eastAsia="MS Mincho" w:cs="Helvetica"/>
          <w:szCs w:val="22"/>
        </w:rPr>
        <w:t>in</w:t>
      </w:r>
      <w:r>
        <w:rPr>
          <w:rFonts w:eastAsia="MS Mincho" w:cs="Helvetica"/>
          <w:szCs w:val="22"/>
        </w:rPr>
        <w:t xml:space="preserve"> </w:t>
      </w:r>
      <w:r w:rsidRPr="00CD3333">
        <w:rPr>
          <w:rFonts w:eastAsia="MS Mincho" w:cs="Helvetica"/>
          <w:szCs w:val="22"/>
        </w:rPr>
        <w:t>G.M.</w:t>
      </w:r>
      <w:r>
        <w:rPr>
          <w:rFonts w:eastAsia="MS Mincho" w:cs="Helvetica"/>
          <w:szCs w:val="22"/>
        </w:rPr>
        <w:t xml:space="preserve"> </w:t>
      </w:r>
      <w:proofErr w:type="spellStart"/>
      <w:r w:rsidRPr="00CD3333">
        <w:rPr>
          <w:rFonts w:eastAsia="MS Mincho" w:cs="Helvetica"/>
          <w:szCs w:val="22"/>
        </w:rPr>
        <w:t>Tamas</w:t>
      </w:r>
      <w:proofErr w:type="spellEnd"/>
      <w:r>
        <w:rPr>
          <w:rFonts w:eastAsia="MS Mincho" w:cs="Helvetica"/>
          <w:szCs w:val="22"/>
        </w:rPr>
        <w:t xml:space="preserve">’ </w:t>
      </w:r>
      <w:r w:rsidRPr="00CD3333">
        <w:rPr>
          <w:rFonts w:eastAsia="MS Mincho" w:cs="Helvetica"/>
          <w:szCs w:val="22"/>
        </w:rPr>
        <w:t>apt</w:t>
      </w:r>
      <w:r>
        <w:rPr>
          <w:rFonts w:eastAsia="MS Mincho" w:cs="Helvetica"/>
          <w:szCs w:val="22"/>
        </w:rPr>
        <w:t xml:space="preserve"> </w:t>
      </w:r>
      <w:r w:rsidRPr="00CD3333">
        <w:rPr>
          <w:rFonts w:eastAsia="MS Mincho" w:cs="Helvetica"/>
          <w:szCs w:val="22"/>
        </w:rPr>
        <w:t>phrase.</w:t>
      </w:r>
      <w:r w:rsidRPr="006C5683">
        <w:rPr>
          <w:rFonts w:eastAsia="MS Mincho" w:cs="Helvetica"/>
          <w:szCs w:val="22"/>
          <w:vertAlign w:val="superscript"/>
        </w:rPr>
        <w:t>2</w:t>
      </w:r>
      <w:r>
        <w:rPr>
          <w:rFonts w:eastAsia="MS Mincho" w:cs="Helvetica"/>
          <w:szCs w:val="22"/>
          <w:vertAlign w:val="superscript"/>
        </w:rPr>
        <w:t>4</w:t>
      </w:r>
      <w:r>
        <w:rPr>
          <w:rFonts w:eastAsia="MS Mincho" w:cs="Helvetica"/>
          <w:szCs w:val="22"/>
        </w:rPr>
        <w:t xml:space="preserve"> </w:t>
      </w:r>
      <w:r w:rsidRPr="00CD3333">
        <w:t>In</w:t>
      </w:r>
      <w:r>
        <w:t xml:space="preserve"> </w:t>
      </w:r>
      <w:r w:rsidRPr="00CD3333">
        <w:t>the</w:t>
      </w:r>
      <w:r>
        <w:t xml:space="preserve"> </w:t>
      </w:r>
      <w:r w:rsidRPr="00CD3333">
        <w:t>economic</w:t>
      </w:r>
      <w:r>
        <w:t xml:space="preserve"> </w:t>
      </w:r>
      <w:r w:rsidRPr="00CD3333">
        <w:t>realm</w:t>
      </w:r>
      <w:r>
        <w:t xml:space="preserve"> </w:t>
      </w:r>
      <w:r w:rsidRPr="00CD3333">
        <w:t>this</w:t>
      </w:r>
      <w:r>
        <w:t xml:space="preserve"> </w:t>
      </w:r>
      <w:r w:rsidRPr="00CD3333">
        <w:t>meant</w:t>
      </w:r>
      <w:r>
        <w:t xml:space="preserve"> </w:t>
      </w:r>
      <w:r w:rsidRPr="00CD3333">
        <w:t>a</w:t>
      </w:r>
      <w:r>
        <w:t xml:space="preserve"> </w:t>
      </w:r>
      <w:r w:rsidRPr="00CD3333">
        <w:t>mechanical</w:t>
      </w:r>
      <w:r>
        <w:t xml:space="preserve"> </w:t>
      </w:r>
      <w:r w:rsidRPr="00CD3333">
        <w:t>rejection</w:t>
      </w:r>
      <w:r>
        <w:t xml:space="preserve"> </w:t>
      </w:r>
      <w:r w:rsidRPr="00CD3333">
        <w:t>of</w:t>
      </w:r>
      <w:r>
        <w:t xml:space="preserve"> </w:t>
      </w:r>
      <w:r w:rsidRPr="00CD3333">
        <w:t>outside</w:t>
      </w:r>
      <w:r>
        <w:t xml:space="preserve"> </w:t>
      </w:r>
      <w:r w:rsidRPr="00CD3333">
        <w:t>interference</w:t>
      </w:r>
      <w:r>
        <w:t xml:space="preserve"> </w:t>
      </w:r>
      <w:r w:rsidRPr="00CD3333">
        <w:t>in</w:t>
      </w:r>
      <w:r>
        <w:t xml:space="preserve"> </w:t>
      </w:r>
      <w:r w:rsidRPr="00CD3333">
        <w:t>the</w:t>
      </w:r>
      <w:r>
        <w:t xml:space="preserve"> </w:t>
      </w:r>
      <w:r w:rsidRPr="00CD3333">
        <w:t>policy</w:t>
      </w:r>
      <w:r>
        <w:t xml:space="preserve"> </w:t>
      </w:r>
      <w:r w:rsidRPr="00CD3333">
        <w:t>process,</w:t>
      </w:r>
      <w:r>
        <w:t xml:space="preserve"> </w:t>
      </w:r>
      <w:r w:rsidRPr="00CD3333">
        <w:t>a</w:t>
      </w:r>
      <w:r>
        <w:t xml:space="preserve"> </w:t>
      </w:r>
      <w:r w:rsidRPr="00CD3333">
        <w:t>position</w:t>
      </w:r>
      <w:r>
        <w:t xml:space="preserve"> </w:t>
      </w:r>
      <w:r w:rsidRPr="00CD3333">
        <w:t>consistently</w:t>
      </w:r>
      <w:r>
        <w:t xml:space="preserve"> </w:t>
      </w:r>
      <w:r w:rsidRPr="00CD3333">
        <w:t>stressed</w:t>
      </w:r>
      <w:r>
        <w:t xml:space="preserve"> </w:t>
      </w:r>
      <w:r w:rsidRPr="00CD3333">
        <w:t>in</w:t>
      </w:r>
      <w:r>
        <w:t xml:space="preserve"> </w:t>
      </w:r>
      <w:r w:rsidRPr="00CD3333">
        <w:t>Ceausescu</w:t>
      </w:r>
      <w:r>
        <w:t>’</w:t>
      </w:r>
      <w:r w:rsidRPr="00CD3333">
        <w:t>s</w:t>
      </w:r>
      <w:r>
        <w:t xml:space="preserve"> </w:t>
      </w:r>
      <w:r w:rsidRPr="00CD3333">
        <w:t>speeches.</w:t>
      </w:r>
      <w:r w:rsidRPr="006C5683">
        <w:rPr>
          <w:vertAlign w:val="superscript"/>
        </w:rPr>
        <w:t>2</w:t>
      </w:r>
      <w:r>
        <w:rPr>
          <w:vertAlign w:val="superscript"/>
        </w:rPr>
        <w:t>5</w:t>
      </w:r>
    </w:p>
    <w:p w14:paraId="7036826E" w14:textId="77777777" w:rsidR="000C27CE" w:rsidRDefault="000C27CE" w:rsidP="000C27CE">
      <w:pPr>
        <w:pStyle w:val="TEXTIND"/>
      </w:pPr>
      <w:r w:rsidRPr="00CD3333">
        <w:t>Even</w:t>
      </w:r>
      <w:r>
        <w:t xml:space="preserve"> </w:t>
      </w:r>
      <w:r w:rsidRPr="00CD3333">
        <w:t>though</w:t>
      </w:r>
      <w:r>
        <w:t xml:space="preserve"> </w:t>
      </w:r>
      <w:r w:rsidRPr="00CD3333">
        <w:t>Romanian</w:t>
      </w:r>
      <w:r>
        <w:t xml:space="preserve"> </w:t>
      </w:r>
      <w:r w:rsidRPr="00CD3333">
        <w:t>Stalinism</w:t>
      </w:r>
      <w:r>
        <w:t xml:space="preserve"> </w:t>
      </w:r>
      <w:r w:rsidRPr="00CD3333">
        <w:t>never</w:t>
      </w:r>
      <w:r>
        <w:t xml:space="preserve"> </w:t>
      </w:r>
      <w:r w:rsidRPr="00CD3333">
        <w:t>developed</w:t>
      </w:r>
      <w:r>
        <w:t xml:space="preserve"> </w:t>
      </w:r>
      <w:r w:rsidRPr="00CD3333">
        <w:t>the</w:t>
      </w:r>
      <w:r>
        <w:t xml:space="preserve"> </w:t>
      </w:r>
      <w:r w:rsidRPr="00CD3333">
        <w:t>kind</w:t>
      </w:r>
      <w:r>
        <w:t xml:space="preserve"> </w:t>
      </w:r>
      <w:r w:rsidRPr="00CD3333">
        <w:t>of</w:t>
      </w:r>
      <w:r>
        <w:t xml:space="preserve"> </w:t>
      </w:r>
      <w:r w:rsidRPr="00CD3333">
        <w:t>autarkic</w:t>
      </w:r>
      <w:r>
        <w:t xml:space="preserve"> </w:t>
      </w:r>
      <w:r w:rsidRPr="00CD3333">
        <w:t>economic</w:t>
      </w:r>
      <w:r>
        <w:t xml:space="preserve"> </w:t>
      </w:r>
      <w:r w:rsidRPr="00CD3333">
        <w:t>regimes</w:t>
      </w:r>
      <w:r>
        <w:t xml:space="preserve"> </w:t>
      </w:r>
      <w:r w:rsidRPr="00CD3333">
        <w:t>specific</w:t>
      </w:r>
      <w:r>
        <w:t xml:space="preserve"> </w:t>
      </w:r>
      <w:r w:rsidRPr="00CD3333">
        <w:t>to</w:t>
      </w:r>
      <w:r>
        <w:t xml:space="preserve"> </w:t>
      </w:r>
      <w:r w:rsidRPr="00CD3333">
        <w:t>North</w:t>
      </w:r>
      <w:r>
        <w:t xml:space="preserve"> </w:t>
      </w:r>
      <w:r w:rsidRPr="00CD3333">
        <w:t>Korea</w:t>
      </w:r>
      <w:r>
        <w:t xml:space="preserve"> </w:t>
      </w:r>
      <w:r w:rsidRPr="00CD3333">
        <w:t>and</w:t>
      </w:r>
      <w:r>
        <w:t xml:space="preserve"> </w:t>
      </w:r>
      <w:r w:rsidRPr="00CD3333">
        <w:t>Albania,</w:t>
      </w:r>
      <w:r>
        <w:t xml:space="preserve"> </w:t>
      </w:r>
      <w:r w:rsidRPr="00CD3333">
        <w:t>the</w:t>
      </w:r>
      <w:r>
        <w:t xml:space="preserve"> </w:t>
      </w:r>
      <w:r w:rsidRPr="00CD3333">
        <w:t>regime</w:t>
      </w:r>
      <w:r>
        <w:t>’</w:t>
      </w:r>
      <w:r w:rsidRPr="00CD3333">
        <w:t>s</w:t>
      </w:r>
      <w:r>
        <w:t xml:space="preserve"> </w:t>
      </w:r>
      <w:r w:rsidRPr="00CD3333">
        <w:t>particular</w:t>
      </w:r>
      <w:r>
        <w:t xml:space="preserve"> </w:t>
      </w:r>
      <w:r w:rsidRPr="00CD3333">
        <w:t>emphasis</w:t>
      </w:r>
      <w:r>
        <w:t xml:space="preserve"> </w:t>
      </w:r>
      <w:r w:rsidRPr="00CD3333">
        <w:t>on</w:t>
      </w:r>
      <w:r>
        <w:t xml:space="preserve"> </w:t>
      </w:r>
      <w:r w:rsidRPr="00CD3333">
        <w:t>national</w:t>
      </w:r>
      <w:r>
        <w:t xml:space="preserve"> </w:t>
      </w:r>
      <w:r w:rsidRPr="00CD3333">
        <w:t>sovereignty</w:t>
      </w:r>
      <w:r>
        <w:t xml:space="preserve"> </w:t>
      </w:r>
      <w:r w:rsidRPr="00CD3333">
        <w:t>gave</w:t>
      </w:r>
      <w:r>
        <w:t xml:space="preserve"> </w:t>
      </w:r>
      <w:r w:rsidRPr="00CD3333">
        <w:t>it</w:t>
      </w:r>
      <w:r>
        <w:t xml:space="preserve"> </w:t>
      </w:r>
      <w:r w:rsidRPr="00CD3333">
        <w:t>a</w:t>
      </w:r>
      <w:r>
        <w:t xml:space="preserve"> </w:t>
      </w:r>
      <w:r w:rsidRPr="00CD3333">
        <w:t>unique</w:t>
      </w:r>
      <w:r>
        <w:t xml:space="preserve"> </w:t>
      </w:r>
      <w:r w:rsidRPr="00CD3333">
        <w:t>profile</w:t>
      </w:r>
      <w:r>
        <w:t xml:space="preserve"> </w:t>
      </w:r>
      <w:r w:rsidRPr="00CD3333">
        <w:t>in</w:t>
      </w:r>
      <w:r>
        <w:t xml:space="preserve"> </w:t>
      </w:r>
      <w:r w:rsidRPr="00CD3333">
        <w:t>the</w:t>
      </w:r>
      <w:r>
        <w:t xml:space="preserve"> </w:t>
      </w:r>
      <w:r w:rsidRPr="00CD3333">
        <w:t>former</w:t>
      </w:r>
      <w:r>
        <w:t xml:space="preserve"> </w:t>
      </w:r>
      <w:r w:rsidRPr="00CD3333">
        <w:t>Eastern</w:t>
      </w:r>
      <w:r>
        <w:t xml:space="preserve"> </w:t>
      </w:r>
      <w:r w:rsidRPr="00CD3333">
        <w:t>Bloc.</w:t>
      </w:r>
      <w:r>
        <w:t xml:space="preserve"> </w:t>
      </w:r>
      <w:r w:rsidRPr="00CD3333">
        <w:t>And</w:t>
      </w:r>
      <w:r>
        <w:t xml:space="preserve"> </w:t>
      </w:r>
      <w:r w:rsidRPr="00CD3333">
        <w:t>it</w:t>
      </w:r>
      <w:r>
        <w:t xml:space="preserve"> </w:t>
      </w:r>
      <w:r w:rsidRPr="00CD3333">
        <w:t>was</w:t>
      </w:r>
      <w:r>
        <w:t xml:space="preserve"> </w:t>
      </w:r>
      <w:r w:rsidRPr="00CD3333">
        <w:t>as</w:t>
      </w:r>
      <w:r>
        <w:t xml:space="preserve"> </w:t>
      </w:r>
      <w:r w:rsidRPr="00CD3333">
        <w:t>a</w:t>
      </w:r>
      <w:r>
        <w:t xml:space="preserve"> </w:t>
      </w:r>
      <w:r w:rsidRPr="00CD3333">
        <w:t>result</w:t>
      </w:r>
      <w:r>
        <w:t xml:space="preserve"> </w:t>
      </w:r>
      <w:r w:rsidRPr="00CD3333">
        <w:t>of</w:t>
      </w:r>
      <w:r>
        <w:t xml:space="preserve"> </w:t>
      </w:r>
      <w:r w:rsidRPr="00CD3333">
        <w:t>its</w:t>
      </w:r>
      <w:r>
        <w:t xml:space="preserve"> </w:t>
      </w:r>
      <w:r w:rsidRPr="00CD3333">
        <w:t>strong</w:t>
      </w:r>
      <w:r>
        <w:t xml:space="preserve"> </w:t>
      </w:r>
      <w:r w:rsidRPr="00CD3333">
        <w:t>ideological</w:t>
      </w:r>
      <w:r>
        <w:t xml:space="preserve"> </w:t>
      </w:r>
      <w:r w:rsidRPr="00CD3333">
        <w:t>stance</w:t>
      </w:r>
      <w:r>
        <w:t xml:space="preserve"> </w:t>
      </w:r>
      <w:r w:rsidRPr="00CD3333">
        <w:t>on</w:t>
      </w:r>
      <w:r>
        <w:t xml:space="preserve"> </w:t>
      </w:r>
      <w:r w:rsidRPr="00CD3333">
        <w:t>economic</w:t>
      </w:r>
      <w:r>
        <w:t xml:space="preserve"> </w:t>
      </w:r>
      <w:r w:rsidRPr="00CD3333">
        <w:t>sovereignty</w:t>
      </w:r>
      <w:r>
        <w:t xml:space="preserve"> </w:t>
      </w:r>
      <w:r w:rsidRPr="00CD3333">
        <w:t>that</w:t>
      </w:r>
      <w:r>
        <w:t xml:space="preserve"> </w:t>
      </w:r>
      <w:r w:rsidRPr="00CD3333">
        <w:t>after</w:t>
      </w:r>
      <w:r>
        <w:t xml:space="preserve"> </w:t>
      </w:r>
      <w:r w:rsidRPr="00CD3333">
        <w:t>1981</w:t>
      </w:r>
      <w:r>
        <w:t xml:space="preserve"> </w:t>
      </w:r>
      <w:r w:rsidRPr="00CD3333">
        <w:t>the</w:t>
      </w:r>
      <w:r>
        <w:t xml:space="preserve"> </w:t>
      </w:r>
      <w:r w:rsidRPr="00CD3333">
        <w:t>regime</w:t>
      </w:r>
      <w:r>
        <w:t xml:space="preserve"> </w:t>
      </w:r>
      <w:r w:rsidRPr="00CD3333">
        <w:t>reversed</w:t>
      </w:r>
      <w:r>
        <w:t xml:space="preserve"> </w:t>
      </w:r>
      <w:r w:rsidRPr="00CD3333">
        <w:t>course</w:t>
      </w:r>
      <w:r>
        <w:t xml:space="preserve"> </w:t>
      </w:r>
      <w:r w:rsidRPr="00CD3333">
        <w:t>on</w:t>
      </w:r>
      <w:r>
        <w:t xml:space="preserve"> </w:t>
      </w:r>
      <w:r w:rsidRPr="00CD3333">
        <w:t>its</w:t>
      </w:r>
      <w:r>
        <w:t xml:space="preserve"> </w:t>
      </w:r>
      <w:r w:rsidRPr="00CD3333">
        <w:t>liberalization</w:t>
      </w:r>
      <w:r>
        <w:t xml:space="preserve"> </w:t>
      </w:r>
      <w:r w:rsidRPr="00CD3333">
        <w:t>of</w:t>
      </w:r>
      <w:r>
        <w:t xml:space="preserve"> </w:t>
      </w:r>
      <w:r w:rsidRPr="00CD3333">
        <w:t>trade</w:t>
      </w:r>
      <w:r>
        <w:t xml:space="preserve"> </w:t>
      </w:r>
      <w:r w:rsidRPr="00CD3333">
        <w:t>and</w:t>
      </w:r>
      <w:r>
        <w:t xml:space="preserve"> </w:t>
      </w:r>
      <w:r w:rsidRPr="00CD3333">
        <w:t>investment</w:t>
      </w:r>
      <w:r>
        <w:t xml:space="preserve"> </w:t>
      </w:r>
      <w:r w:rsidRPr="00CD3333">
        <w:t>relations</w:t>
      </w:r>
      <w:r>
        <w:t xml:space="preserve"> </w:t>
      </w:r>
      <w:r w:rsidRPr="00CD3333">
        <w:t>with</w:t>
      </w:r>
      <w:r>
        <w:t xml:space="preserve"> </w:t>
      </w:r>
      <w:r w:rsidRPr="00CD3333">
        <w:t>the</w:t>
      </w:r>
      <w:r>
        <w:t xml:space="preserve"> </w:t>
      </w:r>
      <w:r w:rsidRPr="00CD3333">
        <w:t>developed</w:t>
      </w:r>
      <w:r>
        <w:t xml:space="preserve"> </w:t>
      </w:r>
      <w:r w:rsidRPr="00CD3333">
        <w:t>capitalist</w:t>
      </w:r>
      <w:r>
        <w:t xml:space="preserve"> </w:t>
      </w:r>
      <w:r w:rsidRPr="00CD3333">
        <w:t>core,</w:t>
      </w:r>
      <w:r>
        <w:t xml:space="preserve"> </w:t>
      </w:r>
      <w:r w:rsidRPr="00CD3333">
        <w:t>a</w:t>
      </w:r>
      <w:r>
        <w:t xml:space="preserve"> </w:t>
      </w:r>
      <w:r w:rsidRPr="00CD3333">
        <w:t>decision</w:t>
      </w:r>
      <w:r>
        <w:t xml:space="preserve"> </w:t>
      </w:r>
      <w:r w:rsidRPr="00CD3333">
        <w:t>with</w:t>
      </w:r>
      <w:r>
        <w:t xml:space="preserve"> </w:t>
      </w:r>
      <w:r w:rsidRPr="00CD3333">
        <w:t>profound</w:t>
      </w:r>
      <w:r>
        <w:t xml:space="preserve"> </w:t>
      </w:r>
      <w:r w:rsidRPr="00CD3333">
        <w:t>implications</w:t>
      </w:r>
      <w:r>
        <w:t xml:space="preserve"> </w:t>
      </w:r>
      <w:r w:rsidRPr="00CD3333">
        <w:t>for</w:t>
      </w:r>
      <w:r>
        <w:t xml:space="preserve"> </w:t>
      </w:r>
      <w:r w:rsidRPr="00CD3333">
        <w:t>the</w:t>
      </w:r>
      <w:r>
        <w:t xml:space="preserve"> </w:t>
      </w:r>
      <w:r w:rsidRPr="00CD3333">
        <w:t>survival</w:t>
      </w:r>
      <w:r>
        <w:t xml:space="preserve"> </w:t>
      </w:r>
      <w:r w:rsidRPr="00CD3333">
        <w:t>of</w:t>
      </w:r>
      <w:r>
        <w:t xml:space="preserve"> </w:t>
      </w:r>
      <w:r w:rsidRPr="00CD3333">
        <w:t>the</w:t>
      </w:r>
      <w:r>
        <w:t xml:space="preserve"> </w:t>
      </w:r>
      <w:r w:rsidRPr="00CD3333">
        <w:t>regime</w:t>
      </w:r>
      <w:r>
        <w:t xml:space="preserve"> </w:t>
      </w:r>
      <w:r w:rsidRPr="00CD3333">
        <w:t>itself.</w:t>
      </w:r>
    </w:p>
    <w:p w14:paraId="7636B244" w14:textId="77777777" w:rsidR="000C27CE" w:rsidRDefault="000C27CE" w:rsidP="000C27CE">
      <w:pPr>
        <w:pStyle w:val="H2"/>
      </w:pPr>
      <w:r w:rsidRPr="00CD3333">
        <w:t>The</w:t>
      </w:r>
      <w:r>
        <w:t xml:space="preserve"> </w:t>
      </w:r>
      <w:r w:rsidRPr="00CD3333">
        <w:t>National-Stalinist</w:t>
      </w:r>
      <w:r>
        <w:t xml:space="preserve"> </w:t>
      </w:r>
      <w:r w:rsidRPr="00CD3333">
        <w:t>Developmental</w:t>
      </w:r>
      <w:r>
        <w:t xml:space="preserve"> </w:t>
      </w:r>
      <w:r w:rsidRPr="00CD3333">
        <w:t>State</w:t>
      </w:r>
    </w:p>
    <w:p w14:paraId="2B61C1BB" w14:textId="77777777" w:rsidR="000C27CE" w:rsidRDefault="000C27CE" w:rsidP="000C27CE">
      <w:pPr>
        <w:pStyle w:val="TEXT"/>
      </w:pPr>
      <w:r w:rsidRPr="00CD3333">
        <w:t>During</w:t>
      </w:r>
      <w:r>
        <w:t xml:space="preserve"> </w:t>
      </w:r>
      <w:r w:rsidRPr="00CD3333">
        <w:t>the</w:t>
      </w:r>
      <w:r>
        <w:t xml:space="preserve"> </w:t>
      </w:r>
      <w:r w:rsidRPr="00CD3333">
        <w:t>postwar</w:t>
      </w:r>
      <w:r>
        <w:t xml:space="preserve"> </w:t>
      </w:r>
      <w:r w:rsidRPr="00CD3333">
        <w:t>decades,</w:t>
      </w:r>
      <w:r>
        <w:t xml:space="preserve"> </w:t>
      </w:r>
      <w:r w:rsidRPr="00CD3333">
        <w:t>ideologically</w:t>
      </w:r>
      <w:r>
        <w:t xml:space="preserve"> </w:t>
      </w:r>
      <w:r w:rsidRPr="00CD3333">
        <w:t>opposed</w:t>
      </w:r>
      <w:r>
        <w:t xml:space="preserve"> </w:t>
      </w:r>
      <w:r w:rsidRPr="00CD3333">
        <w:t>state</w:t>
      </w:r>
      <w:r>
        <w:t xml:space="preserve"> </w:t>
      </w:r>
      <w:r w:rsidRPr="00CD3333">
        <w:t>managers</w:t>
      </w:r>
      <w:r>
        <w:t xml:space="preserve"> </w:t>
      </w:r>
      <w:r w:rsidRPr="00CD3333">
        <w:t>from</w:t>
      </w:r>
      <w:r>
        <w:t xml:space="preserve"> </w:t>
      </w:r>
      <w:r w:rsidRPr="00CD3333">
        <w:t>Washington</w:t>
      </w:r>
      <w:r>
        <w:t xml:space="preserve"> </w:t>
      </w:r>
      <w:r w:rsidRPr="00CD3333">
        <w:t>to</w:t>
      </w:r>
      <w:r>
        <w:t xml:space="preserve"> </w:t>
      </w:r>
      <w:r w:rsidRPr="00CD3333">
        <w:t>Beijing</w:t>
      </w:r>
      <w:r>
        <w:t xml:space="preserve"> </w:t>
      </w:r>
      <w:r w:rsidRPr="00CD3333">
        <w:t>agreed</w:t>
      </w:r>
      <w:r>
        <w:t xml:space="preserve"> </w:t>
      </w:r>
      <w:r w:rsidRPr="00CD3333">
        <w:t>on</w:t>
      </w:r>
      <w:r>
        <w:t xml:space="preserve"> </w:t>
      </w:r>
      <w:r w:rsidRPr="00CD3333">
        <w:t>one</w:t>
      </w:r>
      <w:r>
        <w:t xml:space="preserve"> </w:t>
      </w:r>
      <w:r w:rsidRPr="00CD3333">
        <w:t>thing:</w:t>
      </w:r>
      <w:r>
        <w:t xml:space="preserve"> </w:t>
      </w:r>
      <w:r w:rsidRPr="00CD3333">
        <w:t>industrialization</w:t>
      </w:r>
      <w:r>
        <w:t xml:space="preserve"> </w:t>
      </w:r>
      <w:r w:rsidRPr="00CD3333">
        <w:t>was</w:t>
      </w:r>
      <w:r>
        <w:t xml:space="preserve"> </w:t>
      </w:r>
      <w:r w:rsidRPr="00CD3333">
        <w:t>the</w:t>
      </w:r>
      <w:r>
        <w:t xml:space="preserve"> </w:t>
      </w:r>
      <w:r w:rsidRPr="00CD3333">
        <w:t>main</w:t>
      </w:r>
      <w:r>
        <w:t xml:space="preserve"> </w:t>
      </w:r>
      <w:r w:rsidRPr="00CD3333">
        <w:t>engine</w:t>
      </w:r>
      <w:r>
        <w:t xml:space="preserve"> </w:t>
      </w:r>
      <w:r w:rsidRPr="00CD3333">
        <w:t>of</w:t>
      </w:r>
      <w:r>
        <w:t xml:space="preserve"> </w:t>
      </w:r>
      <w:r w:rsidRPr="00CD3333">
        <w:t>economic</w:t>
      </w:r>
      <w:r>
        <w:t xml:space="preserve"> </w:t>
      </w:r>
      <w:r w:rsidRPr="00CD3333">
        <w:t>modernization.</w:t>
      </w:r>
      <w:r w:rsidRPr="006C5683">
        <w:rPr>
          <w:vertAlign w:val="superscript"/>
        </w:rPr>
        <w:t>2</w:t>
      </w:r>
      <w:r>
        <w:rPr>
          <w:vertAlign w:val="superscript"/>
        </w:rPr>
        <w:t>6</w:t>
      </w:r>
      <w:r>
        <w:t xml:space="preserve"> </w:t>
      </w:r>
      <w:r w:rsidRPr="00CD3333">
        <w:t>State-led</w:t>
      </w:r>
      <w:r>
        <w:t xml:space="preserve"> </w:t>
      </w:r>
      <w:r w:rsidRPr="00CD3333">
        <w:t>industrialization</w:t>
      </w:r>
      <w:r>
        <w:t xml:space="preserve"> </w:t>
      </w:r>
      <w:r w:rsidRPr="00CD3333">
        <w:t>projects</w:t>
      </w:r>
      <w:r>
        <w:t xml:space="preserve"> </w:t>
      </w:r>
      <w:r w:rsidRPr="00CD3333">
        <w:t>animated</w:t>
      </w:r>
      <w:r>
        <w:t xml:space="preserve"> </w:t>
      </w:r>
      <w:r w:rsidRPr="00CD3333">
        <w:t>by</w:t>
      </w:r>
      <w:r>
        <w:t xml:space="preserve"> </w:t>
      </w:r>
      <w:r w:rsidRPr="00CD3333">
        <w:t>nationalist</w:t>
      </w:r>
      <w:r>
        <w:t xml:space="preserve"> </w:t>
      </w:r>
      <w:r w:rsidRPr="00CD3333">
        <w:t>ideologies</w:t>
      </w:r>
      <w:r>
        <w:t xml:space="preserve"> </w:t>
      </w:r>
      <w:r w:rsidRPr="00CD3333">
        <w:t>were</w:t>
      </w:r>
      <w:r>
        <w:t xml:space="preserve"> </w:t>
      </w:r>
      <w:r w:rsidRPr="00CD3333">
        <w:t>the</w:t>
      </w:r>
      <w:r>
        <w:t xml:space="preserve"> </w:t>
      </w:r>
      <w:r w:rsidRPr="00CD3333">
        <w:t>main</w:t>
      </w:r>
      <w:r>
        <w:t xml:space="preserve"> </w:t>
      </w:r>
      <w:r w:rsidRPr="00CD3333">
        <w:t>conduits</w:t>
      </w:r>
      <w:r>
        <w:t xml:space="preserve"> </w:t>
      </w:r>
      <w:r w:rsidRPr="00CD3333">
        <w:t>for</w:t>
      </w:r>
      <w:r>
        <w:t xml:space="preserve"> </w:t>
      </w:r>
      <w:r w:rsidRPr="00CD3333">
        <w:t>economic</w:t>
      </w:r>
      <w:r>
        <w:t xml:space="preserve"> </w:t>
      </w:r>
      <w:r w:rsidRPr="00CD3333">
        <w:t>development</w:t>
      </w:r>
      <w:r>
        <w:t xml:space="preserve"> </w:t>
      </w:r>
      <w:r w:rsidRPr="00CD3333">
        <w:t>outside</w:t>
      </w:r>
      <w:r>
        <w:t xml:space="preserve"> </w:t>
      </w:r>
      <w:r w:rsidRPr="00CD3333">
        <w:t>the</w:t>
      </w:r>
      <w:r>
        <w:t xml:space="preserve"> </w:t>
      </w:r>
      <w:r w:rsidRPr="00CD3333">
        <w:t>Euro-American</w:t>
      </w:r>
      <w:r>
        <w:t xml:space="preserve"> </w:t>
      </w:r>
      <w:r w:rsidRPr="00CD3333">
        <w:t>core.</w:t>
      </w:r>
      <w:r>
        <w:t xml:space="preserve"> </w:t>
      </w:r>
      <w:r w:rsidRPr="00CD3333">
        <w:t>Known</w:t>
      </w:r>
      <w:r>
        <w:t xml:space="preserve"> </w:t>
      </w:r>
      <w:r w:rsidRPr="00CD3333">
        <w:t>as</w:t>
      </w:r>
      <w:r>
        <w:t xml:space="preserve"> </w:t>
      </w:r>
      <w:proofErr w:type="spellStart"/>
      <w:r w:rsidRPr="00CD3333">
        <w:t>developmentalism</w:t>
      </w:r>
      <w:proofErr w:type="spellEnd"/>
      <w:r w:rsidRPr="00CD3333">
        <w:t>,</w:t>
      </w:r>
      <w:r>
        <w:t xml:space="preserve"> </w:t>
      </w:r>
      <w:r w:rsidRPr="00CD3333">
        <w:t>these</w:t>
      </w:r>
      <w:r>
        <w:t xml:space="preserve"> </w:t>
      </w:r>
      <w:r w:rsidRPr="00CD3333">
        <w:t>projects</w:t>
      </w:r>
      <w:r>
        <w:t xml:space="preserve"> </w:t>
      </w:r>
      <w:r w:rsidRPr="00CD3333">
        <w:t>had</w:t>
      </w:r>
      <w:r>
        <w:t xml:space="preserve"> </w:t>
      </w:r>
      <w:r w:rsidRPr="00CD3333">
        <w:t>distinct</w:t>
      </w:r>
      <w:r>
        <w:t xml:space="preserve"> </w:t>
      </w:r>
      <w:r w:rsidRPr="00CD3333">
        <w:t>regional</w:t>
      </w:r>
      <w:r>
        <w:t xml:space="preserve"> </w:t>
      </w:r>
      <w:r w:rsidRPr="00CD3333">
        <w:t>characteristics:</w:t>
      </w:r>
      <w:r>
        <w:t xml:space="preserve"> </w:t>
      </w:r>
      <w:r w:rsidRPr="00CD3333">
        <w:t>import</w:t>
      </w:r>
      <w:r>
        <w:t xml:space="preserve"> </w:t>
      </w:r>
      <w:r w:rsidRPr="00CD3333">
        <w:t>substitution</w:t>
      </w:r>
      <w:r>
        <w:t xml:space="preserve"> </w:t>
      </w:r>
      <w:r w:rsidRPr="00CD3333">
        <w:t>industrialization</w:t>
      </w:r>
      <w:r>
        <w:t xml:space="preserve"> </w:t>
      </w:r>
      <w:r w:rsidRPr="00CD3333">
        <w:t>in</w:t>
      </w:r>
      <w:r>
        <w:t xml:space="preserve"> </w:t>
      </w:r>
      <w:r w:rsidRPr="00CD3333">
        <w:t>Latin</w:t>
      </w:r>
      <w:r>
        <w:t xml:space="preserve"> </w:t>
      </w:r>
      <w:r w:rsidRPr="00CD3333">
        <w:t>America</w:t>
      </w:r>
      <w:r>
        <w:t xml:space="preserve"> </w:t>
      </w:r>
      <w:r w:rsidRPr="00CD3333">
        <w:t>and</w:t>
      </w:r>
      <w:r>
        <w:t xml:space="preserve"> </w:t>
      </w:r>
      <w:r w:rsidRPr="00CD3333">
        <w:t>parts</w:t>
      </w:r>
      <w:r>
        <w:t xml:space="preserve"> </w:t>
      </w:r>
      <w:r w:rsidRPr="00CD3333">
        <w:t>of</w:t>
      </w:r>
      <w:r>
        <w:t xml:space="preserve"> </w:t>
      </w:r>
      <w:r w:rsidRPr="00CD3333">
        <w:t>Africa</w:t>
      </w:r>
      <w:r>
        <w:t xml:space="preserve"> </w:t>
      </w:r>
      <w:r w:rsidRPr="00CD3333">
        <w:t>and</w:t>
      </w:r>
      <w:r>
        <w:t xml:space="preserve"> </w:t>
      </w:r>
      <w:r w:rsidRPr="00CD3333">
        <w:t>South-East</w:t>
      </w:r>
      <w:r>
        <w:t xml:space="preserve"> </w:t>
      </w:r>
      <w:r w:rsidRPr="00CD3333">
        <w:t>Asia,</w:t>
      </w:r>
      <w:r>
        <w:t xml:space="preserve"> </w:t>
      </w:r>
      <w:r w:rsidRPr="00CD3333">
        <w:t>indicative</w:t>
      </w:r>
      <w:r>
        <w:t xml:space="preserve"> </w:t>
      </w:r>
      <w:r w:rsidRPr="00CD3333">
        <w:t>planning</w:t>
      </w:r>
      <w:r>
        <w:t xml:space="preserve"> </w:t>
      </w:r>
      <w:r w:rsidRPr="00CD3333">
        <w:t>in</w:t>
      </w:r>
      <w:r>
        <w:t xml:space="preserve"> </w:t>
      </w:r>
      <w:r w:rsidRPr="00CD3333">
        <w:t>some</w:t>
      </w:r>
      <w:r>
        <w:t xml:space="preserve"> </w:t>
      </w:r>
      <w:r w:rsidRPr="00CD3333">
        <w:t>of</w:t>
      </w:r>
      <w:r>
        <w:t xml:space="preserve"> </w:t>
      </w:r>
      <w:r w:rsidRPr="00CD3333">
        <w:t>the</w:t>
      </w:r>
      <w:r>
        <w:t xml:space="preserve"> </w:t>
      </w:r>
      <w:r w:rsidRPr="00CD3333">
        <w:t>export-led</w:t>
      </w:r>
      <w:r>
        <w:t xml:space="preserve"> </w:t>
      </w:r>
      <w:r w:rsidRPr="00CD3333">
        <w:t>economies</w:t>
      </w:r>
      <w:r>
        <w:t xml:space="preserve"> </w:t>
      </w:r>
      <w:r w:rsidRPr="00CD3333">
        <w:t>of</w:t>
      </w:r>
      <w:r>
        <w:t xml:space="preserve"> </w:t>
      </w:r>
      <w:r w:rsidRPr="00CD3333">
        <w:t>Asia</w:t>
      </w:r>
      <w:r>
        <w:t xml:space="preserve">, </w:t>
      </w:r>
      <w:r w:rsidRPr="00CD3333">
        <w:t>and</w:t>
      </w:r>
      <w:r>
        <w:t xml:space="preserve"> </w:t>
      </w:r>
      <w:r w:rsidRPr="00CD3333">
        <w:t>centrally</w:t>
      </w:r>
      <w:r>
        <w:t xml:space="preserve"> </w:t>
      </w:r>
      <w:r w:rsidRPr="00CD3333">
        <w:t>planned</w:t>
      </w:r>
      <w:r>
        <w:t xml:space="preserve"> </w:t>
      </w:r>
      <w:r w:rsidRPr="00CD3333">
        <w:t>and</w:t>
      </w:r>
      <w:r>
        <w:t xml:space="preserve"> </w:t>
      </w:r>
      <w:r w:rsidRPr="00CD3333">
        <w:t>state-owned</w:t>
      </w:r>
      <w:r>
        <w:t xml:space="preserve"> </w:t>
      </w:r>
      <w:r w:rsidRPr="00CD3333">
        <w:t>economies</w:t>
      </w:r>
      <w:r>
        <w:t xml:space="preserve"> </w:t>
      </w:r>
      <w:r w:rsidRPr="00CD3333">
        <w:t>in</w:t>
      </w:r>
      <w:r>
        <w:t xml:space="preserve"> </w:t>
      </w:r>
      <w:r w:rsidRPr="00CD3333">
        <w:t>Eastern</w:t>
      </w:r>
      <w:r>
        <w:t xml:space="preserve"> </w:t>
      </w:r>
      <w:r w:rsidRPr="00CD3333">
        <w:t>Europe,</w:t>
      </w:r>
      <w:r>
        <w:t xml:space="preserve"> </w:t>
      </w:r>
      <w:r w:rsidRPr="00CD3333">
        <w:t>China</w:t>
      </w:r>
      <w:r>
        <w:t xml:space="preserve"> </w:t>
      </w:r>
      <w:r w:rsidRPr="00CD3333">
        <w:t>and</w:t>
      </w:r>
      <w:r>
        <w:t xml:space="preserve"> </w:t>
      </w:r>
      <w:r w:rsidRPr="00CD3333">
        <w:t>Vietnam.</w:t>
      </w:r>
      <w:r w:rsidRPr="006C5683">
        <w:rPr>
          <w:vertAlign w:val="superscript"/>
        </w:rPr>
        <w:t>2</w:t>
      </w:r>
      <w:r>
        <w:rPr>
          <w:vertAlign w:val="superscript"/>
        </w:rPr>
        <w:t>7</w:t>
      </w:r>
    </w:p>
    <w:p w14:paraId="6051F37B" w14:textId="77777777" w:rsidR="000C27CE" w:rsidRDefault="000C27CE" w:rsidP="000C27CE">
      <w:pPr>
        <w:pStyle w:val="TEXTIND"/>
      </w:pPr>
      <w:r w:rsidRPr="00CD3333">
        <w:t>Postwar</w:t>
      </w:r>
      <w:r>
        <w:t xml:space="preserve"> </w:t>
      </w:r>
      <w:r w:rsidRPr="00CD3333">
        <w:t>Romania</w:t>
      </w:r>
      <w:r>
        <w:t xml:space="preserve"> </w:t>
      </w:r>
      <w:r w:rsidRPr="00CD3333">
        <w:t>was</w:t>
      </w:r>
      <w:r>
        <w:t xml:space="preserve"> </w:t>
      </w:r>
      <w:r w:rsidRPr="00CD3333">
        <w:t>no</w:t>
      </w:r>
      <w:r>
        <w:t xml:space="preserve"> </w:t>
      </w:r>
      <w:r w:rsidRPr="00CD3333">
        <w:t>exception</w:t>
      </w:r>
      <w:r>
        <w:t xml:space="preserve"> </w:t>
      </w:r>
      <w:r w:rsidRPr="00CD3333">
        <w:t>to</w:t>
      </w:r>
      <w:r>
        <w:t xml:space="preserve"> </w:t>
      </w:r>
      <w:r w:rsidRPr="00CD3333">
        <w:t>these</w:t>
      </w:r>
      <w:r>
        <w:t xml:space="preserve"> </w:t>
      </w:r>
      <w:r w:rsidRPr="00CD3333">
        <w:t>trends.</w:t>
      </w:r>
      <w:r>
        <w:t xml:space="preserve"> </w:t>
      </w:r>
      <w:r w:rsidRPr="00CD3333">
        <w:t>Between</w:t>
      </w:r>
      <w:r>
        <w:t xml:space="preserve"> </w:t>
      </w:r>
      <w:r w:rsidRPr="00CD3333">
        <w:t>1949</w:t>
      </w:r>
      <w:r>
        <w:t xml:space="preserve"> </w:t>
      </w:r>
      <w:r w:rsidRPr="00CD3333">
        <w:t>and</w:t>
      </w:r>
      <w:r>
        <w:t xml:space="preserve"> </w:t>
      </w:r>
      <w:r w:rsidRPr="00CD3333">
        <w:t>1989</w:t>
      </w:r>
      <w:r>
        <w:t xml:space="preserve"> </w:t>
      </w:r>
      <w:r w:rsidRPr="00CD3333">
        <w:t>the</w:t>
      </w:r>
      <w:r>
        <w:t xml:space="preserve"> </w:t>
      </w:r>
      <w:r w:rsidRPr="00CD3333">
        <w:t>country</w:t>
      </w:r>
      <w:r>
        <w:t xml:space="preserve"> </w:t>
      </w:r>
      <w:r w:rsidRPr="00CD3333">
        <w:t>pursued</w:t>
      </w:r>
      <w:r>
        <w:t xml:space="preserve"> </w:t>
      </w:r>
      <w:r w:rsidRPr="00CD3333">
        <w:t>a</w:t>
      </w:r>
      <w:r>
        <w:t xml:space="preserve"> </w:t>
      </w:r>
      <w:r w:rsidRPr="00CD3333">
        <w:t>state-led</w:t>
      </w:r>
      <w:r>
        <w:t xml:space="preserve"> </w:t>
      </w:r>
      <w:r w:rsidRPr="00CD3333">
        <w:t>effort</w:t>
      </w:r>
      <w:r>
        <w:t xml:space="preserve"> </w:t>
      </w:r>
      <w:r w:rsidRPr="00CD3333">
        <w:t>to</w:t>
      </w:r>
      <w:r>
        <w:t xml:space="preserve"> </w:t>
      </w:r>
      <w:r w:rsidRPr="00CD3333">
        <w:t>overcome</w:t>
      </w:r>
      <w:r>
        <w:t xml:space="preserve"> </w:t>
      </w:r>
      <w:r w:rsidRPr="00CD3333">
        <w:t>agricultural</w:t>
      </w:r>
      <w:r>
        <w:t xml:space="preserve"> </w:t>
      </w:r>
      <w:r w:rsidRPr="00CD3333">
        <w:t>dependency</w:t>
      </w:r>
      <w:r>
        <w:t xml:space="preserve"> </w:t>
      </w:r>
      <w:r w:rsidRPr="00CD3333">
        <w:t>on</w:t>
      </w:r>
      <w:r>
        <w:t xml:space="preserve"> </w:t>
      </w:r>
      <w:r w:rsidRPr="00CD3333">
        <w:t>Western</w:t>
      </w:r>
      <w:r>
        <w:t xml:space="preserve"> </w:t>
      </w:r>
      <w:r w:rsidRPr="00CD3333">
        <w:t>Europe</w:t>
      </w:r>
      <w:r>
        <w:t xml:space="preserve"> </w:t>
      </w:r>
      <w:r w:rsidRPr="00CD3333">
        <w:t>and</w:t>
      </w:r>
      <w:r>
        <w:t xml:space="preserve"> </w:t>
      </w:r>
      <w:r w:rsidRPr="00CD3333">
        <w:t>become</w:t>
      </w:r>
      <w:r>
        <w:t xml:space="preserve"> </w:t>
      </w:r>
      <w:r w:rsidRPr="00CD3333">
        <w:t>an</w:t>
      </w:r>
      <w:r>
        <w:t xml:space="preserve"> </w:t>
      </w:r>
      <w:r w:rsidRPr="00CD3333">
        <w:t>industrial</w:t>
      </w:r>
      <w:r>
        <w:t xml:space="preserve"> </w:t>
      </w:r>
      <w:r w:rsidRPr="00CD3333">
        <w:t>middle-power.</w:t>
      </w:r>
      <w:r>
        <w:t xml:space="preserve"> </w:t>
      </w:r>
      <w:r w:rsidRPr="00CD3333">
        <w:t>This</w:t>
      </w:r>
      <w:r>
        <w:t xml:space="preserve"> </w:t>
      </w:r>
      <w:r w:rsidRPr="00CD3333">
        <w:t>shift</w:t>
      </w:r>
      <w:r>
        <w:t xml:space="preserve"> </w:t>
      </w:r>
      <w:r w:rsidRPr="00CD3333">
        <w:t>also</w:t>
      </w:r>
      <w:r>
        <w:t xml:space="preserve"> </w:t>
      </w:r>
      <w:r w:rsidRPr="00CD3333">
        <w:t>entailed</w:t>
      </w:r>
      <w:r>
        <w:t xml:space="preserve"> </w:t>
      </w:r>
      <w:r w:rsidRPr="00CD3333">
        <w:t>a</w:t>
      </w:r>
      <w:r>
        <w:t xml:space="preserve"> </w:t>
      </w:r>
      <w:r w:rsidRPr="00CD3333">
        <w:t>coordinated</w:t>
      </w:r>
      <w:r>
        <w:t xml:space="preserve"> </w:t>
      </w:r>
      <w:r w:rsidRPr="00CD3333">
        <w:t>policy</w:t>
      </w:r>
      <w:r>
        <w:t xml:space="preserve"> </w:t>
      </w:r>
      <w:r w:rsidRPr="00CD3333">
        <w:t>to</w:t>
      </w:r>
      <w:r>
        <w:t xml:space="preserve"> </w:t>
      </w:r>
      <w:r w:rsidRPr="00CD3333">
        <w:t>urbanize</w:t>
      </w:r>
      <w:r>
        <w:t xml:space="preserve"> </w:t>
      </w:r>
      <w:r w:rsidRPr="00CD3333">
        <w:t>the</w:t>
      </w:r>
      <w:r>
        <w:t xml:space="preserve"> </w:t>
      </w:r>
      <w:r w:rsidRPr="00CD3333">
        <w:t>majority</w:t>
      </w:r>
      <w:r>
        <w:t xml:space="preserve"> </w:t>
      </w:r>
      <w:r w:rsidRPr="00CD3333">
        <w:t>of</w:t>
      </w:r>
      <w:r>
        <w:t xml:space="preserve"> </w:t>
      </w:r>
      <w:r w:rsidRPr="00CD3333">
        <w:t>its</w:t>
      </w:r>
      <w:r>
        <w:t xml:space="preserve"> </w:t>
      </w:r>
      <w:r w:rsidRPr="00CD3333">
        <w:t>population,</w:t>
      </w:r>
      <w:r>
        <w:t xml:space="preserve"> </w:t>
      </w:r>
      <w:r w:rsidRPr="00CD3333">
        <w:t>ensure</w:t>
      </w:r>
      <w:r>
        <w:t xml:space="preserve"> </w:t>
      </w:r>
      <w:r w:rsidRPr="00CD3333">
        <w:t>full</w:t>
      </w:r>
      <w:r>
        <w:t xml:space="preserve"> </w:t>
      </w:r>
      <w:r w:rsidRPr="00CD3333">
        <w:t>employment</w:t>
      </w:r>
      <w:r>
        <w:t xml:space="preserve"> </w:t>
      </w:r>
      <w:r w:rsidRPr="00CD3333">
        <w:t>and</w:t>
      </w:r>
      <w:r>
        <w:t xml:space="preserve"> </w:t>
      </w:r>
      <w:r w:rsidRPr="00CD3333">
        <w:t>universal</w:t>
      </w:r>
      <w:r>
        <w:t xml:space="preserve"> </w:t>
      </w:r>
      <w:r w:rsidRPr="00CD3333">
        <w:t>access</w:t>
      </w:r>
      <w:r>
        <w:t xml:space="preserve"> </w:t>
      </w:r>
      <w:r w:rsidRPr="00CD3333">
        <w:t>to</w:t>
      </w:r>
      <w:r>
        <w:t xml:space="preserve"> </w:t>
      </w:r>
      <w:r w:rsidRPr="00CD3333">
        <w:t>social</w:t>
      </w:r>
      <w:r>
        <w:t xml:space="preserve"> </w:t>
      </w:r>
      <w:r w:rsidRPr="00CD3333">
        <w:t>services,</w:t>
      </w:r>
      <w:r>
        <w:t xml:space="preserve"> </w:t>
      </w:r>
      <w:r w:rsidRPr="00CD3333">
        <w:t>build</w:t>
      </w:r>
      <w:r>
        <w:t xml:space="preserve"> </w:t>
      </w:r>
      <w:r w:rsidRPr="00CD3333">
        <w:t>a</w:t>
      </w:r>
      <w:r>
        <w:t xml:space="preserve"> </w:t>
      </w:r>
      <w:r w:rsidRPr="00CD3333">
        <w:t>scientific</w:t>
      </w:r>
      <w:r>
        <w:t xml:space="preserve"> </w:t>
      </w:r>
      <w:r w:rsidRPr="00CD3333">
        <w:t>superstructure</w:t>
      </w:r>
      <w:r>
        <w:t xml:space="preserve">, </w:t>
      </w:r>
      <w:r w:rsidRPr="00CD3333">
        <w:t>and</w:t>
      </w:r>
      <w:r>
        <w:t xml:space="preserve"> </w:t>
      </w:r>
      <w:r w:rsidRPr="00CD3333">
        <w:t>collectivize</w:t>
      </w:r>
      <w:r>
        <w:t xml:space="preserve"> </w:t>
      </w:r>
      <w:r w:rsidRPr="00CD3333">
        <w:t>all</w:t>
      </w:r>
      <w:r>
        <w:t xml:space="preserve"> </w:t>
      </w:r>
      <w:r w:rsidRPr="00CD3333">
        <w:t>high-yield</w:t>
      </w:r>
      <w:r>
        <w:t xml:space="preserve"> </w:t>
      </w:r>
      <w:r w:rsidRPr="00CD3333">
        <w:t>farmland.</w:t>
      </w:r>
      <w:r w:rsidRPr="006C5683">
        <w:rPr>
          <w:vertAlign w:val="superscript"/>
        </w:rPr>
        <w:t>2</w:t>
      </w:r>
      <w:r>
        <w:rPr>
          <w:vertAlign w:val="superscript"/>
        </w:rPr>
        <w:t>8</w:t>
      </w:r>
      <w:r>
        <w:t xml:space="preserve"> </w:t>
      </w:r>
      <w:r w:rsidRPr="00CD3333">
        <w:t>Without</w:t>
      </w:r>
      <w:r>
        <w:t xml:space="preserve"> </w:t>
      </w:r>
      <w:r w:rsidRPr="00CD3333">
        <w:t>a</w:t>
      </w:r>
      <w:r>
        <w:t xml:space="preserve"> </w:t>
      </w:r>
      <w:r w:rsidRPr="00CD3333">
        <w:t>doubt,</w:t>
      </w:r>
      <w:r>
        <w:t xml:space="preserve"> </w:t>
      </w:r>
      <w:r w:rsidRPr="00CD3333">
        <w:t>from</w:t>
      </w:r>
      <w:r>
        <w:t xml:space="preserve"> </w:t>
      </w:r>
      <w:r w:rsidRPr="00CD3333">
        <w:t>an</w:t>
      </w:r>
      <w:r>
        <w:t xml:space="preserve"> </w:t>
      </w:r>
      <w:r w:rsidRPr="00CD3333">
        <w:t>economic</w:t>
      </w:r>
      <w:r>
        <w:t xml:space="preserve"> </w:t>
      </w:r>
      <w:r w:rsidRPr="00CD3333">
        <w:t>and</w:t>
      </w:r>
      <w:r>
        <w:t xml:space="preserve"> </w:t>
      </w:r>
      <w:r w:rsidRPr="00CD3333">
        <w:t>social</w:t>
      </w:r>
      <w:r>
        <w:t xml:space="preserve"> </w:t>
      </w:r>
      <w:r w:rsidRPr="00CD3333">
        <w:t>standpoint,</w:t>
      </w:r>
      <w:r>
        <w:t xml:space="preserve"> </w:t>
      </w:r>
      <w:r w:rsidRPr="00CD3333">
        <w:t>national-Stalinism</w:t>
      </w:r>
      <w:r>
        <w:t xml:space="preserve"> </w:t>
      </w:r>
      <w:r w:rsidRPr="00CD3333">
        <w:t>successfully</w:t>
      </w:r>
      <w:r>
        <w:t xml:space="preserve"> </w:t>
      </w:r>
      <w:r w:rsidRPr="00CD3333">
        <w:t>put</w:t>
      </w:r>
      <w:r>
        <w:t xml:space="preserve"> </w:t>
      </w:r>
      <w:r w:rsidRPr="00CD3333">
        <w:t>Romania</w:t>
      </w:r>
      <w:r>
        <w:t>’</w:t>
      </w:r>
      <w:r w:rsidRPr="00CD3333">
        <w:t>s</w:t>
      </w:r>
      <w:r>
        <w:t xml:space="preserve"> </w:t>
      </w:r>
      <w:r w:rsidRPr="00CD3333">
        <w:t>modernization</w:t>
      </w:r>
      <w:r>
        <w:t xml:space="preserve"> </w:t>
      </w:r>
      <w:r w:rsidRPr="00CD3333">
        <w:t>on</w:t>
      </w:r>
      <w:r>
        <w:t xml:space="preserve"> </w:t>
      </w:r>
      <w:r w:rsidRPr="00CD3333">
        <w:t>fast-forward</w:t>
      </w:r>
      <w:r>
        <w:t xml:space="preserve"> </w:t>
      </w:r>
      <w:r w:rsidRPr="00CD3333">
        <w:t>and</w:t>
      </w:r>
      <w:r>
        <w:t xml:space="preserve"> </w:t>
      </w:r>
      <w:r w:rsidRPr="00CD3333">
        <w:t>quickly</w:t>
      </w:r>
      <w:r>
        <w:t xml:space="preserve"> </w:t>
      </w:r>
      <w:r w:rsidRPr="00CD3333">
        <w:t>ensured</w:t>
      </w:r>
      <w:r>
        <w:t xml:space="preserve"> </w:t>
      </w:r>
      <w:r w:rsidRPr="00CD3333">
        <w:t>the</w:t>
      </w:r>
      <w:r>
        <w:t xml:space="preserve"> </w:t>
      </w:r>
      <w:r w:rsidRPr="00CD3333">
        <w:t>basic</w:t>
      </w:r>
      <w:r>
        <w:t xml:space="preserve"> </w:t>
      </w:r>
      <w:r w:rsidRPr="00CD3333">
        <w:t>economic</w:t>
      </w:r>
      <w:r>
        <w:t xml:space="preserve"> </w:t>
      </w:r>
      <w:r w:rsidRPr="00CD3333">
        <w:t>needs</w:t>
      </w:r>
      <w:r>
        <w:t xml:space="preserve"> </w:t>
      </w:r>
      <w:r w:rsidRPr="00CD3333">
        <w:t>of</w:t>
      </w:r>
      <w:r>
        <w:t xml:space="preserve"> </w:t>
      </w:r>
      <w:r w:rsidRPr="00CD3333">
        <w:t>the</w:t>
      </w:r>
      <w:r>
        <w:t xml:space="preserve"> </w:t>
      </w:r>
      <w:r w:rsidRPr="00CD3333">
        <w:t>overwhelming</w:t>
      </w:r>
      <w:r>
        <w:t xml:space="preserve"> </w:t>
      </w:r>
      <w:r w:rsidRPr="00CD3333">
        <w:t>majority</w:t>
      </w:r>
      <w:r>
        <w:t xml:space="preserve"> </w:t>
      </w:r>
      <w:r w:rsidRPr="00CD3333">
        <w:t>of</w:t>
      </w:r>
      <w:r>
        <w:t xml:space="preserve"> </w:t>
      </w:r>
      <w:r w:rsidRPr="00CD3333">
        <w:t>the</w:t>
      </w:r>
      <w:r>
        <w:t xml:space="preserve"> </w:t>
      </w:r>
      <w:r w:rsidRPr="00CD3333">
        <w:t>population.</w:t>
      </w:r>
      <w:r>
        <w:rPr>
          <w:vertAlign w:val="superscript"/>
        </w:rPr>
        <w:t>29</w:t>
      </w:r>
    </w:p>
    <w:p w14:paraId="42F699A3" w14:textId="77777777" w:rsidR="000C27CE" w:rsidRDefault="000C27CE" w:rsidP="000C27CE">
      <w:pPr>
        <w:pStyle w:val="TEXTIND"/>
      </w:pPr>
      <w:r w:rsidRPr="00CD3333">
        <w:lastRenderedPageBreak/>
        <w:t>The</w:t>
      </w:r>
      <w:r>
        <w:t xml:space="preserve"> </w:t>
      </w:r>
      <w:r w:rsidRPr="00CD3333">
        <w:t>nationalist</w:t>
      </w:r>
      <w:r>
        <w:t xml:space="preserve"> </w:t>
      </w:r>
      <w:r w:rsidRPr="00CD3333">
        <w:t>turn</w:t>
      </w:r>
      <w:r>
        <w:t xml:space="preserve"> </w:t>
      </w:r>
      <w:r w:rsidRPr="00CD3333">
        <w:t>in</w:t>
      </w:r>
      <w:r>
        <w:t xml:space="preserve"> </w:t>
      </w:r>
      <w:r w:rsidRPr="00CD3333">
        <w:t>Romania</w:t>
      </w:r>
      <w:r>
        <w:t>’</w:t>
      </w:r>
      <w:r w:rsidRPr="00CD3333">
        <w:t>s</w:t>
      </w:r>
      <w:r>
        <w:t xml:space="preserve"> </w:t>
      </w:r>
      <w:r w:rsidRPr="00CD3333">
        <w:t>neo-Stalinist</w:t>
      </w:r>
      <w:r>
        <w:t xml:space="preserve"> </w:t>
      </w:r>
      <w:r w:rsidRPr="00CD3333">
        <w:t>ideological</w:t>
      </w:r>
      <w:r>
        <w:t xml:space="preserve"> </w:t>
      </w:r>
      <w:r w:rsidRPr="00CD3333">
        <w:t>orthodoxy</w:t>
      </w:r>
      <w:r>
        <w:t xml:space="preserve"> </w:t>
      </w:r>
      <w:r w:rsidRPr="00CD3333">
        <w:t>led</w:t>
      </w:r>
      <w:r>
        <w:t xml:space="preserve"> </w:t>
      </w:r>
      <w:r w:rsidRPr="00CD3333">
        <w:t>to</w:t>
      </w:r>
      <w:r>
        <w:t xml:space="preserve"> </w:t>
      </w:r>
      <w:r w:rsidRPr="00CD3333">
        <w:t>a</w:t>
      </w:r>
      <w:r>
        <w:t xml:space="preserve"> </w:t>
      </w:r>
      <w:r w:rsidRPr="00CD3333">
        <w:t>confrontation</w:t>
      </w:r>
      <w:r>
        <w:t xml:space="preserve"> </w:t>
      </w:r>
      <w:r w:rsidRPr="00CD3333">
        <w:t>with</w:t>
      </w:r>
      <w:r>
        <w:t xml:space="preserve"> </w:t>
      </w:r>
      <w:r w:rsidRPr="00CD3333">
        <w:t>the</w:t>
      </w:r>
      <w:r>
        <w:t xml:space="preserve"> </w:t>
      </w:r>
      <w:r w:rsidRPr="00CD3333">
        <w:t>rest</w:t>
      </w:r>
      <w:r>
        <w:t xml:space="preserve"> </w:t>
      </w:r>
      <w:r w:rsidRPr="00CD3333">
        <w:t>of</w:t>
      </w:r>
      <w:r>
        <w:t xml:space="preserve"> </w:t>
      </w:r>
      <w:r w:rsidRPr="00CD3333">
        <w:t>the</w:t>
      </w:r>
      <w:r>
        <w:t xml:space="preserve"> </w:t>
      </w:r>
      <w:r w:rsidRPr="00CD3333">
        <w:t>bloc</w:t>
      </w:r>
      <w:r>
        <w:t xml:space="preserve"> </w:t>
      </w:r>
      <w:r w:rsidRPr="00CD3333">
        <w:t>in</w:t>
      </w:r>
      <w:r>
        <w:t xml:space="preserve"> </w:t>
      </w:r>
      <w:r w:rsidRPr="00CD3333">
        <w:t>the</w:t>
      </w:r>
      <w:r>
        <w:t xml:space="preserve"> </w:t>
      </w:r>
      <w:r w:rsidRPr="00CD3333">
        <w:t>mid</w:t>
      </w:r>
      <w:r>
        <w:t xml:space="preserve"> </w:t>
      </w:r>
      <w:r w:rsidRPr="00CD3333">
        <w:t>1960s.</w:t>
      </w:r>
      <w:r>
        <w:t xml:space="preserve"> </w:t>
      </w:r>
      <w:r w:rsidRPr="00CD3333">
        <w:t>In</w:t>
      </w:r>
      <w:r>
        <w:t xml:space="preserve"> </w:t>
      </w:r>
      <w:r w:rsidRPr="00CD3333">
        <w:t>1963</w:t>
      </w:r>
      <w:r>
        <w:t xml:space="preserve"> </w:t>
      </w:r>
      <w:r w:rsidRPr="00CD3333">
        <w:t>RCP</w:t>
      </w:r>
      <w:r>
        <w:t xml:space="preserve"> </w:t>
      </w:r>
      <w:r w:rsidRPr="00CD3333">
        <w:t>leaders</w:t>
      </w:r>
      <w:r>
        <w:t xml:space="preserve"> </w:t>
      </w:r>
      <w:r w:rsidRPr="00CD3333">
        <w:t>defied</w:t>
      </w:r>
      <w:r>
        <w:t xml:space="preserve"> </w:t>
      </w:r>
      <w:r w:rsidRPr="00CD3333">
        <w:t>the</w:t>
      </w:r>
      <w:r>
        <w:t xml:space="preserve"> </w:t>
      </w:r>
      <w:r w:rsidRPr="00CD3333">
        <w:t>USSR</w:t>
      </w:r>
      <w:r>
        <w:t>’</w:t>
      </w:r>
      <w:r w:rsidRPr="00CD3333">
        <w:t>s</w:t>
      </w:r>
      <w:r>
        <w:t xml:space="preserve"> </w:t>
      </w:r>
      <w:r w:rsidRPr="00CD3333">
        <w:t>plans</w:t>
      </w:r>
      <w:r>
        <w:t xml:space="preserve"> </w:t>
      </w:r>
      <w:r w:rsidRPr="00CD3333">
        <w:t>to</w:t>
      </w:r>
      <w:r>
        <w:t xml:space="preserve"> </w:t>
      </w:r>
      <w:r w:rsidRPr="00CD3333">
        <w:t>force</w:t>
      </w:r>
      <w:r>
        <w:t xml:space="preserve"> </w:t>
      </w:r>
      <w:r w:rsidRPr="00CD3333">
        <w:t>Romania</w:t>
      </w:r>
      <w:r>
        <w:t xml:space="preserve"> </w:t>
      </w:r>
      <w:r w:rsidRPr="00CD3333">
        <w:t>to</w:t>
      </w:r>
      <w:r>
        <w:t xml:space="preserve"> </w:t>
      </w:r>
      <w:r w:rsidRPr="00CD3333">
        <w:t>focus</w:t>
      </w:r>
      <w:r>
        <w:t xml:space="preserve"> </w:t>
      </w:r>
      <w:r w:rsidRPr="00CD3333">
        <w:t>on</w:t>
      </w:r>
      <w:r>
        <w:t xml:space="preserve"> </w:t>
      </w:r>
      <w:r w:rsidRPr="00CD3333">
        <w:t>agriculture—which</w:t>
      </w:r>
      <w:r>
        <w:t xml:space="preserve"> </w:t>
      </w:r>
      <w:r w:rsidRPr="00CD3333">
        <w:t>was</w:t>
      </w:r>
      <w:r>
        <w:t xml:space="preserve"> </w:t>
      </w:r>
      <w:r w:rsidRPr="00CD3333">
        <w:t>seen</w:t>
      </w:r>
      <w:r>
        <w:t xml:space="preserve"> </w:t>
      </w:r>
      <w:r w:rsidRPr="00CD3333">
        <w:t>as</w:t>
      </w:r>
      <w:r>
        <w:t xml:space="preserve"> </w:t>
      </w:r>
      <w:r w:rsidRPr="00CD3333">
        <w:t>its</w:t>
      </w:r>
      <w:r>
        <w:t xml:space="preserve"> </w:t>
      </w:r>
      <w:r w:rsidRPr="00CD3333">
        <w:t>competitive</w:t>
      </w:r>
      <w:r>
        <w:t xml:space="preserve"> </w:t>
      </w:r>
      <w:r w:rsidRPr="00CD3333">
        <w:t>advantage—and</w:t>
      </w:r>
      <w:r>
        <w:t xml:space="preserve"> </w:t>
      </w:r>
      <w:r w:rsidRPr="00CD3333">
        <w:t>posited</w:t>
      </w:r>
      <w:r>
        <w:t xml:space="preserve"> </w:t>
      </w:r>
      <w:r w:rsidRPr="00CD3333">
        <w:t>a</w:t>
      </w:r>
      <w:r>
        <w:t xml:space="preserve"> </w:t>
      </w:r>
      <w:r w:rsidRPr="00CD3333">
        <w:t>seamless</w:t>
      </w:r>
      <w:r>
        <w:t xml:space="preserve"> </w:t>
      </w:r>
      <w:r w:rsidRPr="00CD3333">
        <w:t>equivalence</w:t>
      </w:r>
      <w:r>
        <w:t xml:space="preserve"> </w:t>
      </w:r>
      <w:r w:rsidRPr="00CD3333">
        <w:t>between</w:t>
      </w:r>
      <w:r>
        <w:t xml:space="preserve"> </w:t>
      </w:r>
      <w:r w:rsidRPr="00CD3333">
        <w:t>economic</w:t>
      </w:r>
      <w:r>
        <w:t xml:space="preserve"> </w:t>
      </w:r>
      <w:r w:rsidRPr="00CD3333">
        <w:t>self-sufficiency</w:t>
      </w:r>
      <w:r>
        <w:t xml:space="preserve"> </w:t>
      </w:r>
      <w:r w:rsidRPr="00CD3333">
        <w:t>and</w:t>
      </w:r>
      <w:r>
        <w:t xml:space="preserve"> </w:t>
      </w:r>
      <w:r w:rsidRPr="00CD3333">
        <w:t>national</w:t>
      </w:r>
      <w:r>
        <w:t xml:space="preserve"> </w:t>
      </w:r>
      <w:r w:rsidRPr="00CD3333">
        <w:t>independence.</w:t>
      </w:r>
      <w:r w:rsidRPr="006C5683">
        <w:rPr>
          <w:vertAlign w:val="superscript"/>
        </w:rPr>
        <w:t>3</w:t>
      </w:r>
      <w:r>
        <w:rPr>
          <w:vertAlign w:val="superscript"/>
        </w:rPr>
        <w:t>0</w:t>
      </w:r>
      <w:r>
        <w:t xml:space="preserve"> </w:t>
      </w:r>
      <w:r w:rsidRPr="00CD3333">
        <w:t>The</w:t>
      </w:r>
      <w:r>
        <w:t xml:space="preserve"> </w:t>
      </w:r>
      <w:r w:rsidRPr="00CD3333">
        <w:t>result</w:t>
      </w:r>
      <w:r>
        <w:t xml:space="preserve"> </w:t>
      </w:r>
      <w:r w:rsidRPr="00CD3333">
        <w:t>was</w:t>
      </w:r>
      <w:r>
        <w:t xml:space="preserve"> </w:t>
      </w:r>
      <w:r w:rsidRPr="00CD3333">
        <w:t>the</w:t>
      </w:r>
      <w:r>
        <w:t xml:space="preserve"> </w:t>
      </w:r>
      <w:r w:rsidRPr="00CD3333">
        <w:t>adoption</w:t>
      </w:r>
      <w:r>
        <w:t xml:space="preserve"> </w:t>
      </w:r>
      <w:r w:rsidRPr="00CD3333">
        <w:t>of</w:t>
      </w:r>
      <w:r>
        <w:t xml:space="preserve"> </w:t>
      </w:r>
      <w:r w:rsidRPr="00CD3333">
        <w:t>the</w:t>
      </w:r>
      <w:r>
        <w:t xml:space="preserve"> </w:t>
      </w:r>
      <w:r w:rsidRPr="00CD3333">
        <w:t>ideological</w:t>
      </w:r>
      <w:r>
        <w:t xml:space="preserve"> </w:t>
      </w:r>
      <w:r w:rsidRPr="00CD3333">
        <w:t>tenet</w:t>
      </w:r>
      <w:r>
        <w:t xml:space="preserve"> </w:t>
      </w:r>
      <w:r w:rsidRPr="00CD3333">
        <w:t>that</w:t>
      </w:r>
      <w:r>
        <w:t xml:space="preserve"> </w:t>
      </w:r>
      <w:r w:rsidRPr="00CD3333">
        <w:t>Romania</w:t>
      </w:r>
      <w:r>
        <w:t xml:space="preserve"> </w:t>
      </w:r>
      <w:r w:rsidRPr="00CD3333">
        <w:t>should</w:t>
      </w:r>
      <w:r>
        <w:t xml:space="preserve"> </w:t>
      </w:r>
      <w:r w:rsidRPr="00CD3333">
        <w:t>build</w:t>
      </w:r>
      <w:r>
        <w:t xml:space="preserve"> </w:t>
      </w:r>
      <w:r w:rsidRPr="00CD3333">
        <w:t>a</w:t>
      </w:r>
      <w:r>
        <w:t xml:space="preserve"> </w:t>
      </w:r>
      <w:r w:rsidRPr="00CD3333">
        <w:t>developmental</w:t>
      </w:r>
      <w:r>
        <w:t xml:space="preserve"> </w:t>
      </w:r>
      <w:r w:rsidRPr="00CD3333">
        <w:t>state</w:t>
      </w:r>
      <w:r>
        <w:t xml:space="preserve"> </w:t>
      </w:r>
      <w:r w:rsidRPr="00CD3333">
        <w:t>that</w:t>
      </w:r>
      <w:r>
        <w:t xml:space="preserve"> </w:t>
      </w:r>
      <w:r w:rsidRPr="00CD3333">
        <w:t>maintained</w:t>
      </w:r>
      <w:r>
        <w:t xml:space="preserve"> </w:t>
      </w:r>
      <w:r w:rsidRPr="00CD3333">
        <w:t>important</w:t>
      </w:r>
      <w:r>
        <w:t xml:space="preserve"> </w:t>
      </w:r>
      <w:r w:rsidRPr="00CD3333">
        <w:t>parts</w:t>
      </w:r>
      <w:r>
        <w:t xml:space="preserve"> </w:t>
      </w:r>
      <w:r w:rsidRPr="00CD3333">
        <w:t>of</w:t>
      </w:r>
      <w:r>
        <w:t xml:space="preserve"> </w:t>
      </w:r>
      <w:r w:rsidRPr="00CD3333">
        <w:t>the</w:t>
      </w:r>
      <w:r>
        <w:t xml:space="preserve"> </w:t>
      </w:r>
      <w:r w:rsidRPr="00CD3333">
        <w:t>Stalinist</w:t>
      </w:r>
      <w:r>
        <w:t xml:space="preserve"> </w:t>
      </w:r>
      <w:r w:rsidRPr="00CD3333">
        <w:t>development</w:t>
      </w:r>
      <w:r>
        <w:t xml:space="preserve"> </w:t>
      </w:r>
      <w:r w:rsidRPr="00CD3333">
        <w:t>model,</w:t>
      </w:r>
      <w:r>
        <w:t xml:space="preserve"> </w:t>
      </w:r>
      <w:r w:rsidRPr="00CD3333">
        <w:t>while</w:t>
      </w:r>
      <w:r>
        <w:t xml:space="preserve"> </w:t>
      </w:r>
      <w:r w:rsidRPr="00CD3333">
        <w:t>formulating</w:t>
      </w:r>
      <w:r>
        <w:t xml:space="preserve"> </w:t>
      </w:r>
      <w:r w:rsidRPr="00CD3333">
        <w:t>a</w:t>
      </w:r>
      <w:r>
        <w:t xml:space="preserve"> </w:t>
      </w:r>
      <w:r w:rsidRPr="00CD3333">
        <w:t>distinct</w:t>
      </w:r>
      <w:r>
        <w:t xml:space="preserve"> </w:t>
      </w:r>
      <w:r w:rsidRPr="00CD3333">
        <w:t>nationalist</w:t>
      </w:r>
      <w:r>
        <w:t xml:space="preserve"> </w:t>
      </w:r>
      <w:r w:rsidRPr="00CD3333">
        <w:t>trade</w:t>
      </w:r>
      <w:r>
        <w:t xml:space="preserve"> </w:t>
      </w:r>
      <w:r w:rsidRPr="00CD3333">
        <w:t>and</w:t>
      </w:r>
      <w:r>
        <w:t xml:space="preserve"> </w:t>
      </w:r>
      <w:r w:rsidRPr="00CD3333">
        <w:t>finance</w:t>
      </w:r>
      <w:r>
        <w:t xml:space="preserve"> </w:t>
      </w:r>
      <w:r w:rsidRPr="00CD3333">
        <w:t>regime</w:t>
      </w:r>
      <w:r>
        <w:t xml:space="preserve"> </w:t>
      </w:r>
      <w:r w:rsidRPr="00CD3333">
        <w:t>that</w:t>
      </w:r>
      <w:r>
        <w:t xml:space="preserve"> </w:t>
      </w:r>
      <w:r w:rsidRPr="00CD3333">
        <w:t>included</w:t>
      </w:r>
      <w:r>
        <w:t xml:space="preserve"> </w:t>
      </w:r>
      <w:r w:rsidRPr="00CD3333">
        <w:t>strategic</w:t>
      </w:r>
      <w:r>
        <w:t xml:space="preserve"> </w:t>
      </w:r>
      <w:r w:rsidRPr="00CD3333">
        <w:t>cooperation</w:t>
      </w:r>
      <w:r>
        <w:t xml:space="preserve"> </w:t>
      </w:r>
      <w:r w:rsidRPr="00CD3333">
        <w:t>with</w:t>
      </w:r>
      <w:r>
        <w:t xml:space="preserve"> </w:t>
      </w:r>
      <w:r w:rsidRPr="00CD3333">
        <w:t>the</w:t>
      </w:r>
      <w:r>
        <w:t xml:space="preserve"> </w:t>
      </w:r>
      <w:r w:rsidRPr="00CD3333">
        <w:t>West.</w:t>
      </w:r>
      <w:r>
        <w:t xml:space="preserve"> </w:t>
      </w:r>
      <w:r w:rsidRPr="00CD3333">
        <w:t>This</w:t>
      </w:r>
      <w:r>
        <w:t xml:space="preserve"> </w:t>
      </w:r>
      <w:r w:rsidRPr="00CD3333">
        <w:t>was</w:t>
      </w:r>
      <w:r>
        <w:t xml:space="preserve"> </w:t>
      </w:r>
      <w:r w:rsidRPr="00CD3333">
        <w:t>translated</w:t>
      </w:r>
      <w:r>
        <w:t xml:space="preserve"> </w:t>
      </w:r>
      <w:r w:rsidRPr="00CD3333">
        <w:t>into</w:t>
      </w:r>
      <w:r>
        <w:t xml:space="preserve"> </w:t>
      </w:r>
      <w:r w:rsidRPr="00CD3333">
        <w:t>a</w:t>
      </w:r>
      <w:r>
        <w:t xml:space="preserve"> </w:t>
      </w:r>
      <w:r w:rsidRPr="00CD3333">
        <w:t>continued</w:t>
      </w:r>
      <w:r>
        <w:t xml:space="preserve"> </w:t>
      </w:r>
      <w:r w:rsidRPr="00CD3333">
        <w:t>commitment</w:t>
      </w:r>
      <w:r>
        <w:t xml:space="preserve"> </w:t>
      </w:r>
      <w:r w:rsidRPr="00CD3333">
        <w:t>to</w:t>
      </w:r>
      <w:r>
        <w:t xml:space="preserve"> </w:t>
      </w:r>
      <w:r w:rsidRPr="00CD3333">
        <w:t>centrally</w:t>
      </w:r>
      <w:r>
        <w:t xml:space="preserve"> </w:t>
      </w:r>
      <w:r w:rsidRPr="00CD3333">
        <w:t>planned</w:t>
      </w:r>
      <w:r>
        <w:t xml:space="preserve"> </w:t>
      </w:r>
      <w:r w:rsidRPr="00CD3333">
        <w:t>industrialization,</w:t>
      </w:r>
      <w:r>
        <w:t xml:space="preserve"> </w:t>
      </w:r>
      <w:r w:rsidRPr="00CD3333">
        <w:t>but</w:t>
      </w:r>
      <w:r>
        <w:t xml:space="preserve"> </w:t>
      </w:r>
      <w:r w:rsidRPr="00CD3333">
        <w:t>also</w:t>
      </w:r>
      <w:r>
        <w:t xml:space="preserve"> </w:t>
      </w:r>
      <w:r w:rsidRPr="00CD3333">
        <w:t>to</w:t>
      </w:r>
      <w:r>
        <w:t xml:space="preserve"> </w:t>
      </w:r>
      <w:r w:rsidRPr="00CD3333">
        <w:t>selective</w:t>
      </w:r>
      <w:r>
        <w:t xml:space="preserve"> </w:t>
      </w:r>
      <w:r w:rsidRPr="00CD3333">
        <w:t>domestic</w:t>
      </w:r>
      <w:r>
        <w:t xml:space="preserve"> </w:t>
      </w:r>
      <w:r w:rsidRPr="00CD3333">
        <w:t>liberalization</w:t>
      </w:r>
      <w:r>
        <w:t xml:space="preserve"> </w:t>
      </w:r>
      <w:r w:rsidRPr="00CD3333">
        <w:t>and</w:t>
      </w:r>
      <w:r>
        <w:t xml:space="preserve"> </w:t>
      </w:r>
      <w:r w:rsidRPr="00CD3333">
        <w:t>opening</w:t>
      </w:r>
      <w:r>
        <w:t xml:space="preserve"> </w:t>
      </w:r>
      <w:r w:rsidRPr="00CD3333">
        <w:t>towards</w:t>
      </w:r>
      <w:r>
        <w:t xml:space="preserve"> </w:t>
      </w:r>
      <w:r w:rsidRPr="00CD3333">
        <w:t>Western</w:t>
      </w:r>
      <w:r>
        <w:t xml:space="preserve"> </w:t>
      </w:r>
      <w:r w:rsidRPr="00CD3333">
        <w:t>finance,</w:t>
      </w:r>
      <w:r>
        <w:t xml:space="preserve"> </w:t>
      </w:r>
      <w:r w:rsidRPr="00CD3333">
        <w:t>trade,</w:t>
      </w:r>
      <w:r>
        <w:t xml:space="preserve"> </w:t>
      </w:r>
      <w:r w:rsidRPr="00CD3333">
        <w:t>and</w:t>
      </w:r>
      <w:r>
        <w:t xml:space="preserve"> </w:t>
      </w:r>
      <w:r w:rsidRPr="00CD3333">
        <w:t>technology.</w:t>
      </w:r>
      <w:r>
        <w:t xml:space="preserve"> </w:t>
      </w:r>
      <w:r w:rsidRPr="00CD3333">
        <w:t>As</w:t>
      </w:r>
      <w:r>
        <w:t xml:space="preserve"> </w:t>
      </w:r>
      <w:r w:rsidRPr="00CD3333">
        <w:t>the</w:t>
      </w:r>
      <w:r>
        <w:t xml:space="preserve"> </w:t>
      </w:r>
      <w:r w:rsidRPr="00CD3333">
        <w:t>next</w:t>
      </w:r>
      <w:r>
        <w:t xml:space="preserve"> </w:t>
      </w:r>
      <w:r w:rsidRPr="00CD3333">
        <w:t>sections</w:t>
      </w:r>
      <w:r>
        <w:t xml:space="preserve"> </w:t>
      </w:r>
      <w:r w:rsidRPr="00CD3333">
        <w:t>show,</w:t>
      </w:r>
      <w:r>
        <w:t xml:space="preserve"> </w:t>
      </w:r>
      <w:r w:rsidRPr="00CD3333">
        <w:t>the</w:t>
      </w:r>
      <w:r>
        <w:t xml:space="preserve"> </w:t>
      </w:r>
      <w:r w:rsidRPr="00CD3333">
        <w:t>unwavering</w:t>
      </w:r>
      <w:r>
        <w:t xml:space="preserve"> </w:t>
      </w:r>
      <w:r w:rsidRPr="00CD3333">
        <w:t>commitment</w:t>
      </w:r>
      <w:r>
        <w:t xml:space="preserve"> </w:t>
      </w:r>
      <w:r w:rsidRPr="00CD3333">
        <w:t>to</w:t>
      </w:r>
      <w:r>
        <w:t xml:space="preserve"> </w:t>
      </w:r>
      <w:r w:rsidRPr="00CD3333">
        <w:t>this</w:t>
      </w:r>
      <w:r>
        <w:t xml:space="preserve"> </w:t>
      </w:r>
      <w:r w:rsidRPr="00CD3333">
        <w:t>local</w:t>
      </w:r>
      <w:r>
        <w:t xml:space="preserve"> </w:t>
      </w:r>
      <w:r w:rsidRPr="00CD3333">
        <w:t>ideological</w:t>
      </w:r>
      <w:r>
        <w:t xml:space="preserve"> </w:t>
      </w:r>
      <w:r w:rsidRPr="00CD3333">
        <w:t>artifact</w:t>
      </w:r>
      <w:r>
        <w:t xml:space="preserve"> </w:t>
      </w:r>
      <w:r w:rsidRPr="00CD3333">
        <w:t>enabled</w:t>
      </w:r>
      <w:r>
        <w:t xml:space="preserve"> </w:t>
      </w:r>
      <w:r w:rsidRPr="00CD3333">
        <w:t>both</w:t>
      </w:r>
      <w:r>
        <w:t xml:space="preserve"> </w:t>
      </w:r>
      <w:r w:rsidRPr="00CD3333">
        <w:t>spectacular</w:t>
      </w:r>
      <w:r>
        <w:t xml:space="preserve"> </w:t>
      </w:r>
      <w:r w:rsidRPr="00CD3333">
        <w:t>development</w:t>
      </w:r>
      <w:r>
        <w:t xml:space="preserve"> </w:t>
      </w:r>
      <w:r w:rsidRPr="00CD3333">
        <w:t>and</w:t>
      </w:r>
      <w:r>
        <w:t xml:space="preserve"> </w:t>
      </w:r>
      <w:r w:rsidRPr="00CD3333">
        <w:t>spectacular</w:t>
      </w:r>
      <w:r>
        <w:t xml:space="preserve"> </w:t>
      </w:r>
      <w:r w:rsidRPr="00CD3333">
        <w:t>collapse</w:t>
      </w:r>
      <w:r>
        <w:t>.</w:t>
      </w:r>
      <w:r w:rsidRPr="006C5683">
        <w:rPr>
          <w:vertAlign w:val="superscript"/>
        </w:rPr>
        <w:t>3</w:t>
      </w:r>
      <w:r>
        <w:rPr>
          <w:vertAlign w:val="superscript"/>
        </w:rPr>
        <w:t>1</w:t>
      </w:r>
    </w:p>
    <w:p w14:paraId="0970E7E5" w14:textId="77777777" w:rsidR="000C27CE" w:rsidRDefault="000C27CE" w:rsidP="000C27CE">
      <w:pPr>
        <w:pStyle w:val="TEXTIND"/>
      </w:pPr>
      <w:r w:rsidRPr="00CD3333">
        <w:t>This</w:t>
      </w:r>
      <w:r>
        <w:t xml:space="preserve"> “</w:t>
      </w:r>
      <w:r w:rsidRPr="00CD3333">
        <w:t>nationalist</w:t>
      </w:r>
      <w:r>
        <w:t xml:space="preserve">” </w:t>
      </w:r>
      <w:r w:rsidRPr="00CD3333">
        <w:t>edit</w:t>
      </w:r>
      <w:r>
        <w:t xml:space="preserve"> </w:t>
      </w:r>
      <w:r w:rsidRPr="00CD3333">
        <w:t>of</w:t>
      </w:r>
      <w:r>
        <w:t xml:space="preserve"> </w:t>
      </w:r>
      <w:r w:rsidRPr="00CD3333">
        <w:t>Stalinism</w:t>
      </w:r>
      <w:r>
        <w:t xml:space="preserve"> </w:t>
      </w:r>
      <w:r w:rsidRPr="00CD3333">
        <w:t>contained</w:t>
      </w:r>
      <w:r>
        <w:t xml:space="preserve"> </w:t>
      </w:r>
      <w:r w:rsidRPr="00CD3333">
        <w:t>systemic</w:t>
      </w:r>
      <w:r>
        <w:t xml:space="preserve"> </w:t>
      </w:r>
      <w:r w:rsidRPr="00CD3333">
        <w:t>contradictions.</w:t>
      </w:r>
      <w:r>
        <w:t xml:space="preserve"> </w:t>
      </w:r>
      <w:r w:rsidRPr="00CD3333">
        <w:t>On</w:t>
      </w:r>
      <w:r>
        <w:t xml:space="preserve"> </w:t>
      </w:r>
      <w:r w:rsidRPr="00CD3333">
        <w:t>the</w:t>
      </w:r>
      <w:r>
        <w:t xml:space="preserve"> </w:t>
      </w:r>
      <w:r w:rsidRPr="00CD3333">
        <w:t>one</w:t>
      </w:r>
      <w:r>
        <w:t xml:space="preserve"> </w:t>
      </w:r>
      <w:r w:rsidRPr="00CD3333">
        <w:t>hand,</w:t>
      </w:r>
      <w:r>
        <w:t xml:space="preserve"> </w:t>
      </w:r>
      <w:r w:rsidRPr="00CD3333">
        <w:t>even</w:t>
      </w:r>
      <w:r>
        <w:t xml:space="preserve"> </w:t>
      </w:r>
      <w:r w:rsidRPr="00CD3333">
        <w:t>after</w:t>
      </w:r>
      <w:r>
        <w:t xml:space="preserve"> </w:t>
      </w:r>
      <w:r w:rsidRPr="00CD3333">
        <w:t>the</w:t>
      </w:r>
      <w:r>
        <w:t xml:space="preserve"> “</w:t>
      </w:r>
      <w:r w:rsidRPr="00CD3333">
        <w:t>thaw</w:t>
      </w:r>
      <w:r>
        <w:t xml:space="preserve">” </w:t>
      </w:r>
      <w:r w:rsidRPr="00CD3333">
        <w:t>experienced</w:t>
      </w:r>
      <w:r>
        <w:t xml:space="preserve"> </w:t>
      </w:r>
      <w:r w:rsidRPr="00CD3333">
        <w:t>by</w:t>
      </w:r>
      <w:r>
        <w:t xml:space="preserve"> </w:t>
      </w:r>
      <w:r w:rsidRPr="00CD3333">
        <w:t>other</w:t>
      </w:r>
      <w:r>
        <w:t xml:space="preserve"> </w:t>
      </w:r>
      <w:r w:rsidRPr="00CD3333">
        <w:t>socialist</w:t>
      </w:r>
      <w:r>
        <w:t xml:space="preserve"> </w:t>
      </w:r>
      <w:r w:rsidRPr="00CD3333">
        <w:t>states</w:t>
      </w:r>
      <w:r>
        <w:t xml:space="preserve"> </w:t>
      </w:r>
      <w:r w:rsidRPr="00CD3333">
        <w:t>during</w:t>
      </w:r>
      <w:r>
        <w:t xml:space="preserve"> </w:t>
      </w:r>
      <w:r w:rsidRPr="00CD3333">
        <w:t>the</w:t>
      </w:r>
      <w:r>
        <w:t xml:space="preserve"> </w:t>
      </w:r>
      <w:r w:rsidRPr="00CD3333">
        <w:t>1960s,</w:t>
      </w:r>
      <w:r>
        <w:t xml:space="preserve"> </w:t>
      </w:r>
      <w:r w:rsidRPr="00CD3333">
        <w:t>Romania</w:t>
      </w:r>
      <w:r>
        <w:t xml:space="preserve"> </w:t>
      </w:r>
      <w:r w:rsidRPr="00CD3333">
        <w:t>maintained</w:t>
      </w:r>
      <w:r>
        <w:t xml:space="preserve"> </w:t>
      </w:r>
      <w:r w:rsidRPr="00CD3333">
        <w:t>a</w:t>
      </w:r>
      <w:r>
        <w:t xml:space="preserve"> </w:t>
      </w:r>
      <w:r w:rsidRPr="00CD3333">
        <w:t>rigid</w:t>
      </w:r>
      <w:r>
        <w:t xml:space="preserve"> </w:t>
      </w:r>
      <w:r w:rsidRPr="00CD3333">
        <w:t>centrally</w:t>
      </w:r>
      <w:r>
        <w:t xml:space="preserve"> </w:t>
      </w:r>
      <w:r w:rsidRPr="00CD3333">
        <w:t>planned</w:t>
      </w:r>
      <w:r>
        <w:t xml:space="preserve"> </w:t>
      </w:r>
      <w:r w:rsidRPr="00CD3333">
        <w:t>economic</w:t>
      </w:r>
      <w:r>
        <w:t xml:space="preserve"> </w:t>
      </w:r>
      <w:r w:rsidRPr="00CD3333">
        <w:t>structure.</w:t>
      </w:r>
      <w:r>
        <w:t xml:space="preserve"> </w:t>
      </w:r>
      <w:r w:rsidRPr="00CD3333">
        <w:t>While</w:t>
      </w:r>
      <w:r>
        <w:t xml:space="preserve"> </w:t>
      </w:r>
      <w:r w:rsidRPr="00CD3333">
        <w:t>Hungary</w:t>
      </w:r>
      <w:r>
        <w:t xml:space="preserve"> </w:t>
      </w:r>
      <w:r w:rsidRPr="00CD3333">
        <w:t>and</w:t>
      </w:r>
      <w:r>
        <w:t xml:space="preserve"> </w:t>
      </w:r>
      <w:r w:rsidRPr="00CD3333">
        <w:t>Poland</w:t>
      </w:r>
      <w:r>
        <w:t xml:space="preserve"> </w:t>
      </w:r>
      <w:r w:rsidRPr="00CD3333">
        <w:t>experimented</w:t>
      </w:r>
      <w:r>
        <w:t xml:space="preserve"> </w:t>
      </w:r>
      <w:r w:rsidRPr="00CD3333">
        <w:t>with</w:t>
      </w:r>
      <w:r>
        <w:t xml:space="preserve"> </w:t>
      </w:r>
      <w:r w:rsidRPr="00CD3333">
        <w:t>alternative</w:t>
      </w:r>
      <w:r>
        <w:t xml:space="preserve"> </w:t>
      </w:r>
      <w:r w:rsidRPr="00CD3333">
        <w:t>forms</w:t>
      </w:r>
      <w:r>
        <w:t xml:space="preserve"> </w:t>
      </w:r>
      <w:r w:rsidRPr="00CD3333">
        <w:t>of</w:t>
      </w:r>
      <w:r>
        <w:t xml:space="preserve"> </w:t>
      </w:r>
      <w:r w:rsidRPr="00CD3333">
        <w:t>property,</w:t>
      </w:r>
      <w:r>
        <w:t xml:space="preserve"> </w:t>
      </w:r>
      <w:r w:rsidRPr="00CD3333">
        <w:t>economic</w:t>
      </w:r>
      <w:r>
        <w:t xml:space="preserve"> </w:t>
      </w:r>
      <w:r w:rsidRPr="00CD3333">
        <w:t>coordination</w:t>
      </w:r>
      <w:r>
        <w:t xml:space="preserve"> </w:t>
      </w:r>
      <w:r w:rsidRPr="00CD3333">
        <w:t>and</w:t>
      </w:r>
      <w:r>
        <w:t xml:space="preserve"> </w:t>
      </w:r>
      <w:r w:rsidRPr="00CD3333">
        <w:t>economic</w:t>
      </w:r>
      <w:r>
        <w:t xml:space="preserve"> </w:t>
      </w:r>
      <w:r w:rsidRPr="00CD3333">
        <w:t>sourcing</w:t>
      </w:r>
      <w:r>
        <w:t xml:space="preserve"> </w:t>
      </w:r>
      <w:r w:rsidRPr="00CD3333">
        <w:t>of</w:t>
      </w:r>
      <w:r>
        <w:t xml:space="preserve"> </w:t>
      </w:r>
      <w:r w:rsidRPr="00CD3333">
        <w:t>political</w:t>
      </w:r>
      <w:r>
        <w:t xml:space="preserve"> </w:t>
      </w:r>
      <w:r w:rsidRPr="00CD3333">
        <w:t>legitimacy</w:t>
      </w:r>
      <w:proofErr w:type="gramStart"/>
      <w:r>
        <w:t>,</w:t>
      </w:r>
      <w:r w:rsidRPr="006C5683">
        <w:rPr>
          <w:vertAlign w:val="superscript"/>
        </w:rPr>
        <w:t>3</w:t>
      </w:r>
      <w:r>
        <w:rPr>
          <w:vertAlign w:val="superscript"/>
        </w:rPr>
        <w:t>2</w:t>
      </w:r>
      <w:proofErr w:type="gramEnd"/>
      <w:r>
        <w:t xml:space="preserve"> </w:t>
      </w:r>
      <w:r w:rsidRPr="00CD3333">
        <w:t>in</w:t>
      </w:r>
      <w:r>
        <w:t xml:space="preserve"> </w:t>
      </w:r>
      <w:r w:rsidRPr="00CD3333">
        <w:t>Romania</w:t>
      </w:r>
      <w:r>
        <w:t xml:space="preserve"> </w:t>
      </w:r>
      <w:r w:rsidRPr="00CD3333">
        <w:t>the</w:t>
      </w:r>
      <w:r>
        <w:t xml:space="preserve"> </w:t>
      </w:r>
      <w:r w:rsidRPr="00CD3333">
        <w:t>private</w:t>
      </w:r>
      <w:r>
        <w:t xml:space="preserve"> </w:t>
      </w:r>
      <w:r w:rsidRPr="00CD3333">
        <w:t>sector</w:t>
      </w:r>
      <w:r>
        <w:t xml:space="preserve"> </w:t>
      </w:r>
      <w:r w:rsidRPr="00CD3333">
        <w:t>was</w:t>
      </w:r>
      <w:r>
        <w:t xml:space="preserve"> </w:t>
      </w:r>
      <w:r w:rsidRPr="00CD3333">
        <w:t>negligible,</w:t>
      </w:r>
      <w:r>
        <w:t xml:space="preserve"> </w:t>
      </w:r>
      <w:r w:rsidRPr="00CD3333">
        <w:t>the</w:t>
      </w:r>
      <w:r>
        <w:t xml:space="preserve"> </w:t>
      </w:r>
      <w:r w:rsidRPr="00CD3333">
        <w:t>economic</w:t>
      </w:r>
      <w:r>
        <w:t xml:space="preserve"> </w:t>
      </w:r>
      <w:r w:rsidRPr="00CD3333">
        <w:t>system</w:t>
      </w:r>
      <w:r>
        <w:t xml:space="preserve"> </w:t>
      </w:r>
      <w:r w:rsidRPr="00CD3333">
        <w:t>rested</w:t>
      </w:r>
      <w:r>
        <w:t xml:space="preserve"> </w:t>
      </w:r>
      <w:r w:rsidRPr="00CD3333">
        <w:t>on</w:t>
      </w:r>
      <w:r>
        <w:t xml:space="preserve"> </w:t>
      </w:r>
      <w:r w:rsidRPr="00CD3333">
        <w:t>largely</w:t>
      </w:r>
      <w:r>
        <w:t xml:space="preserve"> </w:t>
      </w:r>
      <w:r w:rsidRPr="00CD3333">
        <w:t>unreformed</w:t>
      </w:r>
      <w:r>
        <w:t xml:space="preserve"> </w:t>
      </w:r>
      <w:r w:rsidRPr="00CD3333">
        <w:t>central</w:t>
      </w:r>
      <w:r>
        <w:t xml:space="preserve"> </w:t>
      </w:r>
      <w:r w:rsidRPr="00CD3333">
        <w:t>planning</w:t>
      </w:r>
      <w:r>
        <w:t xml:space="preserve"> </w:t>
      </w:r>
      <w:r w:rsidRPr="00CD3333">
        <w:t>institutions,</w:t>
      </w:r>
      <w:r>
        <w:t xml:space="preserve"> </w:t>
      </w:r>
      <w:r w:rsidRPr="00CD3333">
        <w:t>and</w:t>
      </w:r>
      <w:r>
        <w:t xml:space="preserve"> </w:t>
      </w:r>
      <w:r w:rsidRPr="00CD3333">
        <w:t>the</w:t>
      </w:r>
      <w:r>
        <w:t xml:space="preserve"> </w:t>
      </w:r>
      <w:r w:rsidRPr="00CD3333">
        <w:t>sources</w:t>
      </w:r>
      <w:r>
        <w:t xml:space="preserve"> </w:t>
      </w:r>
      <w:r w:rsidRPr="00CD3333">
        <w:t>of</w:t>
      </w:r>
      <w:r>
        <w:t xml:space="preserve"> </w:t>
      </w:r>
      <w:r w:rsidRPr="00CD3333">
        <w:t>the</w:t>
      </w:r>
      <w:r>
        <w:t xml:space="preserve"> </w:t>
      </w:r>
      <w:r w:rsidRPr="00CD3333">
        <w:t>public</w:t>
      </w:r>
      <w:r>
        <w:t xml:space="preserve"> </w:t>
      </w:r>
      <w:r w:rsidRPr="00CD3333">
        <w:t>budget</w:t>
      </w:r>
      <w:r>
        <w:t xml:space="preserve"> </w:t>
      </w:r>
      <w:r w:rsidRPr="00CD3333">
        <w:t>depended</w:t>
      </w:r>
      <w:r>
        <w:t xml:space="preserve"> </w:t>
      </w:r>
      <w:r w:rsidRPr="00CD3333">
        <w:t>almost</w:t>
      </w:r>
      <w:r>
        <w:t xml:space="preserve"> </w:t>
      </w:r>
      <w:r w:rsidRPr="00CD3333">
        <w:t>exclusively</w:t>
      </w:r>
      <w:r>
        <w:t xml:space="preserve"> </w:t>
      </w:r>
      <w:r w:rsidRPr="00CD3333">
        <w:t>on</w:t>
      </w:r>
      <w:r>
        <w:t xml:space="preserve"> </w:t>
      </w:r>
      <w:r w:rsidRPr="00CD3333">
        <w:t>the</w:t>
      </w:r>
      <w:r>
        <w:t xml:space="preserve"> </w:t>
      </w:r>
      <w:r w:rsidRPr="00CD3333">
        <w:t>profits</w:t>
      </w:r>
      <w:r>
        <w:t xml:space="preserve"> </w:t>
      </w:r>
      <w:r w:rsidRPr="00CD3333">
        <w:t>of</w:t>
      </w:r>
      <w:r>
        <w:t xml:space="preserve"> </w:t>
      </w:r>
      <w:r w:rsidRPr="00CD3333">
        <w:t>state-owned</w:t>
      </w:r>
      <w:r>
        <w:t xml:space="preserve"> </w:t>
      </w:r>
      <w:r w:rsidRPr="00CD3333">
        <w:t>enterprises</w:t>
      </w:r>
      <w:r>
        <w:t xml:space="preserve"> </w:t>
      </w:r>
      <w:r w:rsidRPr="00CD3333">
        <w:t>and</w:t>
      </w:r>
      <w:r>
        <w:t xml:space="preserve"> </w:t>
      </w:r>
      <w:r w:rsidRPr="00CD3333">
        <w:t>wage</w:t>
      </w:r>
      <w:r>
        <w:t xml:space="preserve"> </w:t>
      </w:r>
      <w:r w:rsidRPr="00CD3333">
        <w:t>taxes.</w:t>
      </w:r>
      <w:r w:rsidRPr="006C5683">
        <w:rPr>
          <w:vertAlign w:val="superscript"/>
        </w:rPr>
        <w:t>3</w:t>
      </w:r>
      <w:r>
        <w:rPr>
          <w:vertAlign w:val="superscript"/>
        </w:rPr>
        <w:t>3</w:t>
      </w:r>
      <w:r>
        <w:t xml:space="preserve"> </w:t>
      </w:r>
      <w:r w:rsidRPr="00CD3333">
        <w:t>In</w:t>
      </w:r>
      <w:r>
        <w:t xml:space="preserve"> </w:t>
      </w:r>
      <w:r w:rsidRPr="00CD3333">
        <w:t>terms</w:t>
      </w:r>
      <w:r>
        <w:t xml:space="preserve"> </w:t>
      </w:r>
      <w:r w:rsidRPr="00CD3333">
        <w:t>of</w:t>
      </w:r>
      <w:r>
        <w:t xml:space="preserve"> </w:t>
      </w:r>
      <w:r w:rsidRPr="00CD3333">
        <w:t>the</w:t>
      </w:r>
      <w:r>
        <w:t xml:space="preserve"> </w:t>
      </w:r>
      <w:r w:rsidRPr="00CD3333">
        <w:t>remunerative</w:t>
      </w:r>
      <w:r>
        <w:t xml:space="preserve"> </w:t>
      </w:r>
      <w:r w:rsidRPr="00CD3333">
        <w:t>sources</w:t>
      </w:r>
      <w:r>
        <w:t xml:space="preserve"> </w:t>
      </w:r>
      <w:r w:rsidRPr="00CD3333">
        <w:t>of</w:t>
      </w:r>
      <w:r>
        <w:t xml:space="preserve"> </w:t>
      </w:r>
      <w:r w:rsidRPr="00CD3333">
        <w:t>legitimacy,</w:t>
      </w:r>
      <w:r>
        <w:t xml:space="preserve"> </w:t>
      </w:r>
      <w:r w:rsidRPr="00CD3333">
        <w:t>the</w:t>
      </w:r>
      <w:r>
        <w:t xml:space="preserve"> </w:t>
      </w:r>
      <w:r w:rsidRPr="00CD3333">
        <w:t>stress</w:t>
      </w:r>
      <w:r>
        <w:t xml:space="preserve"> </w:t>
      </w:r>
      <w:r w:rsidRPr="00CD3333">
        <w:t>was</w:t>
      </w:r>
      <w:r>
        <w:t xml:space="preserve"> </w:t>
      </w:r>
      <w:r w:rsidRPr="00CD3333">
        <w:t>on</w:t>
      </w:r>
      <w:r>
        <w:t xml:space="preserve"> </w:t>
      </w:r>
      <w:r w:rsidRPr="00CD3333">
        <w:t>ensuring</w:t>
      </w:r>
      <w:r>
        <w:t xml:space="preserve"> </w:t>
      </w:r>
      <w:r w:rsidRPr="00CD3333">
        <w:t>basic</w:t>
      </w:r>
      <w:r>
        <w:t xml:space="preserve"> </w:t>
      </w:r>
      <w:r w:rsidRPr="00CD3333">
        <w:t>needs</w:t>
      </w:r>
      <w:r>
        <w:t xml:space="preserve"> </w:t>
      </w:r>
      <w:r w:rsidRPr="00CD3333">
        <w:t>rather</w:t>
      </w:r>
      <w:r>
        <w:t xml:space="preserve"> </w:t>
      </w:r>
      <w:r w:rsidRPr="00CD3333">
        <w:t>than</w:t>
      </w:r>
      <w:r>
        <w:t xml:space="preserve"> </w:t>
      </w:r>
      <w:r w:rsidRPr="00CD3333">
        <w:t>on</w:t>
      </w:r>
      <w:r>
        <w:t xml:space="preserve"> </w:t>
      </w:r>
      <w:r w:rsidRPr="00CD3333">
        <w:t>building</w:t>
      </w:r>
      <w:r>
        <w:t xml:space="preserve"> </w:t>
      </w:r>
      <w:r w:rsidRPr="00CD3333">
        <w:t>proto-consumer</w:t>
      </w:r>
      <w:r>
        <w:t xml:space="preserve"> </w:t>
      </w:r>
      <w:r w:rsidRPr="00CD3333">
        <w:t>societies</w:t>
      </w:r>
      <w:r>
        <w:t xml:space="preserve"> </w:t>
      </w:r>
      <w:r w:rsidRPr="00CD3333">
        <w:t>as</w:t>
      </w:r>
      <w:r>
        <w:t xml:space="preserve"> </w:t>
      </w:r>
      <w:r w:rsidRPr="00CD3333">
        <w:t>in</w:t>
      </w:r>
      <w:r>
        <w:t xml:space="preserve"> </w:t>
      </w:r>
      <w:r w:rsidRPr="00CD3333">
        <w:t>Hungary,</w:t>
      </w:r>
      <w:r>
        <w:t xml:space="preserve"> </w:t>
      </w:r>
      <w:r w:rsidRPr="00CD3333">
        <w:t>Czechoslovakia</w:t>
      </w:r>
      <w:r>
        <w:t xml:space="preserve">, </w:t>
      </w:r>
      <w:r w:rsidRPr="00CD3333">
        <w:t>and</w:t>
      </w:r>
      <w:r>
        <w:t xml:space="preserve"> </w:t>
      </w:r>
      <w:r w:rsidRPr="00CD3333">
        <w:t>Poland.</w:t>
      </w:r>
      <w:r>
        <w:t xml:space="preserve"> </w:t>
      </w:r>
      <w:r w:rsidRPr="00CD3333">
        <w:t>Even</w:t>
      </w:r>
      <w:r>
        <w:t xml:space="preserve"> </w:t>
      </w:r>
      <w:r w:rsidRPr="00CD3333">
        <w:t>during</w:t>
      </w:r>
      <w:r>
        <w:t xml:space="preserve"> </w:t>
      </w:r>
      <w:r w:rsidRPr="00CD3333">
        <w:t>the</w:t>
      </w:r>
      <w:r>
        <w:t xml:space="preserve"> </w:t>
      </w:r>
      <w:r w:rsidRPr="00CD3333">
        <w:t>boom</w:t>
      </w:r>
      <w:r>
        <w:t xml:space="preserve"> </w:t>
      </w:r>
      <w:r w:rsidRPr="00CD3333">
        <w:t>of</w:t>
      </w:r>
      <w:r>
        <w:t xml:space="preserve"> </w:t>
      </w:r>
      <w:r w:rsidRPr="00CD3333">
        <w:t>the</w:t>
      </w:r>
      <w:r>
        <w:t xml:space="preserve"> </w:t>
      </w:r>
      <w:r w:rsidRPr="00CD3333">
        <w:t>60s</w:t>
      </w:r>
      <w:r>
        <w:t xml:space="preserve"> </w:t>
      </w:r>
      <w:r w:rsidRPr="00CD3333">
        <w:t>and</w:t>
      </w:r>
      <w:r>
        <w:t xml:space="preserve"> </w:t>
      </w:r>
      <w:r w:rsidRPr="00CD3333">
        <w:t>70s,</w:t>
      </w:r>
      <w:r>
        <w:t xml:space="preserve"> </w:t>
      </w:r>
      <w:r w:rsidRPr="00CD3333">
        <w:t>household</w:t>
      </w:r>
      <w:r>
        <w:t xml:space="preserve"> </w:t>
      </w:r>
      <w:r w:rsidRPr="00CD3333">
        <w:t>consumption</w:t>
      </w:r>
      <w:r>
        <w:t xml:space="preserve"> </w:t>
      </w:r>
      <w:r w:rsidRPr="00CD3333">
        <w:t>of</w:t>
      </w:r>
      <w:r>
        <w:t xml:space="preserve"> </w:t>
      </w:r>
      <w:r w:rsidRPr="00CD3333">
        <w:t>both</w:t>
      </w:r>
      <w:r>
        <w:t xml:space="preserve"> </w:t>
      </w:r>
      <w:r w:rsidRPr="00CD3333">
        <w:t>private</w:t>
      </w:r>
      <w:r>
        <w:t xml:space="preserve"> </w:t>
      </w:r>
      <w:r w:rsidRPr="00CD3333">
        <w:rPr>
          <w:i/>
        </w:rPr>
        <w:t>and</w:t>
      </w:r>
      <w:r>
        <w:t xml:space="preserve"> </w:t>
      </w:r>
      <w:r w:rsidRPr="00CD3333">
        <w:t>public</w:t>
      </w:r>
      <w:r>
        <w:t xml:space="preserve"> </w:t>
      </w:r>
      <w:r w:rsidRPr="00CD3333">
        <w:t>goods</w:t>
      </w:r>
      <w:r>
        <w:t xml:space="preserve"> </w:t>
      </w:r>
      <w:r w:rsidRPr="00CD3333">
        <w:t>was</w:t>
      </w:r>
      <w:r>
        <w:t xml:space="preserve"> </w:t>
      </w:r>
      <w:r w:rsidRPr="00CD3333">
        <w:t>subordinated</w:t>
      </w:r>
      <w:r>
        <w:t xml:space="preserve"> </w:t>
      </w:r>
      <w:r w:rsidRPr="00CD3333">
        <w:t>to</w:t>
      </w:r>
      <w:r>
        <w:t xml:space="preserve"> </w:t>
      </w:r>
      <w:r w:rsidRPr="00CD3333">
        <w:t>industrial</w:t>
      </w:r>
      <w:r>
        <w:t xml:space="preserve"> </w:t>
      </w:r>
      <w:r w:rsidRPr="00CD3333">
        <w:t>development,</w:t>
      </w:r>
      <w:r>
        <w:t xml:space="preserve"> </w:t>
      </w:r>
      <w:r w:rsidRPr="00CD3333">
        <w:t>and</w:t>
      </w:r>
      <w:r>
        <w:t xml:space="preserve"> </w:t>
      </w:r>
      <w:r w:rsidRPr="00CD3333">
        <w:t>in</w:t>
      </w:r>
      <w:r>
        <w:t xml:space="preserve"> </w:t>
      </w:r>
      <w:r w:rsidRPr="00CD3333">
        <w:t>speech</w:t>
      </w:r>
      <w:r>
        <w:t xml:space="preserve"> </w:t>
      </w:r>
      <w:r w:rsidRPr="00CD3333">
        <w:t>after</w:t>
      </w:r>
      <w:r>
        <w:t xml:space="preserve"> </w:t>
      </w:r>
      <w:r w:rsidRPr="00CD3333">
        <w:t>speech</w:t>
      </w:r>
      <w:r>
        <w:t xml:space="preserve"> </w:t>
      </w:r>
      <w:proofErr w:type="spellStart"/>
      <w:r w:rsidRPr="00CD3333">
        <w:t>Nicolae</w:t>
      </w:r>
      <w:proofErr w:type="spellEnd"/>
      <w:r>
        <w:t xml:space="preserve"> </w:t>
      </w:r>
      <w:r w:rsidRPr="00CD3333">
        <w:t>Ceausescu</w:t>
      </w:r>
      <w:r>
        <w:t xml:space="preserve"> </w:t>
      </w:r>
      <w:r w:rsidRPr="00CD3333">
        <w:t>stressed</w:t>
      </w:r>
      <w:r>
        <w:t xml:space="preserve"> </w:t>
      </w:r>
      <w:r w:rsidRPr="00CD3333">
        <w:t>the</w:t>
      </w:r>
      <w:r>
        <w:t xml:space="preserve"> </w:t>
      </w:r>
      <w:r w:rsidRPr="00CD3333">
        <w:t>ideological</w:t>
      </w:r>
      <w:r>
        <w:t xml:space="preserve"> </w:t>
      </w:r>
      <w:r w:rsidRPr="00CD3333">
        <w:t>imperative</w:t>
      </w:r>
      <w:r>
        <w:t xml:space="preserve"> </w:t>
      </w:r>
      <w:r w:rsidRPr="00CD3333">
        <w:t>of</w:t>
      </w:r>
      <w:r>
        <w:t xml:space="preserve"> </w:t>
      </w:r>
      <w:r w:rsidRPr="00CD3333">
        <w:t>giving</w:t>
      </w:r>
      <w:r>
        <w:t xml:space="preserve"> </w:t>
      </w:r>
      <w:r w:rsidRPr="00CD3333">
        <w:t>industrialization</w:t>
      </w:r>
      <w:r>
        <w:t xml:space="preserve"> </w:t>
      </w:r>
      <w:r w:rsidRPr="00CD3333">
        <w:t>absolute</w:t>
      </w:r>
      <w:r>
        <w:t xml:space="preserve"> </w:t>
      </w:r>
      <w:r w:rsidRPr="00CD3333">
        <w:t>priority.</w:t>
      </w:r>
      <w:r>
        <w:t xml:space="preserve"> </w:t>
      </w:r>
      <w:r w:rsidRPr="00CD3333">
        <w:t>Furthermore,</w:t>
      </w:r>
      <w:r>
        <w:t xml:space="preserve"> </w:t>
      </w:r>
      <w:r w:rsidRPr="00CD3333">
        <w:t>resistance</w:t>
      </w:r>
      <w:r>
        <w:t xml:space="preserve"> </w:t>
      </w:r>
      <w:r w:rsidRPr="00CD3333">
        <w:t>to</w:t>
      </w:r>
      <w:r>
        <w:t xml:space="preserve"> </w:t>
      </w:r>
      <w:r w:rsidRPr="00CD3333">
        <w:t>any</w:t>
      </w:r>
      <w:r>
        <w:t xml:space="preserve"> </w:t>
      </w:r>
      <w:r w:rsidRPr="00CD3333">
        <w:t>market</w:t>
      </w:r>
      <w:r>
        <w:t xml:space="preserve"> </w:t>
      </w:r>
      <w:r w:rsidRPr="00CD3333">
        <w:t>devices</w:t>
      </w:r>
      <w:r>
        <w:t xml:space="preserve"> </w:t>
      </w:r>
      <w:r w:rsidRPr="00CD3333">
        <w:t>in</w:t>
      </w:r>
      <w:r>
        <w:t xml:space="preserve"> </w:t>
      </w:r>
      <w:proofErr w:type="spellStart"/>
      <w:r w:rsidRPr="00CD3333">
        <w:t>interfirm</w:t>
      </w:r>
      <w:proofErr w:type="spellEnd"/>
      <w:r>
        <w:t xml:space="preserve"> </w:t>
      </w:r>
      <w:r w:rsidRPr="00CD3333">
        <w:t>and</w:t>
      </w:r>
      <w:r>
        <w:t xml:space="preserve"> </w:t>
      </w:r>
      <w:r w:rsidRPr="00CD3333">
        <w:t>employment</w:t>
      </w:r>
      <w:r>
        <w:t xml:space="preserve"> </w:t>
      </w:r>
      <w:r w:rsidRPr="00CD3333">
        <w:t>relations</w:t>
      </w:r>
      <w:r>
        <w:t xml:space="preserve"> </w:t>
      </w:r>
      <w:r w:rsidRPr="00CD3333">
        <w:t>was</w:t>
      </w:r>
      <w:r>
        <w:t xml:space="preserve"> </w:t>
      </w:r>
      <w:r w:rsidRPr="00CD3333">
        <w:t>maintained.</w:t>
      </w:r>
      <w:r>
        <w:t xml:space="preserve"> </w:t>
      </w:r>
      <w:r w:rsidRPr="00CD3333">
        <w:t>In</w:t>
      </w:r>
      <w:r>
        <w:t xml:space="preserve"> </w:t>
      </w:r>
      <w:r w:rsidRPr="00CD3333">
        <w:t>contrast,</w:t>
      </w:r>
      <w:r>
        <w:t xml:space="preserve"> </w:t>
      </w:r>
      <w:r w:rsidRPr="00CD3333">
        <w:t>other</w:t>
      </w:r>
      <w:r>
        <w:t xml:space="preserve"> </w:t>
      </w:r>
      <w:r w:rsidRPr="00CD3333">
        <w:t>conservative</w:t>
      </w:r>
      <w:r>
        <w:t xml:space="preserve"> </w:t>
      </w:r>
      <w:r w:rsidRPr="00CD3333">
        <w:t>East</w:t>
      </w:r>
      <w:r>
        <w:t xml:space="preserve"> </w:t>
      </w:r>
      <w:r w:rsidRPr="00CD3333">
        <w:t>European</w:t>
      </w:r>
      <w:r>
        <w:t xml:space="preserve"> </w:t>
      </w:r>
      <w:r w:rsidRPr="00CD3333">
        <w:t>regimes</w:t>
      </w:r>
      <w:r>
        <w:t xml:space="preserve"> </w:t>
      </w:r>
      <w:r w:rsidRPr="00CD3333">
        <w:t>(post-1968</w:t>
      </w:r>
      <w:r>
        <w:t xml:space="preserve"> </w:t>
      </w:r>
      <w:r w:rsidRPr="00CD3333">
        <w:t>Czechoslovakia</w:t>
      </w:r>
      <w:r>
        <w:t xml:space="preserve"> </w:t>
      </w:r>
      <w:r w:rsidRPr="00CD3333">
        <w:t>or</w:t>
      </w:r>
      <w:r>
        <w:t xml:space="preserve"> </w:t>
      </w:r>
      <w:r w:rsidRPr="00CD3333">
        <w:t>East</w:t>
      </w:r>
      <w:r>
        <w:t xml:space="preserve"> </w:t>
      </w:r>
      <w:r w:rsidRPr="00CD3333">
        <w:t>Germany)</w:t>
      </w:r>
      <w:r>
        <w:t xml:space="preserve"> </w:t>
      </w:r>
      <w:r w:rsidRPr="00CD3333">
        <w:t>attempted</w:t>
      </w:r>
      <w:r>
        <w:t xml:space="preserve"> </w:t>
      </w:r>
      <w:r w:rsidRPr="00CD3333">
        <w:t>to</w:t>
      </w:r>
      <w:r>
        <w:t xml:space="preserve"> </w:t>
      </w:r>
      <w:r w:rsidRPr="00CD3333">
        <w:t>carefully</w:t>
      </w:r>
      <w:r>
        <w:t xml:space="preserve"> </w:t>
      </w:r>
      <w:r w:rsidRPr="00CD3333">
        <w:t>balance</w:t>
      </w:r>
      <w:r>
        <w:t xml:space="preserve"> </w:t>
      </w:r>
      <w:r w:rsidRPr="00CD3333">
        <w:t>full</w:t>
      </w:r>
      <w:r>
        <w:t xml:space="preserve"> </w:t>
      </w:r>
      <w:r w:rsidRPr="00CD3333">
        <w:t>employment,</w:t>
      </w:r>
      <w:r>
        <w:t xml:space="preserve"> </w:t>
      </w:r>
      <w:r w:rsidRPr="00CD3333">
        <w:t>individual</w:t>
      </w:r>
      <w:r>
        <w:t xml:space="preserve"> </w:t>
      </w:r>
      <w:r w:rsidRPr="00CD3333">
        <w:t>consumption</w:t>
      </w:r>
      <w:r>
        <w:t xml:space="preserve">, </w:t>
      </w:r>
      <w:r w:rsidRPr="00CD3333">
        <w:t>and</w:t>
      </w:r>
      <w:r>
        <w:t xml:space="preserve"> </w:t>
      </w:r>
      <w:r w:rsidRPr="00CD3333">
        <w:t>industrialization</w:t>
      </w:r>
      <w:r>
        <w:t xml:space="preserve"> </w:t>
      </w:r>
      <w:r w:rsidRPr="00CD3333">
        <w:t>priorities.</w:t>
      </w:r>
      <w:r w:rsidRPr="006C5683">
        <w:rPr>
          <w:vertAlign w:val="superscript"/>
        </w:rPr>
        <w:t>3</w:t>
      </w:r>
      <w:r>
        <w:rPr>
          <w:vertAlign w:val="superscript"/>
        </w:rPr>
        <w:t>4</w:t>
      </w:r>
    </w:p>
    <w:p w14:paraId="4B7D0253" w14:textId="77777777" w:rsidR="000C27CE" w:rsidRDefault="000C27CE" w:rsidP="000C27CE">
      <w:pPr>
        <w:pStyle w:val="TEXTIND"/>
      </w:pPr>
      <w:r w:rsidRPr="00CD3333">
        <w:t>These</w:t>
      </w:r>
      <w:r>
        <w:t xml:space="preserve"> </w:t>
      </w:r>
      <w:r w:rsidRPr="00CD3333">
        <w:t>forms</w:t>
      </w:r>
      <w:r>
        <w:t xml:space="preserve"> </w:t>
      </w:r>
      <w:r w:rsidRPr="00CD3333">
        <w:t>of</w:t>
      </w:r>
      <w:r>
        <w:t xml:space="preserve"> </w:t>
      </w:r>
      <w:r w:rsidRPr="00CD3333">
        <w:t>Stalinist</w:t>
      </w:r>
      <w:r>
        <w:t xml:space="preserve"> </w:t>
      </w:r>
      <w:r w:rsidRPr="00CD3333">
        <w:t>orthodoxy</w:t>
      </w:r>
      <w:r>
        <w:t xml:space="preserve"> </w:t>
      </w:r>
      <w:r w:rsidRPr="00CD3333">
        <w:t>were</w:t>
      </w:r>
      <w:r>
        <w:t xml:space="preserve"> </w:t>
      </w:r>
      <w:r w:rsidRPr="00CD3333">
        <w:t>in</w:t>
      </w:r>
      <w:r>
        <w:t xml:space="preserve"> </w:t>
      </w:r>
      <w:r w:rsidRPr="00CD3333">
        <w:t>tension</w:t>
      </w:r>
      <w:r>
        <w:t xml:space="preserve"> </w:t>
      </w:r>
      <w:r w:rsidRPr="00CD3333">
        <w:t>with</w:t>
      </w:r>
      <w:r>
        <w:t xml:space="preserve"> </w:t>
      </w:r>
      <w:r w:rsidRPr="00CD3333">
        <w:t>the</w:t>
      </w:r>
      <w:r>
        <w:t xml:space="preserve"> </w:t>
      </w:r>
      <w:r w:rsidRPr="00CD3333">
        <w:t>regime</w:t>
      </w:r>
      <w:r>
        <w:t>’</w:t>
      </w:r>
      <w:r w:rsidRPr="00CD3333">
        <w:t>s</w:t>
      </w:r>
      <w:r>
        <w:t xml:space="preserve"> </w:t>
      </w:r>
      <w:r w:rsidRPr="00CD3333">
        <w:t>critical</w:t>
      </w:r>
      <w:r>
        <w:t xml:space="preserve"> </w:t>
      </w:r>
      <w:r w:rsidRPr="00CD3333">
        <w:t>position</w:t>
      </w:r>
      <w:r>
        <w:t xml:space="preserve"> </w:t>
      </w:r>
      <w:r w:rsidRPr="00CD3333">
        <w:t>towards</w:t>
      </w:r>
      <w:r>
        <w:t xml:space="preserve"> </w:t>
      </w:r>
      <w:r w:rsidRPr="00CD3333">
        <w:t>the</w:t>
      </w:r>
      <w:r>
        <w:t xml:space="preserve"> </w:t>
      </w:r>
      <w:r w:rsidRPr="00CD3333">
        <w:t>Soviets</w:t>
      </w:r>
      <w:r>
        <w:t xml:space="preserve">’ </w:t>
      </w:r>
      <w:r w:rsidRPr="00CD3333">
        <w:t>attempt</w:t>
      </w:r>
      <w:r>
        <w:t xml:space="preserve"> </w:t>
      </w:r>
      <w:r w:rsidRPr="00CD3333">
        <w:t>to</w:t>
      </w:r>
      <w:r>
        <w:t xml:space="preserve"> </w:t>
      </w:r>
      <w:r w:rsidRPr="00CD3333">
        <w:t>deepen</w:t>
      </w:r>
      <w:r>
        <w:t xml:space="preserve"> </w:t>
      </w:r>
      <w:r w:rsidRPr="00CD3333">
        <w:t>East</w:t>
      </w:r>
      <w:r>
        <w:t xml:space="preserve"> </w:t>
      </w:r>
      <w:r w:rsidRPr="00CD3333">
        <w:t>European</w:t>
      </w:r>
      <w:r>
        <w:t xml:space="preserve"> </w:t>
      </w:r>
      <w:r w:rsidRPr="00CD3333">
        <w:t>economic</w:t>
      </w:r>
      <w:r>
        <w:t xml:space="preserve"> </w:t>
      </w:r>
      <w:r w:rsidRPr="00CD3333">
        <w:t>trade</w:t>
      </w:r>
      <w:r>
        <w:t xml:space="preserve"> </w:t>
      </w:r>
      <w:r w:rsidRPr="00CD3333">
        <w:t>and</w:t>
      </w:r>
      <w:r>
        <w:t xml:space="preserve"> </w:t>
      </w:r>
      <w:r w:rsidRPr="00CD3333">
        <w:t>investment</w:t>
      </w:r>
      <w:r>
        <w:t xml:space="preserve"> </w:t>
      </w:r>
      <w:r w:rsidRPr="00CD3333">
        <w:t>by</w:t>
      </w:r>
      <w:r>
        <w:t xml:space="preserve"> </w:t>
      </w:r>
      <w:r w:rsidRPr="00CD3333">
        <w:t>decelerating</w:t>
      </w:r>
      <w:r>
        <w:t xml:space="preserve"> </w:t>
      </w:r>
      <w:r w:rsidRPr="00CD3333">
        <w:t>Romania</w:t>
      </w:r>
      <w:r>
        <w:t>’</w:t>
      </w:r>
      <w:r w:rsidRPr="00CD3333">
        <w:t>s</w:t>
      </w:r>
      <w:r>
        <w:t xml:space="preserve"> </w:t>
      </w:r>
      <w:r w:rsidRPr="00CD3333">
        <w:t>industrialization</w:t>
      </w:r>
      <w:r>
        <w:t xml:space="preserve"> </w:t>
      </w:r>
      <w:r w:rsidRPr="00CD3333">
        <w:t>project.</w:t>
      </w:r>
      <w:r>
        <w:t xml:space="preserve"> </w:t>
      </w:r>
      <w:r w:rsidRPr="00CD3333">
        <w:t>The</w:t>
      </w:r>
      <w:r>
        <w:t xml:space="preserve"> </w:t>
      </w:r>
      <w:r w:rsidRPr="00CD3333">
        <w:t>corollary</w:t>
      </w:r>
      <w:r>
        <w:t xml:space="preserve"> </w:t>
      </w:r>
      <w:r w:rsidRPr="00CD3333">
        <w:t>to</w:t>
      </w:r>
      <w:r>
        <w:t xml:space="preserve"> </w:t>
      </w:r>
      <w:r w:rsidRPr="00CD3333">
        <w:t>this</w:t>
      </w:r>
      <w:r>
        <w:t xml:space="preserve"> </w:t>
      </w:r>
      <w:r w:rsidRPr="00CD3333">
        <w:t>position</w:t>
      </w:r>
      <w:r>
        <w:t xml:space="preserve"> </w:t>
      </w:r>
      <w:r w:rsidRPr="00CD3333">
        <w:t>was</w:t>
      </w:r>
      <w:r>
        <w:t xml:space="preserve"> </w:t>
      </w:r>
      <w:r w:rsidRPr="00CD3333">
        <w:t>a</w:t>
      </w:r>
      <w:r>
        <w:t xml:space="preserve"> </w:t>
      </w:r>
      <w:r w:rsidRPr="00CD3333">
        <w:t>strategic</w:t>
      </w:r>
      <w:r>
        <w:t xml:space="preserve"> </w:t>
      </w:r>
      <w:r w:rsidRPr="00CD3333">
        <w:t>opening</w:t>
      </w:r>
      <w:r>
        <w:t xml:space="preserve"> </w:t>
      </w:r>
      <w:r w:rsidRPr="00CD3333">
        <w:t>towards</w:t>
      </w:r>
      <w:r>
        <w:t xml:space="preserve"> </w:t>
      </w:r>
      <w:r w:rsidRPr="00CD3333">
        <w:t>the</w:t>
      </w:r>
      <w:r>
        <w:t xml:space="preserve"> </w:t>
      </w:r>
      <w:r w:rsidRPr="00CD3333">
        <w:t>West</w:t>
      </w:r>
      <w:r>
        <w:t xml:space="preserve"> </w:t>
      </w:r>
      <w:r w:rsidRPr="00CD3333">
        <w:t>and</w:t>
      </w:r>
      <w:r>
        <w:t xml:space="preserve"> </w:t>
      </w:r>
      <w:r w:rsidRPr="00CD3333">
        <w:t>the</w:t>
      </w:r>
      <w:r>
        <w:t xml:space="preserve"> </w:t>
      </w:r>
      <w:r w:rsidRPr="00CD3333">
        <w:t>inclusion</w:t>
      </w:r>
      <w:r>
        <w:t xml:space="preserve"> </w:t>
      </w:r>
      <w:r w:rsidRPr="00CD3333">
        <w:t>of</w:t>
      </w:r>
      <w:r>
        <w:t xml:space="preserve"> “</w:t>
      </w:r>
      <w:r w:rsidRPr="00CD3333">
        <w:t>developed</w:t>
      </w:r>
      <w:r>
        <w:t xml:space="preserve"> </w:t>
      </w:r>
      <w:r w:rsidRPr="00CD3333">
        <w:t>capitalist</w:t>
      </w:r>
      <w:r>
        <w:t xml:space="preserve"> </w:t>
      </w:r>
      <w:r w:rsidRPr="00CD3333">
        <w:t>states</w:t>
      </w:r>
      <w:r>
        <w:t xml:space="preserve">” </w:t>
      </w:r>
      <w:r w:rsidRPr="00CD3333">
        <w:t>alongside</w:t>
      </w:r>
      <w:r>
        <w:t xml:space="preserve"> </w:t>
      </w:r>
      <w:r w:rsidRPr="00CD3333">
        <w:t>socialist</w:t>
      </w:r>
      <w:r>
        <w:t xml:space="preserve"> </w:t>
      </w:r>
      <w:r w:rsidRPr="00CD3333">
        <w:t>states</w:t>
      </w:r>
      <w:r>
        <w:t xml:space="preserve"> </w:t>
      </w:r>
      <w:r w:rsidRPr="00CD3333">
        <w:t>in</w:t>
      </w:r>
      <w:r>
        <w:t xml:space="preserve"> </w:t>
      </w:r>
      <w:r w:rsidRPr="00CD3333">
        <w:t>the</w:t>
      </w:r>
      <w:r>
        <w:t xml:space="preserve"> </w:t>
      </w:r>
      <w:r w:rsidRPr="00CD3333">
        <w:t>standard</w:t>
      </w:r>
      <w:r>
        <w:t xml:space="preserve"> </w:t>
      </w:r>
      <w:r w:rsidRPr="00CD3333">
        <w:t>ideological</w:t>
      </w:r>
      <w:r>
        <w:t xml:space="preserve"> </w:t>
      </w:r>
      <w:r w:rsidRPr="00CD3333">
        <w:t>discourse</w:t>
      </w:r>
      <w:r>
        <w:t xml:space="preserve"> </w:t>
      </w:r>
      <w:r w:rsidRPr="00CD3333">
        <w:t>on</w:t>
      </w:r>
      <w:r>
        <w:t xml:space="preserve"> </w:t>
      </w:r>
      <w:r w:rsidRPr="00CD3333">
        <w:t>Romania</w:t>
      </w:r>
      <w:r>
        <w:t>’</w:t>
      </w:r>
      <w:r w:rsidRPr="00CD3333">
        <w:t>s</w:t>
      </w:r>
      <w:r>
        <w:t xml:space="preserve"> </w:t>
      </w:r>
      <w:r w:rsidRPr="00CD3333">
        <w:t>foreign</w:t>
      </w:r>
      <w:r>
        <w:t xml:space="preserve"> </w:t>
      </w:r>
      <w:r w:rsidRPr="00CD3333">
        <w:t>economic</w:t>
      </w:r>
      <w:r>
        <w:t xml:space="preserve"> </w:t>
      </w:r>
      <w:r w:rsidRPr="00CD3333">
        <w:t>relations.</w:t>
      </w:r>
      <w:r>
        <w:t xml:space="preserve"> </w:t>
      </w:r>
      <w:r w:rsidRPr="00CD3333">
        <w:t>Yet</w:t>
      </w:r>
      <w:r>
        <w:t xml:space="preserve"> </w:t>
      </w:r>
      <w:r w:rsidRPr="00CD3333">
        <w:t>this</w:t>
      </w:r>
      <w:r>
        <w:t xml:space="preserve"> </w:t>
      </w:r>
      <w:r w:rsidRPr="00CD3333">
        <w:t>opening</w:t>
      </w:r>
      <w:r>
        <w:t xml:space="preserve"> </w:t>
      </w:r>
      <w:r w:rsidRPr="00CD3333">
        <w:t>bred</w:t>
      </w:r>
      <w:r>
        <w:t xml:space="preserve"> </w:t>
      </w:r>
      <w:r w:rsidRPr="00CD3333">
        <w:t>a</w:t>
      </w:r>
      <w:r>
        <w:t xml:space="preserve"> </w:t>
      </w:r>
      <w:r w:rsidRPr="00CD3333">
        <w:t>structural</w:t>
      </w:r>
      <w:r>
        <w:t xml:space="preserve"> </w:t>
      </w:r>
      <w:r w:rsidRPr="00CD3333">
        <w:t>tension</w:t>
      </w:r>
      <w:r>
        <w:t xml:space="preserve"> </w:t>
      </w:r>
      <w:r w:rsidRPr="00CD3333">
        <w:t>in</w:t>
      </w:r>
      <w:r>
        <w:t xml:space="preserve"> </w:t>
      </w:r>
      <w:r w:rsidRPr="00CD3333">
        <w:t>Romania</w:t>
      </w:r>
      <w:r>
        <w:t>’</w:t>
      </w:r>
      <w:r w:rsidRPr="00CD3333">
        <w:t>s</w:t>
      </w:r>
      <w:r>
        <w:t xml:space="preserve"> </w:t>
      </w:r>
      <w:r w:rsidRPr="00CD3333">
        <w:t>national-Stalinist</w:t>
      </w:r>
      <w:r>
        <w:t xml:space="preserve"> </w:t>
      </w:r>
      <w:proofErr w:type="spellStart"/>
      <w:r w:rsidRPr="00CD3333">
        <w:t>developmentalism</w:t>
      </w:r>
      <w:proofErr w:type="spellEnd"/>
      <w:r w:rsidRPr="00CD3333">
        <w:t>,</w:t>
      </w:r>
      <w:r>
        <w:t xml:space="preserve"> </w:t>
      </w:r>
      <w:r w:rsidRPr="00CD3333">
        <w:t>as</w:t>
      </w:r>
      <w:r>
        <w:t xml:space="preserve"> </w:t>
      </w:r>
      <w:r w:rsidRPr="00CD3333">
        <w:t>the</w:t>
      </w:r>
      <w:r>
        <w:t xml:space="preserve"> </w:t>
      </w:r>
      <w:r w:rsidRPr="00CD3333">
        <w:t>realization</w:t>
      </w:r>
      <w:r>
        <w:t xml:space="preserve"> </w:t>
      </w:r>
      <w:r w:rsidRPr="00CD3333">
        <w:t>of</w:t>
      </w:r>
      <w:r>
        <w:t xml:space="preserve"> </w:t>
      </w:r>
      <w:r w:rsidRPr="00CD3333">
        <w:t>its</w:t>
      </w:r>
      <w:r>
        <w:t xml:space="preserve"> </w:t>
      </w:r>
      <w:r w:rsidRPr="00CD3333">
        <w:t>ambitious</w:t>
      </w:r>
      <w:r>
        <w:t xml:space="preserve"> </w:t>
      </w:r>
      <w:r w:rsidRPr="00CD3333">
        <w:t>objectives</w:t>
      </w:r>
      <w:r>
        <w:t xml:space="preserve"> </w:t>
      </w:r>
      <w:r w:rsidRPr="00CD3333">
        <w:t>depended</w:t>
      </w:r>
      <w:r>
        <w:t xml:space="preserve"> </w:t>
      </w:r>
      <w:r w:rsidRPr="00CD3333">
        <w:t>heavily</w:t>
      </w:r>
      <w:r>
        <w:t xml:space="preserve"> </w:t>
      </w:r>
      <w:r w:rsidRPr="00CD3333">
        <w:t>on</w:t>
      </w:r>
      <w:r>
        <w:t xml:space="preserve"> </w:t>
      </w:r>
      <w:r w:rsidRPr="00CD3333">
        <w:t>transfers</w:t>
      </w:r>
      <w:r>
        <w:t xml:space="preserve"> </w:t>
      </w:r>
      <w:r w:rsidRPr="00CD3333">
        <w:t>of</w:t>
      </w:r>
      <w:r>
        <w:t xml:space="preserve"> </w:t>
      </w:r>
      <w:r w:rsidRPr="00CD3333">
        <w:t>Western</w:t>
      </w:r>
      <w:r>
        <w:t xml:space="preserve"> </w:t>
      </w:r>
      <w:r w:rsidRPr="00CD3333">
        <w:t>technology</w:t>
      </w:r>
      <w:r>
        <w:t xml:space="preserve"> </w:t>
      </w:r>
      <w:r w:rsidRPr="00CD3333">
        <w:t>and</w:t>
      </w:r>
      <w:r>
        <w:t xml:space="preserve"> </w:t>
      </w:r>
      <w:r w:rsidRPr="00CD3333">
        <w:t>trade</w:t>
      </w:r>
      <w:r>
        <w:t xml:space="preserve"> </w:t>
      </w:r>
      <w:r w:rsidRPr="00CD3333">
        <w:t>with</w:t>
      </w:r>
      <w:r>
        <w:t xml:space="preserve"> </w:t>
      </w:r>
      <w:r w:rsidRPr="00CD3333">
        <w:t>Western</w:t>
      </w:r>
      <w:r>
        <w:t xml:space="preserve"> </w:t>
      </w:r>
      <w:r w:rsidRPr="00CD3333">
        <w:t>Europe.</w:t>
      </w:r>
      <w:r>
        <w:t xml:space="preserve"> </w:t>
      </w:r>
      <w:r w:rsidRPr="00CD3333">
        <w:t>As</w:t>
      </w:r>
      <w:r>
        <w:t xml:space="preserve"> </w:t>
      </w:r>
      <w:r w:rsidRPr="00CD3333">
        <w:t>Gomulka</w:t>
      </w:r>
      <w:r>
        <w:t xml:space="preserve"> </w:t>
      </w:r>
      <w:r w:rsidRPr="00CD3333">
        <w:t>showed,</w:t>
      </w:r>
      <w:r>
        <w:t xml:space="preserve"> </w:t>
      </w:r>
      <w:r w:rsidRPr="00CD3333">
        <w:t>the</w:t>
      </w:r>
      <w:r>
        <w:t xml:space="preserve"> </w:t>
      </w:r>
      <w:r w:rsidRPr="00CD3333">
        <w:t>fact</w:t>
      </w:r>
      <w:r>
        <w:t xml:space="preserve"> </w:t>
      </w:r>
      <w:r w:rsidRPr="00CD3333">
        <w:t>that</w:t>
      </w:r>
      <w:r>
        <w:t xml:space="preserve"> </w:t>
      </w:r>
      <w:r w:rsidRPr="00CD3333">
        <w:t>Romania,</w:t>
      </w:r>
      <w:r>
        <w:t xml:space="preserve"> </w:t>
      </w:r>
      <w:r w:rsidRPr="00CD3333">
        <w:t>Bulgaria</w:t>
      </w:r>
      <w:r>
        <w:t xml:space="preserve"> </w:t>
      </w:r>
      <w:r w:rsidRPr="00CD3333">
        <w:t>and</w:t>
      </w:r>
      <w:r>
        <w:t xml:space="preserve"> </w:t>
      </w:r>
      <w:r w:rsidRPr="00CD3333">
        <w:t>Yugoslavia</w:t>
      </w:r>
      <w:r>
        <w:t xml:space="preserve"> </w:t>
      </w:r>
      <w:r w:rsidRPr="00CD3333">
        <w:t>had</w:t>
      </w:r>
      <w:r>
        <w:t xml:space="preserve"> </w:t>
      </w:r>
      <w:r w:rsidRPr="00CD3333">
        <w:t>higher</w:t>
      </w:r>
      <w:r>
        <w:t xml:space="preserve"> </w:t>
      </w:r>
      <w:r w:rsidRPr="00CD3333">
        <w:t>growth</w:t>
      </w:r>
      <w:r>
        <w:t xml:space="preserve"> </w:t>
      </w:r>
      <w:r w:rsidRPr="00CD3333">
        <w:t>rates</w:t>
      </w:r>
      <w:r>
        <w:t xml:space="preserve"> </w:t>
      </w:r>
      <w:r w:rsidRPr="00CD3333">
        <w:t>than</w:t>
      </w:r>
      <w:r>
        <w:t xml:space="preserve"> </w:t>
      </w:r>
      <w:r w:rsidRPr="00CD3333">
        <w:t>other</w:t>
      </w:r>
      <w:r>
        <w:t xml:space="preserve"> </w:t>
      </w:r>
      <w:r w:rsidRPr="00CD3333">
        <w:t>socialist</w:t>
      </w:r>
      <w:r>
        <w:t xml:space="preserve"> </w:t>
      </w:r>
      <w:r w:rsidRPr="00CD3333">
        <w:t>states</w:t>
      </w:r>
      <w:r>
        <w:t xml:space="preserve"> </w:t>
      </w:r>
      <w:r w:rsidRPr="00CD3333">
        <w:t>was</w:t>
      </w:r>
      <w:r>
        <w:t xml:space="preserve"> </w:t>
      </w:r>
      <w:r w:rsidRPr="00CD3333">
        <w:t>largely</w:t>
      </w:r>
      <w:r>
        <w:t xml:space="preserve"> </w:t>
      </w:r>
      <w:r w:rsidRPr="00CD3333">
        <w:t>thanks</w:t>
      </w:r>
      <w:r>
        <w:t xml:space="preserve"> </w:t>
      </w:r>
      <w:r w:rsidRPr="00CD3333">
        <w:t>to</w:t>
      </w:r>
      <w:r>
        <w:t xml:space="preserve"> </w:t>
      </w:r>
      <w:r w:rsidRPr="00CD3333">
        <w:t>their</w:t>
      </w:r>
      <w:r>
        <w:t xml:space="preserve"> </w:t>
      </w:r>
      <w:r w:rsidRPr="00CD3333">
        <w:t>massive</w:t>
      </w:r>
      <w:r>
        <w:t xml:space="preserve"> </w:t>
      </w:r>
      <w:r w:rsidRPr="00CD3333">
        <w:t>investments</w:t>
      </w:r>
      <w:r>
        <w:t xml:space="preserve"> </w:t>
      </w:r>
      <w:r w:rsidRPr="00CD3333">
        <w:t>in</w:t>
      </w:r>
      <w:r>
        <w:t xml:space="preserve"> </w:t>
      </w:r>
      <w:r w:rsidRPr="00CD3333">
        <w:t>the</w:t>
      </w:r>
      <w:r>
        <w:t xml:space="preserve"> </w:t>
      </w:r>
      <w:r w:rsidRPr="00CD3333">
        <w:t>latest</w:t>
      </w:r>
      <w:r>
        <w:t xml:space="preserve"> </w:t>
      </w:r>
      <w:r w:rsidRPr="00CD3333">
        <w:t>Western</w:t>
      </w:r>
      <w:r>
        <w:t xml:space="preserve"> </w:t>
      </w:r>
      <w:r w:rsidRPr="00CD3333">
        <w:t>technologies</w:t>
      </w:r>
      <w:r>
        <w:t xml:space="preserve"> </w:t>
      </w:r>
      <w:r w:rsidRPr="00CD3333">
        <w:t>and</w:t>
      </w:r>
      <w:r>
        <w:t xml:space="preserve"> </w:t>
      </w:r>
      <w:r w:rsidRPr="00CD3333">
        <w:t>ability</w:t>
      </w:r>
      <w:r>
        <w:t xml:space="preserve"> </w:t>
      </w:r>
      <w:r w:rsidRPr="00CD3333">
        <w:t>to</w:t>
      </w:r>
      <w:r>
        <w:t xml:space="preserve"> </w:t>
      </w:r>
      <w:r w:rsidRPr="00CD3333">
        <w:t>draw</w:t>
      </w:r>
      <w:r>
        <w:t xml:space="preserve"> </w:t>
      </w:r>
      <w:r w:rsidRPr="00CD3333">
        <w:t>upon</w:t>
      </w:r>
      <w:r>
        <w:t xml:space="preserve"> </w:t>
      </w:r>
      <w:r w:rsidRPr="00CD3333">
        <w:t>a</w:t>
      </w:r>
      <w:r>
        <w:t xml:space="preserve"> </w:t>
      </w:r>
      <w:r w:rsidRPr="00CD3333">
        <w:t>large</w:t>
      </w:r>
      <w:r>
        <w:t xml:space="preserve"> “</w:t>
      </w:r>
      <w:r w:rsidRPr="00CD3333">
        <w:t>reserve</w:t>
      </w:r>
      <w:r>
        <w:t xml:space="preserve"> </w:t>
      </w:r>
      <w:r w:rsidRPr="00CD3333">
        <w:t>army</w:t>
      </w:r>
      <w:r>
        <w:t xml:space="preserve"> </w:t>
      </w:r>
      <w:r w:rsidRPr="00CD3333">
        <w:t>of</w:t>
      </w:r>
      <w:r>
        <w:t xml:space="preserve"> </w:t>
      </w:r>
      <w:r w:rsidRPr="00CD3333">
        <w:t>labor</w:t>
      </w:r>
      <w:r>
        <w:t xml:space="preserve">” </w:t>
      </w:r>
      <w:r w:rsidRPr="00CD3333">
        <w:t>in</w:t>
      </w:r>
      <w:r>
        <w:t xml:space="preserve"> </w:t>
      </w:r>
      <w:r w:rsidRPr="00CD3333">
        <w:t>the</w:t>
      </w:r>
      <w:r>
        <w:t xml:space="preserve"> </w:t>
      </w:r>
      <w:r w:rsidRPr="00CD3333">
        <w:t>countryside</w:t>
      </w:r>
      <w:r>
        <w:t xml:space="preserve"> </w:t>
      </w:r>
      <w:r w:rsidRPr="00CD3333">
        <w:t>(a</w:t>
      </w:r>
      <w:r>
        <w:t xml:space="preserve"> </w:t>
      </w:r>
      <w:r w:rsidRPr="00CD3333">
        <w:t>strategy</w:t>
      </w:r>
      <w:r>
        <w:t xml:space="preserve"> </w:t>
      </w:r>
      <w:r w:rsidRPr="00CD3333">
        <w:t>that</w:t>
      </w:r>
      <w:r>
        <w:t xml:space="preserve"> </w:t>
      </w:r>
      <w:r w:rsidRPr="00CD3333">
        <w:t>has</w:t>
      </w:r>
      <w:r>
        <w:t xml:space="preserve"> </w:t>
      </w:r>
      <w:r w:rsidRPr="00CD3333">
        <w:t>interesting</w:t>
      </w:r>
      <w:r>
        <w:t xml:space="preserve"> </w:t>
      </w:r>
      <w:r w:rsidRPr="00CD3333">
        <w:t>similarities</w:t>
      </w:r>
      <w:r>
        <w:t xml:space="preserve"> </w:t>
      </w:r>
      <w:r w:rsidRPr="00CD3333">
        <w:t>to</w:t>
      </w:r>
      <w:r>
        <w:t xml:space="preserve"> </w:t>
      </w:r>
      <w:r w:rsidRPr="00CD3333">
        <w:t>today</w:t>
      </w:r>
      <w:r>
        <w:t>’</w:t>
      </w:r>
      <w:r w:rsidRPr="00CD3333">
        <w:t>s</w:t>
      </w:r>
      <w:r>
        <w:t xml:space="preserve"> </w:t>
      </w:r>
      <w:r w:rsidRPr="00CD3333">
        <w:t>Chinese</w:t>
      </w:r>
      <w:r>
        <w:t xml:space="preserve"> </w:t>
      </w:r>
      <w:r w:rsidRPr="00CD3333">
        <w:t>model).</w:t>
      </w:r>
      <w:r>
        <w:t xml:space="preserve"> </w:t>
      </w:r>
      <w:r w:rsidRPr="006C5683">
        <w:rPr>
          <w:vertAlign w:val="superscript"/>
        </w:rPr>
        <w:t>3</w:t>
      </w:r>
      <w:r>
        <w:rPr>
          <w:vertAlign w:val="superscript"/>
        </w:rPr>
        <w:t>5</w:t>
      </w:r>
      <w:r>
        <w:t xml:space="preserve"> </w:t>
      </w:r>
      <w:r w:rsidRPr="00CD3333">
        <w:t>Indeed,</w:t>
      </w:r>
      <w:r>
        <w:t xml:space="preserve"> </w:t>
      </w:r>
      <w:r w:rsidRPr="00CD3333">
        <w:t>as</w:t>
      </w:r>
      <w:r>
        <w:t xml:space="preserve"> </w:t>
      </w:r>
      <w:r w:rsidRPr="00CD3333">
        <w:t>the</w:t>
      </w:r>
      <w:r>
        <w:t xml:space="preserve"> </w:t>
      </w:r>
      <w:r w:rsidRPr="00CD3333">
        <w:t>Ceausescu</w:t>
      </w:r>
      <w:r>
        <w:t xml:space="preserve"> </w:t>
      </w:r>
      <w:r w:rsidRPr="00CD3333">
        <w:t>regime</w:t>
      </w:r>
      <w:r>
        <w:t xml:space="preserve"> </w:t>
      </w:r>
      <w:r w:rsidRPr="00CD3333">
        <w:t>became</w:t>
      </w:r>
      <w:r>
        <w:t xml:space="preserve"> </w:t>
      </w:r>
      <w:r w:rsidRPr="00CD3333">
        <w:t>progressively</w:t>
      </w:r>
      <w:r>
        <w:t xml:space="preserve"> </w:t>
      </w:r>
      <w:r w:rsidRPr="00CD3333">
        <w:t>estranged</w:t>
      </w:r>
      <w:r>
        <w:t xml:space="preserve"> </w:t>
      </w:r>
      <w:r w:rsidRPr="00CD3333">
        <w:t>from</w:t>
      </w:r>
      <w:r>
        <w:t xml:space="preserve"> </w:t>
      </w:r>
      <w:r w:rsidRPr="00CD3333">
        <w:t>Moscow</w:t>
      </w:r>
      <w:r>
        <w:t xml:space="preserve"> </w:t>
      </w:r>
      <w:r w:rsidRPr="00CD3333">
        <w:t>after</w:t>
      </w:r>
      <w:r>
        <w:t xml:space="preserve"> </w:t>
      </w:r>
      <w:r w:rsidRPr="00CD3333">
        <w:t>1968,</w:t>
      </w:r>
      <w:r>
        <w:t xml:space="preserve"> </w:t>
      </w:r>
      <w:r w:rsidRPr="00CD3333">
        <w:t>the</w:t>
      </w:r>
      <w:r>
        <w:t xml:space="preserve"> </w:t>
      </w:r>
      <w:r w:rsidRPr="00CD3333">
        <w:t>ambition</w:t>
      </w:r>
      <w:r>
        <w:t xml:space="preserve"> </w:t>
      </w:r>
      <w:r w:rsidRPr="00CD3333">
        <w:t>to</w:t>
      </w:r>
      <w:r>
        <w:t xml:space="preserve"> </w:t>
      </w:r>
      <w:r w:rsidRPr="00CD3333">
        <w:t>industrialize</w:t>
      </w:r>
      <w:r>
        <w:t xml:space="preserve"> </w:t>
      </w:r>
      <w:r w:rsidRPr="00CD3333">
        <w:t>necessitated</w:t>
      </w:r>
      <w:r>
        <w:t xml:space="preserve"> </w:t>
      </w:r>
      <w:r w:rsidRPr="00CD3333">
        <w:t>an</w:t>
      </w:r>
      <w:r>
        <w:t xml:space="preserve"> </w:t>
      </w:r>
      <w:r w:rsidRPr="00CD3333">
        <w:t>instrumental</w:t>
      </w:r>
      <w:r>
        <w:t xml:space="preserve"> </w:t>
      </w:r>
      <w:r w:rsidRPr="00CD3333">
        <w:t>opening</w:t>
      </w:r>
      <w:r>
        <w:t xml:space="preserve"> </w:t>
      </w:r>
      <w:r w:rsidRPr="00CD3333">
        <w:t>to</w:t>
      </w:r>
      <w:r>
        <w:t xml:space="preserve"> </w:t>
      </w:r>
      <w:r w:rsidRPr="00CD3333">
        <w:t>trade</w:t>
      </w:r>
      <w:r>
        <w:t xml:space="preserve"> </w:t>
      </w:r>
      <w:r w:rsidRPr="00CD3333">
        <w:t>with</w:t>
      </w:r>
      <w:r>
        <w:t xml:space="preserve"> </w:t>
      </w:r>
      <w:r w:rsidRPr="00CD3333">
        <w:t>the</w:t>
      </w:r>
      <w:r>
        <w:t xml:space="preserve"> </w:t>
      </w:r>
      <w:r w:rsidRPr="00CD3333">
        <w:t>West,</w:t>
      </w:r>
      <w:r>
        <w:t xml:space="preserve"> </w:t>
      </w:r>
      <w:r w:rsidRPr="00CD3333">
        <w:t>a</w:t>
      </w:r>
      <w:r>
        <w:t xml:space="preserve"> </w:t>
      </w:r>
      <w:r w:rsidRPr="00CD3333">
        <w:t>course</w:t>
      </w:r>
      <w:r>
        <w:t xml:space="preserve"> </w:t>
      </w:r>
      <w:r w:rsidRPr="00CD3333">
        <w:t>that</w:t>
      </w:r>
      <w:r>
        <w:t xml:space="preserve"> </w:t>
      </w:r>
      <w:r w:rsidRPr="00CD3333">
        <w:t>the</w:t>
      </w:r>
      <w:r>
        <w:t xml:space="preserve"> </w:t>
      </w:r>
      <w:r w:rsidRPr="00CD3333">
        <w:t>regime</w:t>
      </w:r>
      <w:r>
        <w:t xml:space="preserve"> </w:t>
      </w:r>
      <w:r w:rsidRPr="00CD3333">
        <w:t>pursued</w:t>
      </w:r>
      <w:r>
        <w:t xml:space="preserve"> </w:t>
      </w:r>
      <w:r w:rsidRPr="00CD3333">
        <w:t>vigorously</w:t>
      </w:r>
      <w:r>
        <w:t xml:space="preserve"> </w:t>
      </w:r>
      <w:r w:rsidRPr="00CD3333">
        <w:t>for</w:t>
      </w:r>
      <w:r>
        <w:t xml:space="preserve"> </w:t>
      </w:r>
      <w:r w:rsidRPr="00CD3333">
        <w:t>nine</w:t>
      </w:r>
      <w:r>
        <w:t xml:space="preserve"> </w:t>
      </w:r>
      <w:r w:rsidRPr="00CD3333">
        <w:t>years</w:t>
      </w:r>
      <w:r>
        <w:t xml:space="preserve"> </w:t>
      </w:r>
      <w:r w:rsidRPr="00CD3333">
        <w:t>(1972</w:t>
      </w:r>
      <w:r>
        <w:t>–</w:t>
      </w:r>
      <w:r w:rsidRPr="00CD3333">
        <w:t>1981).</w:t>
      </w:r>
      <w:r>
        <w:t xml:space="preserve"> </w:t>
      </w:r>
      <w:r w:rsidRPr="00CD3333">
        <w:t>Romania</w:t>
      </w:r>
      <w:r>
        <w:t xml:space="preserve"> </w:t>
      </w:r>
      <w:r w:rsidRPr="00CD3333">
        <w:t>was</w:t>
      </w:r>
      <w:r>
        <w:t xml:space="preserve"> </w:t>
      </w:r>
      <w:r w:rsidRPr="00CD3333">
        <w:t>unique</w:t>
      </w:r>
      <w:r>
        <w:t xml:space="preserve"> </w:t>
      </w:r>
      <w:r w:rsidRPr="00CD3333">
        <w:t>also</w:t>
      </w:r>
      <w:r>
        <w:t xml:space="preserve"> </w:t>
      </w:r>
      <w:r w:rsidRPr="00CD3333">
        <w:t>because</w:t>
      </w:r>
      <w:r>
        <w:t xml:space="preserve"> </w:t>
      </w:r>
      <w:r w:rsidRPr="00CD3333">
        <w:t>of</w:t>
      </w:r>
      <w:r>
        <w:t xml:space="preserve"> </w:t>
      </w:r>
      <w:r w:rsidRPr="00CD3333">
        <w:t>its</w:t>
      </w:r>
      <w:r>
        <w:t xml:space="preserve"> </w:t>
      </w:r>
      <w:r w:rsidRPr="00CD3333">
        <w:t>early</w:t>
      </w:r>
      <w:r>
        <w:t xml:space="preserve"> </w:t>
      </w:r>
      <w:r w:rsidRPr="00CD3333">
        <w:t>membership</w:t>
      </w:r>
      <w:r>
        <w:t xml:space="preserve"> </w:t>
      </w:r>
      <w:r w:rsidRPr="00CD3333">
        <w:t>in</w:t>
      </w:r>
      <w:r>
        <w:t xml:space="preserve"> </w:t>
      </w:r>
      <w:r w:rsidRPr="00CD3333">
        <w:t>the</w:t>
      </w:r>
      <w:r>
        <w:t xml:space="preserve"> </w:t>
      </w:r>
      <w:r w:rsidRPr="00CD3333">
        <w:t>Bretton</w:t>
      </w:r>
      <w:r>
        <w:t xml:space="preserve"> </w:t>
      </w:r>
      <w:r w:rsidRPr="00CD3333">
        <w:t>Woods</w:t>
      </w:r>
      <w:r>
        <w:t xml:space="preserve"> </w:t>
      </w:r>
      <w:r w:rsidRPr="00CD3333">
        <w:t>institutions,</w:t>
      </w:r>
      <w:r>
        <w:t xml:space="preserve"> </w:t>
      </w:r>
      <w:r w:rsidRPr="00CD3333">
        <w:t>beginning</w:t>
      </w:r>
      <w:r>
        <w:t xml:space="preserve"> </w:t>
      </w:r>
      <w:r w:rsidRPr="00CD3333">
        <w:t>in</w:t>
      </w:r>
      <w:r>
        <w:t xml:space="preserve"> </w:t>
      </w:r>
      <w:r w:rsidRPr="00CD3333">
        <w:t>1972,</w:t>
      </w:r>
      <w:r>
        <w:t xml:space="preserve"> </w:t>
      </w:r>
      <w:r w:rsidRPr="00CD3333">
        <w:t>which</w:t>
      </w:r>
      <w:r>
        <w:t xml:space="preserve"> </w:t>
      </w:r>
      <w:r w:rsidRPr="00CD3333">
        <w:t>enabled</w:t>
      </w:r>
      <w:r>
        <w:t xml:space="preserve"> </w:t>
      </w:r>
      <w:r w:rsidRPr="00CD3333">
        <w:t>it</w:t>
      </w:r>
      <w:r>
        <w:t xml:space="preserve"> </w:t>
      </w:r>
      <w:r w:rsidRPr="00CD3333">
        <w:t>to</w:t>
      </w:r>
      <w:r>
        <w:t xml:space="preserve"> </w:t>
      </w:r>
      <w:r w:rsidRPr="00CD3333">
        <w:t>access</w:t>
      </w:r>
      <w:r>
        <w:t xml:space="preserve"> </w:t>
      </w:r>
      <w:r w:rsidRPr="00CD3333">
        <w:t>their</w:t>
      </w:r>
      <w:r>
        <w:t xml:space="preserve"> </w:t>
      </w:r>
      <w:r w:rsidRPr="00CD3333">
        <w:t>financing</w:t>
      </w:r>
      <w:r>
        <w:t xml:space="preserve"> </w:t>
      </w:r>
      <w:r w:rsidRPr="00CD3333">
        <w:t>on</w:t>
      </w:r>
      <w:r>
        <w:t xml:space="preserve"> </w:t>
      </w:r>
      <w:r w:rsidRPr="00CD3333">
        <w:t>very</w:t>
      </w:r>
      <w:r>
        <w:t xml:space="preserve"> </w:t>
      </w:r>
      <w:r w:rsidRPr="00CD3333">
        <w:t>generous</w:t>
      </w:r>
      <w:r>
        <w:t xml:space="preserve"> </w:t>
      </w:r>
      <w:r w:rsidRPr="00CD3333">
        <w:t>terms.</w:t>
      </w:r>
      <w:r w:rsidRPr="006C5683">
        <w:rPr>
          <w:vertAlign w:val="superscript"/>
        </w:rPr>
        <w:t>3</w:t>
      </w:r>
      <w:r>
        <w:rPr>
          <w:vertAlign w:val="superscript"/>
        </w:rPr>
        <w:t>6</w:t>
      </w:r>
      <w:r>
        <w:t xml:space="preserve"> </w:t>
      </w:r>
      <w:r w:rsidRPr="00CD3333">
        <w:t>Nevertheless</w:t>
      </w:r>
      <w:r>
        <w:t xml:space="preserve"> </w:t>
      </w:r>
      <w:r w:rsidRPr="00CD3333">
        <w:t>loans</w:t>
      </w:r>
      <w:r>
        <w:t xml:space="preserve"> </w:t>
      </w:r>
      <w:r w:rsidRPr="00CD3333">
        <w:t>from</w:t>
      </w:r>
      <w:r>
        <w:t xml:space="preserve"> </w:t>
      </w:r>
      <w:r w:rsidRPr="00CD3333">
        <w:t>these</w:t>
      </w:r>
      <w:r>
        <w:t xml:space="preserve"> </w:t>
      </w:r>
      <w:r w:rsidRPr="00CD3333">
        <w:t>institutions</w:t>
      </w:r>
      <w:r>
        <w:t xml:space="preserve"> </w:t>
      </w:r>
      <w:r w:rsidRPr="00CD3333">
        <w:t>as</w:t>
      </w:r>
      <w:r>
        <w:t xml:space="preserve"> </w:t>
      </w:r>
      <w:r w:rsidRPr="00CD3333">
        <w:t>well</w:t>
      </w:r>
      <w:r>
        <w:t xml:space="preserve"> </w:t>
      </w:r>
      <w:r w:rsidRPr="00CD3333">
        <w:t>as</w:t>
      </w:r>
      <w:r>
        <w:t xml:space="preserve"> </w:t>
      </w:r>
      <w:r w:rsidRPr="00CD3333">
        <w:t>from</w:t>
      </w:r>
      <w:r>
        <w:t xml:space="preserve"> </w:t>
      </w:r>
      <w:r w:rsidRPr="00CD3333">
        <w:t>private</w:t>
      </w:r>
      <w:r>
        <w:t xml:space="preserve"> </w:t>
      </w:r>
      <w:r w:rsidRPr="00CD3333">
        <w:t>sources—then</w:t>
      </w:r>
      <w:r>
        <w:t xml:space="preserve"> </w:t>
      </w:r>
      <w:r w:rsidRPr="00CD3333">
        <w:t>awash</w:t>
      </w:r>
      <w:r>
        <w:t xml:space="preserve"> </w:t>
      </w:r>
      <w:r w:rsidRPr="00CD3333">
        <w:t>in</w:t>
      </w:r>
      <w:r>
        <w:t xml:space="preserve"> </w:t>
      </w:r>
      <w:r w:rsidRPr="00CD3333">
        <w:t>petrodollar</w:t>
      </w:r>
      <w:r>
        <w:t xml:space="preserve"> </w:t>
      </w:r>
      <w:r w:rsidRPr="00CD3333">
        <w:t>flows—remained</w:t>
      </w:r>
      <w:r>
        <w:t xml:space="preserve"> </w:t>
      </w:r>
      <w:r w:rsidRPr="00CD3333">
        <w:t>scarce</w:t>
      </w:r>
      <w:r>
        <w:t xml:space="preserve"> </w:t>
      </w:r>
      <w:r w:rsidRPr="00CD3333">
        <w:t>until</w:t>
      </w:r>
      <w:r>
        <w:t xml:space="preserve"> </w:t>
      </w:r>
      <w:r w:rsidRPr="00CD3333">
        <w:t>1978</w:t>
      </w:r>
      <w:r>
        <w:t>–</w:t>
      </w:r>
      <w:r w:rsidRPr="00CD3333">
        <w:t>1979.</w:t>
      </w:r>
    </w:p>
    <w:p w14:paraId="15CF0498" w14:textId="77777777" w:rsidR="000C27CE" w:rsidRDefault="000C27CE" w:rsidP="000C27CE">
      <w:pPr>
        <w:pStyle w:val="TEXTIND"/>
      </w:pPr>
      <w:r w:rsidRPr="00CD3333">
        <w:t>The</w:t>
      </w:r>
      <w:r>
        <w:t xml:space="preserve"> </w:t>
      </w:r>
      <w:r w:rsidRPr="00CD3333">
        <w:t>economic</w:t>
      </w:r>
      <w:r>
        <w:t xml:space="preserve"> </w:t>
      </w:r>
      <w:r w:rsidRPr="00CD3333">
        <w:t>opening</w:t>
      </w:r>
      <w:r>
        <w:t xml:space="preserve"> </w:t>
      </w:r>
      <w:r w:rsidRPr="00CD3333">
        <w:t>towards</w:t>
      </w:r>
      <w:r>
        <w:t xml:space="preserve"> </w:t>
      </w:r>
      <w:r w:rsidRPr="00CD3333">
        <w:t>Western</w:t>
      </w:r>
      <w:r>
        <w:t xml:space="preserve"> </w:t>
      </w:r>
      <w:r w:rsidRPr="00CD3333">
        <w:t>Europe</w:t>
      </w:r>
      <w:r>
        <w:t xml:space="preserve"> </w:t>
      </w:r>
      <w:r w:rsidRPr="00CD3333">
        <w:t>was</w:t>
      </w:r>
      <w:r>
        <w:t xml:space="preserve"> </w:t>
      </w:r>
      <w:r w:rsidRPr="00CD3333">
        <w:t>genuine.</w:t>
      </w:r>
      <w:r>
        <w:t xml:space="preserve"> </w:t>
      </w:r>
      <w:r w:rsidRPr="00CD3333">
        <w:t>Beginning</w:t>
      </w:r>
      <w:r>
        <w:t xml:space="preserve"> </w:t>
      </w:r>
      <w:r w:rsidRPr="00CD3333">
        <w:t>in</w:t>
      </w:r>
      <w:r>
        <w:t xml:space="preserve"> </w:t>
      </w:r>
      <w:r w:rsidRPr="00CD3333">
        <w:t>the</w:t>
      </w:r>
      <w:r>
        <w:t xml:space="preserve"> </w:t>
      </w:r>
      <w:r w:rsidRPr="00CD3333">
        <w:t>late</w:t>
      </w:r>
      <w:r>
        <w:t xml:space="preserve"> </w:t>
      </w:r>
      <w:r w:rsidRPr="00CD3333">
        <w:t>1960s</w:t>
      </w:r>
      <w:r>
        <w:t xml:space="preserve"> </w:t>
      </w:r>
      <w:r w:rsidRPr="00CD3333">
        <w:t>the</w:t>
      </w:r>
      <w:r>
        <w:t xml:space="preserve"> </w:t>
      </w:r>
      <w:r w:rsidRPr="00CD3333">
        <w:t>country</w:t>
      </w:r>
      <w:r>
        <w:t>’</w:t>
      </w:r>
      <w:r w:rsidRPr="00CD3333">
        <w:t>s</w:t>
      </w:r>
      <w:r>
        <w:t xml:space="preserve"> </w:t>
      </w:r>
      <w:r w:rsidRPr="00CD3333">
        <w:t>increasing</w:t>
      </w:r>
      <w:r>
        <w:t xml:space="preserve"> </w:t>
      </w:r>
      <w:r w:rsidRPr="00CD3333">
        <w:t>exports</w:t>
      </w:r>
      <w:r>
        <w:t xml:space="preserve"> </w:t>
      </w:r>
      <w:r w:rsidRPr="00CD3333">
        <w:t>targeted</w:t>
      </w:r>
      <w:r>
        <w:t xml:space="preserve"> </w:t>
      </w:r>
      <w:r w:rsidRPr="00CD3333">
        <w:t>both</w:t>
      </w:r>
      <w:r>
        <w:t xml:space="preserve"> </w:t>
      </w:r>
      <w:r w:rsidRPr="00CD3333">
        <w:t>Western</w:t>
      </w:r>
      <w:r>
        <w:t xml:space="preserve"> </w:t>
      </w:r>
      <w:r w:rsidRPr="00CD3333">
        <w:t>and</w:t>
      </w:r>
      <w:r>
        <w:t xml:space="preserve"> </w:t>
      </w:r>
      <w:r w:rsidRPr="00CD3333">
        <w:t>Eastern</w:t>
      </w:r>
      <w:r>
        <w:t xml:space="preserve"> </w:t>
      </w:r>
      <w:r w:rsidRPr="00CD3333">
        <w:t>markets,</w:t>
      </w:r>
      <w:r>
        <w:t xml:space="preserve"> </w:t>
      </w:r>
      <w:r w:rsidRPr="00CD3333">
        <w:t>with</w:t>
      </w:r>
      <w:r>
        <w:t xml:space="preserve"> </w:t>
      </w:r>
      <w:r w:rsidRPr="00CD3333">
        <w:t>the</w:t>
      </w:r>
      <w:r>
        <w:t xml:space="preserve"> </w:t>
      </w:r>
      <w:r w:rsidRPr="00CD3333">
        <w:t>former</w:t>
      </w:r>
      <w:r>
        <w:t xml:space="preserve"> </w:t>
      </w:r>
      <w:r w:rsidRPr="00CD3333">
        <w:t>absorbing</w:t>
      </w:r>
      <w:r>
        <w:t xml:space="preserve"> </w:t>
      </w:r>
      <w:r w:rsidRPr="00CD3333">
        <w:t>more</w:t>
      </w:r>
      <w:r>
        <w:t xml:space="preserve"> </w:t>
      </w:r>
      <w:r w:rsidRPr="00CD3333">
        <w:t>Romanian</w:t>
      </w:r>
      <w:r>
        <w:t xml:space="preserve"> </w:t>
      </w:r>
      <w:r w:rsidRPr="00CD3333">
        <w:t>exports</w:t>
      </w:r>
      <w:r>
        <w:t xml:space="preserve"> </w:t>
      </w:r>
      <w:r w:rsidRPr="00CD3333">
        <w:t>than</w:t>
      </w:r>
      <w:r>
        <w:t xml:space="preserve"> </w:t>
      </w:r>
      <w:r w:rsidRPr="00CD3333">
        <w:t>the</w:t>
      </w:r>
      <w:r>
        <w:t xml:space="preserve"> </w:t>
      </w:r>
      <w:r w:rsidRPr="00CD3333">
        <w:t>latter.</w:t>
      </w:r>
      <w:r w:rsidRPr="006C5683">
        <w:rPr>
          <w:vertAlign w:val="superscript"/>
        </w:rPr>
        <w:t>3</w:t>
      </w:r>
      <w:r>
        <w:rPr>
          <w:vertAlign w:val="superscript"/>
        </w:rPr>
        <w:t>7</w:t>
      </w:r>
      <w:r>
        <w:t xml:space="preserve"> </w:t>
      </w:r>
      <w:r w:rsidRPr="00CD3333">
        <w:t>To</w:t>
      </w:r>
      <w:r>
        <w:t xml:space="preserve"> </w:t>
      </w:r>
      <w:r w:rsidRPr="00CD3333">
        <w:t>boot,</w:t>
      </w:r>
      <w:r>
        <w:t xml:space="preserve"> </w:t>
      </w:r>
      <w:r w:rsidRPr="00CD3333">
        <w:t>during</w:t>
      </w:r>
      <w:r>
        <w:t xml:space="preserve"> </w:t>
      </w:r>
      <w:r w:rsidRPr="00CD3333">
        <w:t>the</w:t>
      </w:r>
      <w:r>
        <w:t xml:space="preserve"> </w:t>
      </w:r>
      <w:r w:rsidRPr="00CD3333">
        <w:t>1970s</w:t>
      </w:r>
      <w:r>
        <w:t xml:space="preserve"> </w:t>
      </w:r>
      <w:r w:rsidRPr="00CD3333">
        <w:t>Romania</w:t>
      </w:r>
      <w:r>
        <w:t xml:space="preserve"> </w:t>
      </w:r>
      <w:r w:rsidRPr="00CD3333">
        <w:t>was</w:t>
      </w:r>
      <w:r>
        <w:t xml:space="preserve"> </w:t>
      </w:r>
      <w:r w:rsidRPr="00CD3333">
        <w:t>the</w:t>
      </w:r>
      <w:r>
        <w:t xml:space="preserve"> </w:t>
      </w:r>
      <w:r w:rsidRPr="00CD3333">
        <w:t>only</w:t>
      </w:r>
      <w:r>
        <w:t xml:space="preserve"> </w:t>
      </w:r>
      <w:r w:rsidRPr="00CD3333">
        <w:t>Warsaw</w:t>
      </w:r>
      <w:r>
        <w:t xml:space="preserve"> </w:t>
      </w:r>
      <w:r w:rsidRPr="00CD3333">
        <w:t>Pact</w:t>
      </w:r>
      <w:r>
        <w:t xml:space="preserve"> </w:t>
      </w:r>
      <w:r w:rsidRPr="00CD3333">
        <w:t>country</w:t>
      </w:r>
      <w:r>
        <w:t xml:space="preserve"> </w:t>
      </w:r>
      <w:r w:rsidRPr="00CD3333">
        <w:t>with</w:t>
      </w:r>
      <w:r>
        <w:t xml:space="preserve"> </w:t>
      </w:r>
      <w:r w:rsidRPr="00CD3333">
        <w:t>a</w:t>
      </w:r>
      <w:r>
        <w:t xml:space="preserve"> </w:t>
      </w:r>
      <w:r w:rsidRPr="00CD3333">
        <w:t>generalized</w:t>
      </w:r>
      <w:r>
        <w:t xml:space="preserve"> </w:t>
      </w:r>
      <w:r w:rsidRPr="00CD3333">
        <w:t>trade</w:t>
      </w:r>
      <w:r>
        <w:t xml:space="preserve"> </w:t>
      </w:r>
      <w:r w:rsidRPr="00CD3333">
        <w:t>agreement</w:t>
      </w:r>
      <w:r>
        <w:t xml:space="preserve"> </w:t>
      </w:r>
      <w:r w:rsidRPr="00CD3333">
        <w:t>with</w:t>
      </w:r>
      <w:r>
        <w:t xml:space="preserve"> </w:t>
      </w:r>
      <w:r w:rsidRPr="00CD3333">
        <w:t>the</w:t>
      </w:r>
      <w:r>
        <w:t xml:space="preserve"> </w:t>
      </w:r>
      <w:r w:rsidRPr="00CD3333">
        <w:t>European</w:t>
      </w:r>
      <w:r>
        <w:t xml:space="preserve"> </w:t>
      </w:r>
      <w:r w:rsidRPr="00CD3333">
        <w:t>Economic</w:t>
      </w:r>
      <w:r>
        <w:t xml:space="preserve"> </w:t>
      </w:r>
      <w:r w:rsidRPr="00CD3333">
        <w:t>Community.</w:t>
      </w:r>
      <w:r w:rsidRPr="006C5683">
        <w:rPr>
          <w:vertAlign w:val="superscript"/>
        </w:rPr>
        <w:t>3</w:t>
      </w:r>
      <w:r>
        <w:rPr>
          <w:vertAlign w:val="superscript"/>
        </w:rPr>
        <w:t>8</w:t>
      </w:r>
      <w:r>
        <w:t xml:space="preserve"> </w:t>
      </w:r>
      <w:r w:rsidRPr="00CD3333">
        <w:t>The</w:t>
      </w:r>
      <w:r>
        <w:t xml:space="preserve"> </w:t>
      </w:r>
      <w:r w:rsidRPr="00CD3333">
        <w:t>country</w:t>
      </w:r>
      <w:r>
        <w:t>’</w:t>
      </w:r>
      <w:r w:rsidRPr="00CD3333">
        <w:t>s</w:t>
      </w:r>
      <w:r>
        <w:t xml:space="preserve"> </w:t>
      </w:r>
      <w:r w:rsidRPr="00CD3333">
        <w:t>anti-Soviet</w:t>
      </w:r>
      <w:r>
        <w:t xml:space="preserve"> </w:t>
      </w:r>
      <w:r w:rsidRPr="00CD3333">
        <w:t>foreign</w:t>
      </w:r>
      <w:r>
        <w:t xml:space="preserve"> </w:t>
      </w:r>
      <w:r w:rsidRPr="00CD3333">
        <w:t>policy,</w:t>
      </w:r>
      <w:r>
        <w:t xml:space="preserve"> </w:t>
      </w:r>
      <w:r w:rsidRPr="00CD3333">
        <w:t>its</w:t>
      </w:r>
      <w:r>
        <w:t xml:space="preserve"> </w:t>
      </w:r>
      <w:r w:rsidRPr="00CD3333">
        <w:t>recognition</w:t>
      </w:r>
      <w:r>
        <w:t xml:space="preserve"> </w:t>
      </w:r>
      <w:r w:rsidRPr="00CD3333">
        <w:t>of</w:t>
      </w:r>
      <w:r>
        <w:t xml:space="preserve"> </w:t>
      </w:r>
      <w:r w:rsidRPr="00CD3333">
        <w:t>West</w:t>
      </w:r>
      <w:r>
        <w:t xml:space="preserve"> </w:t>
      </w:r>
      <w:r w:rsidRPr="00CD3333">
        <w:t>Germany</w:t>
      </w:r>
      <w:r>
        <w:t xml:space="preserve"> </w:t>
      </w:r>
      <w:r w:rsidRPr="00CD3333">
        <w:t>and</w:t>
      </w:r>
      <w:r>
        <w:t xml:space="preserve"> </w:t>
      </w:r>
      <w:r w:rsidRPr="00CD3333">
        <w:t>its</w:t>
      </w:r>
      <w:r>
        <w:t xml:space="preserve"> </w:t>
      </w:r>
      <w:r w:rsidRPr="00CD3333">
        <w:t>rapprochement</w:t>
      </w:r>
      <w:r>
        <w:t xml:space="preserve"> </w:t>
      </w:r>
      <w:r w:rsidRPr="00CD3333">
        <w:t>with</w:t>
      </w:r>
      <w:r>
        <w:t xml:space="preserve"> </w:t>
      </w:r>
      <w:r w:rsidRPr="00CD3333">
        <w:t>the</w:t>
      </w:r>
      <w:r>
        <w:t xml:space="preserve"> </w:t>
      </w:r>
      <w:r w:rsidRPr="00CD3333">
        <w:t>United</w:t>
      </w:r>
      <w:r>
        <w:t xml:space="preserve"> </w:t>
      </w:r>
      <w:r w:rsidRPr="00CD3333">
        <w:t>States</w:t>
      </w:r>
      <w:r>
        <w:t xml:space="preserve"> </w:t>
      </w:r>
      <w:r w:rsidRPr="00CD3333">
        <w:t>during</w:t>
      </w:r>
      <w:r>
        <w:t xml:space="preserve"> </w:t>
      </w:r>
      <w:r w:rsidRPr="00CD3333">
        <w:t>the</w:t>
      </w:r>
      <w:r>
        <w:t xml:space="preserve"> </w:t>
      </w:r>
      <w:r w:rsidRPr="00CD3333">
        <w:t>Nixon</w:t>
      </w:r>
      <w:r>
        <w:t xml:space="preserve"> </w:t>
      </w:r>
      <w:r w:rsidRPr="00CD3333">
        <w:t>presidency</w:t>
      </w:r>
      <w:r>
        <w:t xml:space="preserve"> </w:t>
      </w:r>
      <w:r w:rsidRPr="00CD3333">
        <w:t>facilitated</w:t>
      </w:r>
      <w:r>
        <w:t xml:space="preserve"> </w:t>
      </w:r>
      <w:r w:rsidRPr="00CD3333">
        <w:t>Western</w:t>
      </w:r>
      <w:r>
        <w:t xml:space="preserve"> </w:t>
      </w:r>
      <w:r w:rsidRPr="00CD3333">
        <w:t>technology</w:t>
      </w:r>
      <w:r>
        <w:t xml:space="preserve"> </w:t>
      </w:r>
      <w:r w:rsidRPr="00CD3333">
        <w:t>transfers</w:t>
      </w:r>
      <w:r>
        <w:t xml:space="preserve"> </w:t>
      </w:r>
      <w:r w:rsidRPr="00CD3333">
        <w:t>in</w:t>
      </w:r>
      <w:r>
        <w:t xml:space="preserve"> </w:t>
      </w:r>
      <w:r w:rsidRPr="00CD3333">
        <w:t>industries</w:t>
      </w:r>
      <w:r>
        <w:t xml:space="preserve"> </w:t>
      </w:r>
      <w:r w:rsidRPr="00CD3333">
        <w:t>as</w:t>
      </w:r>
      <w:r>
        <w:t xml:space="preserve"> </w:t>
      </w:r>
      <w:r w:rsidRPr="00CD3333">
        <w:t>diverse</w:t>
      </w:r>
      <w:r>
        <w:t xml:space="preserve"> </w:t>
      </w:r>
      <w:r w:rsidRPr="00CD3333">
        <w:t>as</w:t>
      </w:r>
      <w:r>
        <w:t xml:space="preserve"> </w:t>
      </w:r>
      <w:r w:rsidRPr="00CD3333">
        <w:t>automobiles,</w:t>
      </w:r>
      <w:r>
        <w:t xml:space="preserve"> </w:t>
      </w:r>
      <w:r w:rsidRPr="00CD3333">
        <w:t>rail,</w:t>
      </w:r>
      <w:r>
        <w:t xml:space="preserve"> </w:t>
      </w:r>
      <w:r w:rsidRPr="00CD3333">
        <w:t>aircraft,</w:t>
      </w:r>
      <w:r>
        <w:t xml:space="preserve"> </w:t>
      </w:r>
      <w:r w:rsidRPr="00CD3333">
        <w:t>shipbuilding,</w:t>
      </w:r>
      <w:r>
        <w:t xml:space="preserve"> </w:t>
      </w:r>
      <w:r w:rsidRPr="00CD3333">
        <w:t>chemicals</w:t>
      </w:r>
      <w:r>
        <w:t xml:space="preserve">, </w:t>
      </w:r>
      <w:r w:rsidRPr="00CD3333">
        <w:t>and</w:t>
      </w:r>
      <w:r>
        <w:t xml:space="preserve"> </w:t>
      </w:r>
      <w:r w:rsidRPr="00CD3333">
        <w:t>special</w:t>
      </w:r>
      <w:r>
        <w:t xml:space="preserve"> </w:t>
      </w:r>
      <w:r w:rsidRPr="00CD3333">
        <w:t>steels.</w:t>
      </w:r>
      <w:r>
        <w:t xml:space="preserve"> </w:t>
      </w:r>
      <w:r w:rsidRPr="00CD3333">
        <w:t>Romanian</w:t>
      </w:r>
      <w:r>
        <w:t>–</w:t>
      </w:r>
      <w:r w:rsidRPr="00CD3333">
        <w:t>West</w:t>
      </w:r>
      <w:r>
        <w:t xml:space="preserve"> </w:t>
      </w:r>
      <w:r w:rsidRPr="00CD3333">
        <w:t>German,</w:t>
      </w:r>
      <w:r>
        <w:t xml:space="preserve"> </w:t>
      </w:r>
      <w:r w:rsidRPr="00CD3333">
        <w:t>Romanian-French</w:t>
      </w:r>
      <w:r>
        <w:t xml:space="preserve">, </w:t>
      </w:r>
      <w:r w:rsidRPr="00CD3333">
        <w:t>and</w:t>
      </w:r>
      <w:r>
        <w:t xml:space="preserve"> </w:t>
      </w:r>
      <w:r w:rsidRPr="00CD3333">
        <w:t>Romanian-British</w:t>
      </w:r>
      <w:r>
        <w:t xml:space="preserve"> </w:t>
      </w:r>
      <w:r w:rsidRPr="00CD3333">
        <w:t>joint</w:t>
      </w:r>
      <w:r>
        <w:t xml:space="preserve"> </w:t>
      </w:r>
      <w:r w:rsidRPr="00CD3333">
        <w:t>ventures</w:t>
      </w:r>
      <w:r>
        <w:t xml:space="preserve"> </w:t>
      </w:r>
      <w:r w:rsidRPr="00CD3333">
        <w:t>accounted</w:t>
      </w:r>
      <w:r>
        <w:t xml:space="preserve"> </w:t>
      </w:r>
      <w:r w:rsidRPr="00CD3333">
        <w:t>for</w:t>
      </w:r>
      <w:r>
        <w:t xml:space="preserve"> </w:t>
      </w:r>
      <w:r w:rsidRPr="00CD3333">
        <w:t>most</w:t>
      </w:r>
      <w:r>
        <w:t xml:space="preserve"> </w:t>
      </w:r>
      <w:r w:rsidRPr="00CD3333">
        <w:t>of</w:t>
      </w:r>
      <w:r>
        <w:t xml:space="preserve"> </w:t>
      </w:r>
      <w:r w:rsidRPr="00CD3333">
        <w:t>the</w:t>
      </w:r>
      <w:r>
        <w:t xml:space="preserve"> </w:t>
      </w:r>
      <w:r w:rsidRPr="00CD3333">
        <w:t>major</w:t>
      </w:r>
      <w:r>
        <w:t xml:space="preserve"> </w:t>
      </w:r>
      <w:r w:rsidRPr="00CD3333">
        <w:t>technology</w:t>
      </w:r>
      <w:r>
        <w:t xml:space="preserve"> </w:t>
      </w:r>
      <w:r w:rsidRPr="00CD3333">
        <w:t>transfers</w:t>
      </w:r>
      <w:r>
        <w:t xml:space="preserve"> </w:t>
      </w:r>
      <w:r w:rsidRPr="00CD3333">
        <w:t>of</w:t>
      </w:r>
      <w:r>
        <w:t xml:space="preserve"> </w:t>
      </w:r>
      <w:r w:rsidRPr="00CD3333">
        <w:t>the</w:t>
      </w:r>
      <w:r>
        <w:t xml:space="preserve"> </w:t>
      </w:r>
      <w:r w:rsidRPr="00CD3333">
        <w:t>1960s</w:t>
      </w:r>
      <w:r>
        <w:t xml:space="preserve"> </w:t>
      </w:r>
      <w:r w:rsidRPr="00CD3333">
        <w:t>and</w:t>
      </w:r>
      <w:r>
        <w:t xml:space="preserve"> 19</w:t>
      </w:r>
      <w:r w:rsidRPr="00CD3333">
        <w:t>70s.</w:t>
      </w:r>
      <w:r>
        <w:rPr>
          <w:vertAlign w:val="superscript"/>
        </w:rPr>
        <w:t>39</w:t>
      </w:r>
      <w:r>
        <w:t xml:space="preserve"> </w:t>
      </w:r>
      <w:r w:rsidRPr="00CD3333">
        <w:t>While</w:t>
      </w:r>
      <w:r>
        <w:t xml:space="preserve"> </w:t>
      </w:r>
      <w:r w:rsidRPr="00CD3333">
        <w:t>the</w:t>
      </w:r>
      <w:r>
        <w:t xml:space="preserve"> </w:t>
      </w:r>
      <w:r w:rsidRPr="00CD3333">
        <w:t>rest</w:t>
      </w:r>
      <w:r>
        <w:t xml:space="preserve"> </w:t>
      </w:r>
      <w:r w:rsidRPr="00CD3333">
        <w:t>of</w:t>
      </w:r>
      <w:r>
        <w:t xml:space="preserve"> </w:t>
      </w:r>
      <w:r w:rsidRPr="00CD3333">
        <w:t>the</w:t>
      </w:r>
      <w:r>
        <w:t xml:space="preserve"> </w:t>
      </w:r>
      <w:r w:rsidRPr="00CD3333">
        <w:t>Soviet</w:t>
      </w:r>
      <w:r>
        <w:t xml:space="preserve"> </w:t>
      </w:r>
      <w:r w:rsidRPr="00CD3333">
        <w:t>bloc</w:t>
      </w:r>
      <w:r>
        <w:t xml:space="preserve"> </w:t>
      </w:r>
      <w:r w:rsidRPr="00CD3333">
        <w:t>depended</w:t>
      </w:r>
      <w:r>
        <w:t xml:space="preserve"> </w:t>
      </w:r>
      <w:r w:rsidRPr="00CD3333">
        <w:t>heavily</w:t>
      </w:r>
      <w:r>
        <w:t xml:space="preserve"> </w:t>
      </w:r>
      <w:r w:rsidRPr="00CD3333">
        <w:t>on</w:t>
      </w:r>
      <w:r>
        <w:t xml:space="preserve"> </w:t>
      </w:r>
      <w:r w:rsidRPr="00CD3333">
        <w:t>outdated</w:t>
      </w:r>
      <w:r>
        <w:t xml:space="preserve"> </w:t>
      </w:r>
      <w:r w:rsidRPr="00CD3333">
        <w:t>local</w:t>
      </w:r>
      <w:r>
        <w:t xml:space="preserve"> </w:t>
      </w:r>
      <w:r w:rsidRPr="00CD3333">
        <w:t>designs,</w:t>
      </w:r>
      <w:r>
        <w:t xml:space="preserve"> </w:t>
      </w:r>
      <w:r w:rsidRPr="00CD3333">
        <w:t>Romanian</w:t>
      </w:r>
      <w:r>
        <w:t xml:space="preserve"> </w:t>
      </w:r>
      <w:r w:rsidRPr="00CD3333">
        <w:t>industry</w:t>
      </w:r>
      <w:r>
        <w:t xml:space="preserve"> </w:t>
      </w:r>
      <w:r w:rsidRPr="00CD3333">
        <w:t>was</w:t>
      </w:r>
      <w:r>
        <w:t xml:space="preserve"> </w:t>
      </w:r>
      <w:r w:rsidRPr="00CD3333">
        <w:t>churning</w:t>
      </w:r>
      <w:r>
        <w:t xml:space="preserve"> </w:t>
      </w:r>
      <w:r w:rsidRPr="00CD3333">
        <w:t>out</w:t>
      </w:r>
      <w:r>
        <w:t xml:space="preserve"> </w:t>
      </w:r>
      <w:r w:rsidRPr="00CD3333">
        <w:t>more</w:t>
      </w:r>
      <w:r>
        <w:t xml:space="preserve"> </w:t>
      </w:r>
      <w:r w:rsidRPr="00CD3333">
        <w:t>updated</w:t>
      </w:r>
      <w:r>
        <w:t xml:space="preserve"> </w:t>
      </w:r>
      <w:r w:rsidRPr="00CD3333">
        <w:t>versions</w:t>
      </w:r>
      <w:r>
        <w:t xml:space="preserve"> </w:t>
      </w:r>
      <w:r w:rsidRPr="00CD3333">
        <w:t>of—among</w:t>
      </w:r>
      <w:r>
        <w:t xml:space="preserve"> </w:t>
      </w:r>
      <w:r w:rsidRPr="00CD3333">
        <w:t>other</w:t>
      </w:r>
      <w:r>
        <w:t xml:space="preserve"> </w:t>
      </w:r>
      <w:r w:rsidRPr="00CD3333">
        <w:t>sophisticated</w:t>
      </w:r>
      <w:r>
        <w:t xml:space="preserve"> </w:t>
      </w:r>
      <w:r w:rsidRPr="00CD3333">
        <w:t>products—French</w:t>
      </w:r>
      <w:r>
        <w:t xml:space="preserve">- </w:t>
      </w:r>
      <w:r w:rsidRPr="00CD3333">
        <w:t>and</w:t>
      </w:r>
      <w:r>
        <w:t xml:space="preserve"> </w:t>
      </w:r>
      <w:r w:rsidRPr="00CD3333">
        <w:t>German-designed</w:t>
      </w:r>
      <w:r>
        <w:t xml:space="preserve"> </w:t>
      </w:r>
      <w:r w:rsidRPr="00CD3333">
        <w:t>cars,</w:t>
      </w:r>
      <w:r>
        <w:t xml:space="preserve"> </w:t>
      </w:r>
      <w:r w:rsidRPr="00CD3333">
        <w:t>trucks,</w:t>
      </w:r>
      <w:r>
        <w:t xml:space="preserve"> </w:t>
      </w:r>
      <w:r w:rsidRPr="00CD3333">
        <w:t>helicopters,</w:t>
      </w:r>
      <w:r>
        <w:t xml:space="preserve"> </w:t>
      </w:r>
      <w:r w:rsidRPr="00CD3333">
        <w:t>jets,</w:t>
      </w:r>
      <w:r>
        <w:t xml:space="preserve"> </w:t>
      </w:r>
      <w:r w:rsidRPr="00CD3333">
        <w:t>and</w:t>
      </w:r>
      <w:r>
        <w:t xml:space="preserve"> </w:t>
      </w:r>
      <w:r w:rsidRPr="00CD3333">
        <w:t>turbines.</w:t>
      </w:r>
      <w:r>
        <w:t xml:space="preserve"> </w:t>
      </w:r>
      <w:r w:rsidRPr="00CD3333">
        <w:t>In</w:t>
      </w:r>
      <w:r>
        <w:t xml:space="preserve"> </w:t>
      </w:r>
      <w:r w:rsidRPr="00CD3333">
        <w:t>this</w:t>
      </w:r>
      <w:r>
        <w:t xml:space="preserve"> </w:t>
      </w:r>
      <w:r w:rsidRPr="00CD3333">
        <w:t>way,</w:t>
      </w:r>
      <w:r>
        <w:t xml:space="preserve"> </w:t>
      </w:r>
      <w:r w:rsidRPr="00CD3333">
        <w:t>the</w:t>
      </w:r>
      <w:r>
        <w:t xml:space="preserve"> </w:t>
      </w:r>
      <w:r w:rsidRPr="00CD3333">
        <w:t>growing</w:t>
      </w:r>
      <w:r>
        <w:t xml:space="preserve"> </w:t>
      </w:r>
      <w:r w:rsidRPr="00CD3333">
        <w:t>interdependence</w:t>
      </w:r>
      <w:r>
        <w:t xml:space="preserve"> </w:t>
      </w:r>
      <w:r w:rsidRPr="00CD3333">
        <w:t>with</w:t>
      </w:r>
      <w:r>
        <w:t xml:space="preserve"> </w:t>
      </w:r>
      <w:r w:rsidRPr="00CD3333">
        <w:t>capitalist</w:t>
      </w:r>
      <w:r>
        <w:t xml:space="preserve"> </w:t>
      </w:r>
      <w:r w:rsidRPr="00CD3333">
        <w:t>economies</w:t>
      </w:r>
      <w:r>
        <w:t xml:space="preserve"> </w:t>
      </w:r>
      <w:r w:rsidRPr="00CD3333">
        <w:t>gave</w:t>
      </w:r>
      <w:r>
        <w:t xml:space="preserve"> </w:t>
      </w:r>
      <w:r w:rsidRPr="00CD3333">
        <w:t>Romania</w:t>
      </w:r>
      <w:r>
        <w:t xml:space="preserve"> </w:t>
      </w:r>
      <w:r w:rsidRPr="00CD3333">
        <w:t>a</w:t>
      </w:r>
      <w:r>
        <w:t xml:space="preserve"> </w:t>
      </w:r>
      <w:r w:rsidRPr="00CD3333">
        <w:t>relatively</w:t>
      </w:r>
      <w:r>
        <w:t xml:space="preserve"> </w:t>
      </w:r>
      <w:r w:rsidRPr="00CD3333">
        <w:t>modern</w:t>
      </w:r>
      <w:r>
        <w:t xml:space="preserve"> </w:t>
      </w:r>
      <w:r w:rsidRPr="00CD3333">
        <w:t>industrial</w:t>
      </w:r>
      <w:r>
        <w:t xml:space="preserve"> </w:t>
      </w:r>
      <w:r w:rsidRPr="00CD3333">
        <w:t>base,</w:t>
      </w:r>
      <w:r>
        <w:t xml:space="preserve"> </w:t>
      </w:r>
      <w:r w:rsidRPr="00CD3333">
        <w:t>an</w:t>
      </w:r>
      <w:r>
        <w:t xml:space="preserve"> </w:t>
      </w:r>
      <w:r w:rsidRPr="00CD3333">
        <w:t>outcome</w:t>
      </w:r>
      <w:r>
        <w:t xml:space="preserve"> </w:t>
      </w:r>
      <w:r w:rsidRPr="00CD3333">
        <w:t>hard</w:t>
      </w:r>
      <w:r>
        <w:t xml:space="preserve"> </w:t>
      </w:r>
      <w:r w:rsidRPr="00CD3333">
        <w:t>to</w:t>
      </w:r>
      <w:r>
        <w:t xml:space="preserve"> </w:t>
      </w:r>
      <w:r w:rsidRPr="00CD3333">
        <w:t>foresee</w:t>
      </w:r>
      <w:r>
        <w:t xml:space="preserve"> </w:t>
      </w:r>
      <w:r w:rsidRPr="00CD3333">
        <w:t>only</w:t>
      </w:r>
      <w:r>
        <w:t xml:space="preserve"> </w:t>
      </w:r>
      <w:r w:rsidRPr="00CD3333">
        <w:t>two</w:t>
      </w:r>
      <w:r>
        <w:t xml:space="preserve"> </w:t>
      </w:r>
      <w:r w:rsidRPr="00CD3333">
        <w:t>decades</w:t>
      </w:r>
      <w:r>
        <w:t xml:space="preserve"> </w:t>
      </w:r>
      <w:r w:rsidRPr="00CD3333">
        <w:t>earlier.</w:t>
      </w:r>
    </w:p>
    <w:p w14:paraId="41EFF7E9" w14:textId="77777777" w:rsidR="000C27CE" w:rsidRDefault="000C27CE" w:rsidP="000C27CE">
      <w:pPr>
        <w:pStyle w:val="TEXTIND"/>
      </w:pPr>
      <w:r w:rsidRPr="00CD3333">
        <w:t>The</w:t>
      </w:r>
      <w:r>
        <w:t xml:space="preserve"> </w:t>
      </w:r>
      <w:r w:rsidRPr="00CD3333">
        <w:t>tension</w:t>
      </w:r>
      <w:r>
        <w:t xml:space="preserve"> </w:t>
      </w:r>
      <w:r w:rsidRPr="00CD3333">
        <w:t>between</w:t>
      </w:r>
      <w:r>
        <w:t xml:space="preserve"> </w:t>
      </w:r>
      <w:r w:rsidRPr="00CD3333">
        <w:t>Stalinist</w:t>
      </w:r>
      <w:r>
        <w:t xml:space="preserve"> </w:t>
      </w:r>
      <w:r w:rsidRPr="00CD3333">
        <w:t>orthodoxy</w:t>
      </w:r>
      <w:r>
        <w:t xml:space="preserve"> </w:t>
      </w:r>
      <w:r w:rsidRPr="00CD3333">
        <w:t>and</w:t>
      </w:r>
      <w:r>
        <w:t xml:space="preserve"> </w:t>
      </w:r>
      <w:r w:rsidRPr="00CD3333">
        <w:t>the</w:t>
      </w:r>
      <w:r>
        <w:t xml:space="preserve"> </w:t>
      </w:r>
      <w:r w:rsidRPr="00CD3333">
        <w:t>selective</w:t>
      </w:r>
      <w:r>
        <w:t xml:space="preserve"> </w:t>
      </w:r>
      <w:r w:rsidRPr="00CD3333">
        <w:t>opening</w:t>
      </w:r>
      <w:r>
        <w:t xml:space="preserve"> </w:t>
      </w:r>
      <w:r w:rsidRPr="00CD3333">
        <w:t>towards</w:t>
      </w:r>
      <w:r>
        <w:t xml:space="preserve"> </w:t>
      </w:r>
      <w:r w:rsidRPr="00CD3333">
        <w:t>the</w:t>
      </w:r>
      <w:r>
        <w:t xml:space="preserve"> </w:t>
      </w:r>
      <w:r w:rsidRPr="00CD3333">
        <w:t>West</w:t>
      </w:r>
      <w:r>
        <w:t xml:space="preserve"> </w:t>
      </w:r>
      <w:r w:rsidRPr="00CD3333">
        <w:t>was</w:t>
      </w:r>
      <w:r>
        <w:t xml:space="preserve"> </w:t>
      </w:r>
      <w:r w:rsidRPr="00CD3333">
        <w:t>important,</w:t>
      </w:r>
      <w:r>
        <w:t xml:space="preserve"> </w:t>
      </w:r>
      <w:r w:rsidRPr="00CD3333">
        <w:t>but</w:t>
      </w:r>
      <w:r>
        <w:t xml:space="preserve"> </w:t>
      </w:r>
      <w:r w:rsidRPr="00CD3333">
        <w:t>it</w:t>
      </w:r>
      <w:r>
        <w:t xml:space="preserve"> </w:t>
      </w:r>
      <w:r w:rsidRPr="00CD3333">
        <w:t>should</w:t>
      </w:r>
      <w:r>
        <w:t xml:space="preserve"> </w:t>
      </w:r>
      <w:r w:rsidRPr="00CD3333">
        <w:t>be</w:t>
      </w:r>
      <w:r>
        <w:t xml:space="preserve"> </w:t>
      </w:r>
      <w:r w:rsidRPr="00CD3333">
        <w:t>stressed</w:t>
      </w:r>
      <w:r>
        <w:t xml:space="preserve"> </w:t>
      </w:r>
      <w:r w:rsidRPr="00CD3333">
        <w:t>that</w:t>
      </w:r>
      <w:r>
        <w:t xml:space="preserve"> </w:t>
      </w:r>
      <w:r w:rsidRPr="00CD3333">
        <w:t>unlike</w:t>
      </w:r>
      <w:r>
        <w:t xml:space="preserve"> </w:t>
      </w:r>
      <w:r w:rsidRPr="00CD3333">
        <w:t>Poland</w:t>
      </w:r>
      <w:r>
        <w:t xml:space="preserve"> </w:t>
      </w:r>
      <w:r w:rsidRPr="00CD3333">
        <w:t>and</w:t>
      </w:r>
      <w:r>
        <w:t xml:space="preserve"> </w:t>
      </w:r>
      <w:r w:rsidRPr="00CD3333">
        <w:t>Hungary,</w:t>
      </w:r>
      <w:r>
        <w:t xml:space="preserve"> </w:t>
      </w:r>
      <w:r w:rsidRPr="00CD3333">
        <w:t>two</w:t>
      </w:r>
      <w:r>
        <w:t xml:space="preserve"> </w:t>
      </w:r>
      <w:r w:rsidRPr="00CD3333">
        <w:t>countries</w:t>
      </w:r>
      <w:r>
        <w:t xml:space="preserve"> </w:t>
      </w:r>
      <w:r w:rsidRPr="00CD3333">
        <w:t>that</w:t>
      </w:r>
      <w:r>
        <w:t xml:space="preserve"> </w:t>
      </w:r>
      <w:r w:rsidRPr="00CD3333">
        <w:t>also</w:t>
      </w:r>
      <w:r>
        <w:t xml:space="preserve"> </w:t>
      </w:r>
      <w:r w:rsidRPr="00CD3333">
        <w:t>exported</w:t>
      </w:r>
      <w:r>
        <w:t xml:space="preserve"> </w:t>
      </w:r>
      <w:r w:rsidRPr="00CD3333">
        <w:t>heavily</w:t>
      </w:r>
      <w:r>
        <w:t xml:space="preserve"> </w:t>
      </w:r>
      <w:r w:rsidRPr="00CD3333">
        <w:t>in</w:t>
      </w:r>
      <w:r>
        <w:t xml:space="preserve"> </w:t>
      </w:r>
      <w:r w:rsidRPr="00CD3333">
        <w:t>Western</w:t>
      </w:r>
      <w:r>
        <w:t xml:space="preserve"> </w:t>
      </w:r>
      <w:r w:rsidRPr="00CD3333">
        <w:t>Europe,</w:t>
      </w:r>
      <w:r>
        <w:t xml:space="preserve"> </w:t>
      </w:r>
      <w:r w:rsidRPr="00CD3333">
        <w:t>Romania</w:t>
      </w:r>
      <w:r>
        <w:t xml:space="preserve"> </w:t>
      </w:r>
      <w:r w:rsidRPr="00CD3333">
        <w:t>did</w:t>
      </w:r>
      <w:r>
        <w:t xml:space="preserve"> </w:t>
      </w:r>
      <w:r w:rsidRPr="00CD3333">
        <w:t>not</w:t>
      </w:r>
      <w:r>
        <w:t xml:space="preserve"> </w:t>
      </w:r>
      <w:r w:rsidRPr="00CD3333">
        <w:t>dip</w:t>
      </w:r>
      <w:r>
        <w:t xml:space="preserve"> </w:t>
      </w:r>
      <w:r w:rsidRPr="00CD3333">
        <w:t>deeply</w:t>
      </w:r>
      <w:r>
        <w:t xml:space="preserve"> </w:t>
      </w:r>
      <w:r w:rsidRPr="00CD3333">
        <w:t>into</w:t>
      </w:r>
      <w:r>
        <w:t xml:space="preserve"> </w:t>
      </w:r>
      <w:r w:rsidRPr="00CD3333">
        <w:t>the</w:t>
      </w:r>
      <w:r>
        <w:t xml:space="preserve"> </w:t>
      </w:r>
      <w:r w:rsidRPr="00CD3333">
        <w:t>volatile</w:t>
      </w:r>
      <w:r>
        <w:t xml:space="preserve"> </w:t>
      </w:r>
      <w:r w:rsidRPr="00CD3333">
        <w:t>pools</w:t>
      </w:r>
      <w:r>
        <w:t xml:space="preserve"> </w:t>
      </w:r>
      <w:r w:rsidRPr="00CD3333">
        <w:t>of</w:t>
      </w:r>
      <w:r>
        <w:t xml:space="preserve"> </w:t>
      </w:r>
      <w:r w:rsidRPr="00CD3333">
        <w:t>international</w:t>
      </w:r>
      <w:r>
        <w:t xml:space="preserve"> </w:t>
      </w:r>
      <w:r w:rsidRPr="00CD3333">
        <w:t>finance.</w:t>
      </w:r>
      <w:r>
        <w:t xml:space="preserve"> </w:t>
      </w:r>
      <w:r w:rsidRPr="00CD3333">
        <w:t>Crucially,</w:t>
      </w:r>
      <w:r>
        <w:t xml:space="preserve"> </w:t>
      </w:r>
      <w:r w:rsidRPr="00CD3333">
        <w:t>the</w:t>
      </w:r>
      <w:r>
        <w:t xml:space="preserve"> </w:t>
      </w:r>
      <w:r w:rsidRPr="00CD3333">
        <w:t>Ceausescu</w:t>
      </w:r>
      <w:r>
        <w:t xml:space="preserve"> </w:t>
      </w:r>
      <w:r w:rsidRPr="00CD3333">
        <w:t>regime</w:t>
      </w:r>
      <w:r>
        <w:t xml:space="preserve"> </w:t>
      </w:r>
      <w:r w:rsidRPr="00CD3333">
        <w:t>did</w:t>
      </w:r>
      <w:r>
        <w:t xml:space="preserve"> </w:t>
      </w:r>
      <w:r w:rsidRPr="00CD3333">
        <w:t>not</w:t>
      </w:r>
      <w:r>
        <w:t xml:space="preserve"> </w:t>
      </w:r>
      <w:r w:rsidRPr="00CD3333">
        <w:t>borrow</w:t>
      </w:r>
      <w:r>
        <w:t xml:space="preserve"> </w:t>
      </w:r>
      <w:r w:rsidRPr="00CD3333">
        <w:t>excessively</w:t>
      </w:r>
      <w:r>
        <w:t xml:space="preserve"> </w:t>
      </w:r>
      <w:r w:rsidRPr="00CD3333">
        <w:t>during</w:t>
      </w:r>
      <w:r>
        <w:t xml:space="preserve"> </w:t>
      </w:r>
      <w:r w:rsidRPr="00CD3333">
        <w:t>the</w:t>
      </w:r>
      <w:r>
        <w:t xml:space="preserve"> </w:t>
      </w:r>
      <w:r w:rsidRPr="00CD3333">
        <w:t>1970s.</w:t>
      </w:r>
      <w:r>
        <w:t xml:space="preserve"> </w:t>
      </w:r>
      <w:r w:rsidRPr="00CD3333">
        <w:t>Whether</w:t>
      </w:r>
      <w:r>
        <w:t xml:space="preserve"> </w:t>
      </w:r>
      <w:r w:rsidRPr="00CD3333">
        <w:t>we</w:t>
      </w:r>
      <w:r>
        <w:t xml:space="preserve"> </w:t>
      </w:r>
      <w:r w:rsidRPr="00CD3333">
        <w:t>look</w:t>
      </w:r>
      <w:r>
        <w:t xml:space="preserve"> </w:t>
      </w:r>
      <w:r w:rsidRPr="00CD3333">
        <w:t>at</w:t>
      </w:r>
      <w:r>
        <w:t xml:space="preserve"> </w:t>
      </w:r>
      <w:r w:rsidRPr="00CD3333">
        <w:t>the</w:t>
      </w:r>
      <w:r>
        <w:t xml:space="preserve"> </w:t>
      </w:r>
      <w:r w:rsidRPr="00CD3333">
        <w:t>dollar</w:t>
      </w:r>
      <w:r>
        <w:t xml:space="preserve"> </w:t>
      </w:r>
      <w:r w:rsidRPr="00CD3333">
        <w:t>value</w:t>
      </w:r>
      <w:r>
        <w:t xml:space="preserve"> </w:t>
      </w:r>
      <w:r w:rsidRPr="00CD3333">
        <w:t>of</w:t>
      </w:r>
      <w:r>
        <w:t xml:space="preserve"> </w:t>
      </w:r>
      <w:r w:rsidRPr="00CD3333">
        <w:t>its</w:t>
      </w:r>
      <w:r>
        <w:t xml:space="preserve"> </w:t>
      </w:r>
      <w:r w:rsidRPr="00CD3333">
        <w:t>loans</w:t>
      </w:r>
      <w:r>
        <w:t xml:space="preserve"> </w:t>
      </w:r>
      <w:r w:rsidRPr="00CD3333">
        <w:t>or</w:t>
      </w:r>
      <w:r>
        <w:t xml:space="preserve"> </w:t>
      </w:r>
      <w:r w:rsidRPr="00CD3333">
        <w:t>at</w:t>
      </w:r>
      <w:r>
        <w:t xml:space="preserve"> </w:t>
      </w:r>
      <w:r w:rsidRPr="00CD3333">
        <w:t>the</w:t>
      </w:r>
      <w:r>
        <w:t xml:space="preserve"> </w:t>
      </w:r>
      <w:r w:rsidRPr="00CD3333">
        <w:t>burden</w:t>
      </w:r>
      <w:r>
        <w:t xml:space="preserve"> </w:t>
      </w:r>
      <w:r w:rsidRPr="00CD3333">
        <w:t>of</w:t>
      </w:r>
      <w:r>
        <w:t xml:space="preserve"> </w:t>
      </w:r>
      <w:r w:rsidRPr="00CD3333">
        <w:t>debt</w:t>
      </w:r>
      <w:r>
        <w:t xml:space="preserve"> </w:t>
      </w:r>
      <w:r w:rsidRPr="00CD3333">
        <w:t>servicing</w:t>
      </w:r>
      <w:r>
        <w:t xml:space="preserve"> </w:t>
      </w:r>
      <w:r w:rsidRPr="00CD3333">
        <w:t>as</w:t>
      </w:r>
      <w:r>
        <w:t xml:space="preserve"> </w:t>
      </w:r>
      <w:r w:rsidRPr="00CD3333">
        <w:t>a</w:t>
      </w:r>
      <w:r>
        <w:t xml:space="preserve"> </w:t>
      </w:r>
      <w:r w:rsidRPr="00CD3333">
        <w:t>proportion</w:t>
      </w:r>
      <w:r>
        <w:t xml:space="preserve"> </w:t>
      </w:r>
      <w:r w:rsidRPr="00CD3333">
        <w:t>of</w:t>
      </w:r>
      <w:r>
        <w:t xml:space="preserve"> </w:t>
      </w:r>
      <w:r w:rsidRPr="00CD3333">
        <w:t>total</w:t>
      </w:r>
      <w:r>
        <w:t xml:space="preserve"> </w:t>
      </w:r>
      <w:r w:rsidRPr="00CD3333">
        <w:t>exports,</w:t>
      </w:r>
      <w:r>
        <w:t xml:space="preserve"> </w:t>
      </w:r>
      <w:r w:rsidRPr="00CD3333">
        <w:t>Romania</w:t>
      </w:r>
      <w:r>
        <w:t xml:space="preserve"> </w:t>
      </w:r>
      <w:r w:rsidRPr="00CD3333">
        <w:t>kept</w:t>
      </w:r>
      <w:r>
        <w:t xml:space="preserve"> </w:t>
      </w:r>
      <w:r w:rsidRPr="00CD3333">
        <w:t>its</w:t>
      </w:r>
      <w:r>
        <w:t xml:space="preserve"> </w:t>
      </w:r>
      <w:r w:rsidRPr="00CD3333">
        <w:t>foreign</w:t>
      </w:r>
      <w:r>
        <w:t xml:space="preserve"> </w:t>
      </w:r>
      <w:r w:rsidRPr="00CD3333">
        <w:t>borrowing</w:t>
      </w:r>
      <w:r>
        <w:t xml:space="preserve"> </w:t>
      </w:r>
      <w:r w:rsidRPr="00CD3333">
        <w:t>at</w:t>
      </w:r>
      <w:r>
        <w:t xml:space="preserve"> relatively </w:t>
      </w:r>
      <w:r w:rsidRPr="00CD3333">
        <w:t>prudent</w:t>
      </w:r>
      <w:r>
        <w:t xml:space="preserve"> </w:t>
      </w:r>
      <w:r w:rsidRPr="00CD3333">
        <w:t>levels</w:t>
      </w:r>
      <w:r>
        <w:t xml:space="preserve"> </w:t>
      </w:r>
      <w:r w:rsidRPr="00CD3333">
        <w:t>until</w:t>
      </w:r>
      <w:r>
        <w:t xml:space="preserve"> </w:t>
      </w:r>
      <w:r w:rsidRPr="00CD3333">
        <w:t>1978.</w:t>
      </w:r>
      <w:r>
        <w:t xml:space="preserve"> </w:t>
      </w:r>
      <w:r w:rsidRPr="00CD3333">
        <w:t>Hungary</w:t>
      </w:r>
      <w:r>
        <w:t xml:space="preserve"> </w:t>
      </w:r>
      <w:r w:rsidRPr="00CD3333">
        <w:t>and</w:t>
      </w:r>
      <w:r>
        <w:t xml:space="preserve"> </w:t>
      </w:r>
      <w:r w:rsidRPr="00CD3333">
        <w:t>Poland,</w:t>
      </w:r>
      <w:r>
        <w:t xml:space="preserve"> </w:t>
      </w:r>
      <w:r w:rsidRPr="00CD3333">
        <w:t>on</w:t>
      </w:r>
      <w:r>
        <w:t xml:space="preserve"> </w:t>
      </w:r>
      <w:r w:rsidRPr="00CD3333">
        <w:t>the</w:t>
      </w:r>
      <w:r>
        <w:t xml:space="preserve"> </w:t>
      </w:r>
      <w:r w:rsidRPr="00CD3333">
        <w:t>other</w:t>
      </w:r>
      <w:r>
        <w:t xml:space="preserve"> </w:t>
      </w:r>
      <w:r w:rsidRPr="00CD3333">
        <w:t>hand,</w:t>
      </w:r>
      <w:r>
        <w:t xml:space="preserve"> </w:t>
      </w:r>
      <w:r w:rsidRPr="00CD3333">
        <w:t>multiplied</w:t>
      </w:r>
      <w:r>
        <w:t xml:space="preserve"> </w:t>
      </w:r>
      <w:r w:rsidRPr="00CD3333">
        <w:t>their</w:t>
      </w:r>
      <w:r>
        <w:t xml:space="preserve"> </w:t>
      </w:r>
      <w:r w:rsidRPr="00CD3333">
        <w:t>foreign</w:t>
      </w:r>
      <w:r>
        <w:t xml:space="preserve"> </w:t>
      </w:r>
      <w:r w:rsidRPr="00CD3333">
        <w:t>debt</w:t>
      </w:r>
      <w:r>
        <w:t xml:space="preserve"> </w:t>
      </w:r>
      <w:r w:rsidRPr="00CD3333">
        <w:t>several</w:t>
      </w:r>
      <w:r>
        <w:t xml:space="preserve"> </w:t>
      </w:r>
      <w:r w:rsidRPr="00CD3333">
        <w:t>times</w:t>
      </w:r>
      <w:r>
        <w:t xml:space="preserve"> </w:t>
      </w:r>
      <w:r w:rsidRPr="00CD3333">
        <w:t>between</w:t>
      </w:r>
      <w:r>
        <w:t xml:space="preserve"> </w:t>
      </w:r>
      <w:r w:rsidRPr="00CD3333">
        <w:t>1972</w:t>
      </w:r>
      <w:r>
        <w:t xml:space="preserve"> </w:t>
      </w:r>
      <w:r w:rsidRPr="00CD3333">
        <w:t>and</w:t>
      </w:r>
      <w:r>
        <w:t xml:space="preserve"> </w:t>
      </w:r>
      <w:r w:rsidRPr="00CD3333">
        <w:t>1979,</w:t>
      </w:r>
      <w:r>
        <w:t xml:space="preserve"> </w:t>
      </w:r>
      <w:r w:rsidRPr="00CD3333">
        <w:t>reaching</w:t>
      </w:r>
      <w:r>
        <w:t xml:space="preserve"> </w:t>
      </w:r>
      <w:r w:rsidRPr="00CD3333">
        <w:t>much</w:t>
      </w:r>
      <w:r>
        <w:t xml:space="preserve"> </w:t>
      </w:r>
      <w:r w:rsidRPr="00CD3333">
        <w:t>higher</w:t>
      </w:r>
      <w:r>
        <w:t xml:space="preserve"> </w:t>
      </w:r>
      <w:r w:rsidRPr="00CD3333">
        <w:t>levels</w:t>
      </w:r>
      <w:r>
        <w:t xml:space="preserve"> </w:t>
      </w:r>
      <w:r w:rsidRPr="00CD3333">
        <w:t>than</w:t>
      </w:r>
      <w:r>
        <w:t xml:space="preserve"> </w:t>
      </w:r>
      <w:r w:rsidRPr="00CD3333">
        <w:t>Romania</w:t>
      </w:r>
      <w:r>
        <w:t xml:space="preserve"> </w:t>
      </w:r>
      <w:r w:rsidRPr="00CD3333">
        <w:t>did.</w:t>
      </w:r>
      <w:r w:rsidRPr="006C5683">
        <w:rPr>
          <w:vertAlign w:val="superscript"/>
        </w:rPr>
        <w:t>4</w:t>
      </w:r>
      <w:r>
        <w:rPr>
          <w:vertAlign w:val="superscript"/>
        </w:rPr>
        <w:t>0</w:t>
      </w:r>
      <w:r>
        <w:t xml:space="preserve"> </w:t>
      </w:r>
      <w:r w:rsidRPr="00CD3333">
        <w:t>Romania</w:t>
      </w:r>
      <w:r>
        <w:t xml:space="preserve"> </w:t>
      </w:r>
      <w:r w:rsidRPr="00CD3333">
        <w:t>only</w:t>
      </w:r>
      <w:r>
        <w:t xml:space="preserve"> </w:t>
      </w:r>
      <w:r w:rsidRPr="00CD3333">
        <w:t>began</w:t>
      </w:r>
      <w:r>
        <w:t xml:space="preserve"> </w:t>
      </w:r>
      <w:r w:rsidRPr="00CD3333">
        <w:t>borrowing</w:t>
      </w:r>
      <w:r>
        <w:t xml:space="preserve"> </w:t>
      </w:r>
      <w:r w:rsidRPr="00CD3333">
        <w:t>on</w:t>
      </w:r>
      <w:r>
        <w:t xml:space="preserve"> </w:t>
      </w:r>
      <w:r w:rsidRPr="00CD3333">
        <w:t>a</w:t>
      </w:r>
      <w:r>
        <w:t xml:space="preserve"> </w:t>
      </w:r>
      <w:r w:rsidRPr="00CD3333">
        <w:t>large</w:t>
      </w:r>
      <w:r>
        <w:t xml:space="preserve"> </w:t>
      </w:r>
      <w:r w:rsidRPr="00CD3333">
        <w:t>scale</w:t>
      </w:r>
      <w:r>
        <w:t xml:space="preserve"> </w:t>
      </w:r>
      <w:r w:rsidRPr="00CD3333">
        <w:t>at</w:t>
      </w:r>
      <w:r>
        <w:t xml:space="preserve"> </w:t>
      </w:r>
      <w:r w:rsidRPr="00CD3333">
        <w:t>a</w:t>
      </w:r>
      <w:r>
        <w:t xml:space="preserve"> </w:t>
      </w:r>
      <w:r w:rsidRPr="00CD3333">
        <w:t>very</w:t>
      </w:r>
      <w:r>
        <w:t xml:space="preserve"> </w:t>
      </w:r>
      <w:r w:rsidRPr="00CD3333">
        <w:t>inopportune</w:t>
      </w:r>
      <w:r>
        <w:t xml:space="preserve"> </w:t>
      </w:r>
      <w:r w:rsidRPr="00CD3333">
        <w:t>time:</w:t>
      </w:r>
      <w:r>
        <w:t xml:space="preserve"> </w:t>
      </w:r>
      <w:r w:rsidRPr="00CD3333">
        <w:t>in</w:t>
      </w:r>
      <w:r>
        <w:t xml:space="preserve"> </w:t>
      </w:r>
      <w:r w:rsidRPr="00CD3333">
        <w:t>1979</w:t>
      </w:r>
      <w:r>
        <w:t xml:space="preserve"> </w:t>
      </w:r>
      <w:r w:rsidRPr="00CD3333">
        <w:t>the</w:t>
      </w:r>
      <w:r>
        <w:t xml:space="preserve"> </w:t>
      </w:r>
      <w:r w:rsidRPr="00CD3333">
        <w:t>interest</w:t>
      </w:r>
      <w:r>
        <w:t xml:space="preserve"> </w:t>
      </w:r>
      <w:r w:rsidRPr="00CD3333">
        <w:t>rate</w:t>
      </w:r>
      <w:r>
        <w:t xml:space="preserve"> </w:t>
      </w:r>
      <w:r w:rsidRPr="00CD3333">
        <w:t>shock</w:t>
      </w:r>
      <w:r>
        <w:t xml:space="preserve"> </w:t>
      </w:r>
      <w:r w:rsidRPr="00CD3333">
        <w:t>triggered</w:t>
      </w:r>
      <w:r>
        <w:t xml:space="preserve"> </w:t>
      </w:r>
      <w:r w:rsidRPr="00CD3333">
        <w:t>by</w:t>
      </w:r>
      <w:r>
        <w:t xml:space="preserve"> </w:t>
      </w:r>
      <w:r w:rsidRPr="00CD3333">
        <w:t>the</w:t>
      </w:r>
      <w:r>
        <w:t xml:space="preserve"> </w:t>
      </w:r>
      <w:r w:rsidRPr="00CD3333">
        <w:t>U.S.</w:t>
      </w:r>
      <w:r>
        <w:t xml:space="preserve"> </w:t>
      </w:r>
      <w:r w:rsidRPr="00CD3333">
        <w:t>Fed</w:t>
      </w:r>
      <w:r>
        <w:t xml:space="preserve"> </w:t>
      </w:r>
      <w:r w:rsidRPr="00CD3333">
        <w:t>made</w:t>
      </w:r>
      <w:r>
        <w:t xml:space="preserve"> </w:t>
      </w:r>
      <w:r w:rsidRPr="00CD3333">
        <w:t>cheap</w:t>
      </w:r>
      <w:r>
        <w:t xml:space="preserve"> </w:t>
      </w:r>
      <w:r w:rsidRPr="00CD3333">
        <w:t>development</w:t>
      </w:r>
      <w:r>
        <w:t xml:space="preserve"> </w:t>
      </w:r>
      <w:r w:rsidRPr="00CD3333">
        <w:t>finance</w:t>
      </w:r>
      <w:r>
        <w:t xml:space="preserve"> </w:t>
      </w:r>
      <w:r w:rsidRPr="00CD3333">
        <w:t>unavailable.</w:t>
      </w:r>
    </w:p>
    <w:p w14:paraId="2E06846E" w14:textId="77777777" w:rsidR="000C27CE" w:rsidRDefault="000C27CE" w:rsidP="000C27CE">
      <w:pPr>
        <w:pStyle w:val="CL"/>
      </w:pPr>
      <w:r>
        <w:t>[FIGURES 1 AND 2 ABOUT HERE]</w:t>
      </w:r>
    </w:p>
    <w:p w14:paraId="4B13412F" w14:textId="77777777" w:rsidR="000C27CE" w:rsidRDefault="000C27CE" w:rsidP="000C27CE">
      <w:pPr>
        <w:pStyle w:val="EX"/>
      </w:pPr>
      <w:r w:rsidRPr="00CD3333">
        <w:t>Figure</w:t>
      </w:r>
      <w:r>
        <w:t xml:space="preserve"> </w:t>
      </w:r>
      <w:r w:rsidRPr="00CD3333">
        <w:t>1</w:t>
      </w:r>
      <w:r>
        <w:t>.</w:t>
      </w:r>
    </w:p>
    <w:p w14:paraId="3CB87E04" w14:textId="77777777" w:rsidR="000C27CE" w:rsidRPr="00D340AF" w:rsidRDefault="000C27CE" w:rsidP="000C27CE">
      <w:pPr>
        <w:pStyle w:val="CPSO"/>
      </w:pPr>
      <w:r w:rsidRPr="00CD3333">
        <w:t>Source:</w:t>
      </w:r>
      <w:r>
        <w:t xml:space="preserve"> </w:t>
      </w:r>
      <w:r w:rsidRPr="00CD3333">
        <w:t>World</w:t>
      </w:r>
      <w:r>
        <w:t xml:space="preserve"> </w:t>
      </w:r>
      <w:r w:rsidRPr="00CD3333">
        <w:t>Bank</w:t>
      </w:r>
      <w:r>
        <w:t xml:space="preserve"> </w:t>
      </w:r>
      <w:r w:rsidRPr="00CD3333">
        <w:t>Development</w:t>
      </w:r>
      <w:r>
        <w:t xml:space="preserve"> </w:t>
      </w:r>
      <w:r w:rsidRPr="00CD3333">
        <w:t>Indi</w:t>
      </w:r>
      <w:r w:rsidRPr="00D340AF">
        <w:t>cators; http://www.indexmundi.com/facts/romania/external-debt-stocks.</w:t>
      </w:r>
    </w:p>
    <w:p w14:paraId="0CC74668" w14:textId="77777777" w:rsidR="000C27CE" w:rsidRDefault="000C27CE" w:rsidP="000C27CE">
      <w:pPr>
        <w:pStyle w:val="EX"/>
      </w:pPr>
      <w:r w:rsidRPr="00CD3333">
        <w:t>Figure</w:t>
      </w:r>
      <w:r>
        <w:t xml:space="preserve"> </w:t>
      </w:r>
      <w:r w:rsidRPr="00CD3333">
        <w:t>2</w:t>
      </w:r>
      <w:r>
        <w:t>.</w:t>
      </w:r>
    </w:p>
    <w:p w14:paraId="53E4CD49" w14:textId="77777777" w:rsidR="000C27CE" w:rsidRDefault="000C27CE" w:rsidP="000C27CE">
      <w:pPr>
        <w:pStyle w:val="CPSO"/>
      </w:pPr>
      <w:r w:rsidRPr="00CD3333">
        <w:t>Source:</w:t>
      </w:r>
      <w:r>
        <w:t xml:space="preserve"> </w:t>
      </w:r>
      <w:r w:rsidRPr="00CD3333">
        <w:t>World</w:t>
      </w:r>
      <w:r>
        <w:t xml:space="preserve"> </w:t>
      </w:r>
      <w:r w:rsidRPr="00CD3333">
        <w:t>Bank</w:t>
      </w:r>
      <w:r>
        <w:t xml:space="preserve"> </w:t>
      </w:r>
      <w:r w:rsidRPr="00CD3333">
        <w:t>Development</w:t>
      </w:r>
      <w:r>
        <w:t xml:space="preserve"> </w:t>
      </w:r>
      <w:r w:rsidRPr="00CD3333">
        <w:t>Indicators</w:t>
      </w:r>
      <w:r w:rsidRPr="00D340AF">
        <w:t>; http://www.indexmundi.com/facts/romania/external-debt-stocks.</w:t>
      </w:r>
    </w:p>
    <w:p w14:paraId="0BA44AA1" w14:textId="77777777" w:rsidR="000C27CE" w:rsidRDefault="000C27CE" w:rsidP="000C27CE">
      <w:pPr>
        <w:pStyle w:val="TEXTIND"/>
      </w:pPr>
      <w:r w:rsidRPr="00CD3333">
        <w:t>As</w:t>
      </w:r>
      <w:r>
        <w:t xml:space="preserve"> </w:t>
      </w:r>
      <w:r w:rsidRPr="00CD3333">
        <w:t>the</w:t>
      </w:r>
      <w:r>
        <w:t xml:space="preserve"> </w:t>
      </w:r>
      <w:r w:rsidRPr="00CD3333">
        <w:t>next</w:t>
      </w:r>
      <w:r>
        <w:t xml:space="preserve"> </w:t>
      </w:r>
      <w:r w:rsidRPr="00CD3333">
        <w:t>sections</w:t>
      </w:r>
      <w:r>
        <w:t xml:space="preserve"> </w:t>
      </w:r>
      <w:r w:rsidRPr="00CD3333">
        <w:t>show,</w:t>
      </w:r>
      <w:r>
        <w:t xml:space="preserve"> </w:t>
      </w:r>
      <w:r w:rsidRPr="00CD3333">
        <w:t>the</w:t>
      </w:r>
      <w:r>
        <w:t xml:space="preserve"> </w:t>
      </w:r>
      <w:r w:rsidRPr="00CD3333">
        <w:t>Romanian</w:t>
      </w:r>
      <w:r>
        <w:t xml:space="preserve"> </w:t>
      </w:r>
      <w:r w:rsidRPr="00CD3333">
        <w:t>developmental</w:t>
      </w:r>
      <w:r>
        <w:t xml:space="preserve"> </w:t>
      </w:r>
      <w:r w:rsidRPr="00CD3333">
        <w:t>state</w:t>
      </w:r>
      <w:r>
        <w:t xml:space="preserve"> </w:t>
      </w:r>
      <w:r w:rsidRPr="00CD3333">
        <w:t>consolidated</w:t>
      </w:r>
      <w:r>
        <w:t xml:space="preserve"> </w:t>
      </w:r>
      <w:r w:rsidRPr="00CD3333">
        <w:t>during</w:t>
      </w:r>
      <w:r>
        <w:t xml:space="preserve"> </w:t>
      </w:r>
      <w:r w:rsidRPr="00CD3333">
        <w:t>the</w:t>
      </w:r>
      <w:r>
        <w:t xml:space="preserve"> </w:t>
      </w:r>
      <w:r w:rsidRPr="00CD3333">
        <w:t>tenure</w:t>
      </w:r>
      <w:r>
        <w:t xml:space="preserve"> </w:t>
      </w:r>
      <w:r w:rsidRPr="00CD3333">
        <w:t>of</w:t>
      </w:r>
      <w:r>
        <w:t xml:space="preserve"> </w:t>
      </w:r>
      <w:proofErr w:type="spellStart"/>
      <w:r w:rsidRPr="00CD3333">
        <w:t>Nicolae</w:t>
      </w:r>
      <w:proofErr w:type="spellEnd"/>
      <w:r>
        <w:t xml:space="preserve"> </w:t>
      </w:r>
      <w:r w:rsidRPr="00CD3333">
        <w:t>Ceausescu</w:t>
      </w:r>
      <w:r>
        <w:t xml:space="preserve"> </w:t>
      </w:r>
      <w:r w:rsidRPr="00CD3333">
        <w:t>(1965</w:t>
      </w:r>
      <w:r>
        <w:t>–</w:t>
      </w:r>
      <w:r w:rsidRPr="00CD3333">
        <w:t>1989)</w:t>
      </w:r>
      <w:r>
        <w:t xml:space="preserve"> </w:t>
      </w:r>
      <w:r w:rsidRPr="00CD3333">
        <w:t>yielded</w:t>
      </w:r>
      <w:r>
        <w:t xml:space="preserve"> </w:t>
      </w:r>
      <w:r w:rsidRPr="00CD3333">
        <w:t>spectacular</w:t>
      </w:r>
      <w:r>
        <w:t xml:space="preserve"> </w:t>
      </w:r>
      <w:r w:rsidRPr="00CD3333">
        <w:t>gains</w:t>
      </w:r>
      <w:r>
        <w:t xml:space="preserve"> </w:t>
      </w:r>
      <w:r w:rsidRPr="00CD3333">
        <w:t>not</w:t>
      </w:r>
      <w:r>
        <w:t xml:space="preserve"> </w:t>
      </w:r>
      <w:r w:rsidRPr="00CD3333">
        <w:t>only</w:t>
      </w:r>
      <w:r>
        <w:t xml:space="preserve"> </w:t>
      </w:r>
      <w:r w:rsidRPr="00CD3333">
        <w:t>in</w:t>
      </w:r>
      <w:r>
        <w:t xml:space="preserve"> </w:t>
      </w:r>
      <w:r w:rsidRPr="00CD3333">
        <w:t>terms</w:t>
      </w:r>
      <w:r>
        <w:t xml:space="preserve"> </w:t>
      </w:r>
      <w:r w:rsidRPr="00CD3333">
        <w:t>of</w:t>
      </w:r>
      <w:r>
        <w:t xml:space="preserve"> </w:t>
      </w:r>
      <w:r w:rsidRPr="00CD3333">
        <w:t>economic</w:t>
      </w:r>
      <w:r>
        <w:t xml:space="preserve"> </w:t>
      </w:r>
      <w:r w:rsidRPr="00CD3333">
        <w:t>growth</w:t>
      </w:r>
      <w:r>
        <w:t xml:space="preserve"> </w:t>
      </w:r>
      <w:r w:rsidRPr="00CD3333">
        <w:t>and</w:t>
      </w:r>
      <w:r>
        <w:t xml:space="preserve"> </w:t>
      </w:r>
      <w:r w:rsidRPr="00CD3333">
        <w:t>complexity</w:t>
      </w:r>
      <w:r>
        <w:t xml:space="preserve"> </w:t>
      </w:r>
      <w:r w:rsidRPr="00CD3333">
        <w:t>but</w:t>
      </w:r>
      <w:r>
        <w:t xml:space="preserve"> </w:t>
      </w:r>
      <w:r w:rsidRPr="00CD3333">
        <w:t>also</w:t>
      </w:r>
      <w:r>
        <w:t xml:space="preserve"> </w:t>
      </w:r>
      <w:r w:rsidRPr="00CD3333">
        <w:t>in</w:t>
      </w:r>
      <w:r>
        <w:t xml:space="preserve"> </w:t>
      </w:r>
      <w:r w:rsidRPr="00CD3333">
        <w:t>improving</w:t>
      </w:r>
      <w:r>
        <w:t xml:space="preserve"> </w:t>
      </w:r>
      <w:r w:rsidRPr="00CD3333">
        <w:t>the</w:t>
      </w:r>
      <w:r>
        <w:t xml:space="preserve"> </w:t>
      </w:r>
      <w:r w:rsidRPr="00CD3333">
        <w:t>economic</w:t>
      </w:r>
      <w:r>
        <w:t xml:space="preserve"> </w:t>
      </w:r>
      <w:r w:rsidRPr="00CD3333">
        <w:t>opportunities</w:t>
      </w:r>
      <w:r>
        <w:t xml:space="preserve"> </w:t>
      </w:r>
      <w:r w:rsidRPr="00CD3333">
        <w:t>of</w:t>
      </w:r>
      <w:r>
        <w:t xml:space="preserve"> </w:t>
      </w:r>
      <w:r w:rsidRPr="00CD3333">
        <w:t>the</w:t>
      </w:r>
      <w:r>
        <w:t xml:space="preserve"> </w:t>
      </w:r>
      <w:r w:rsidRPr="00CD3333">
        <w:t>overwhelming</w:t>
      </w:r>
      <w:r>
        <w:t xml:space="preserve"> </w:t>
      </w:r>
      <w:r w:rsidRPr="00CD3333">
        <w:t>majority</w:t>
      </w:r>
      <w:r>
        <w:t xml:space="preserve"> </w:t>
      </w:r>
      <w:r w:rsidRPr="00CD3333">
        <w:t>of</w:t>
      </w:r>
      <w:r>
        <w:t xml:space="preserve"> </w:t>
      </w:r>
      <w:r w:rsidRPr="00CD3333">
        <w:t>the</w:t>
      </w:r>
      <w:r>
        <w:t xml:space="preserve"> </w:t>
      </w:r>
      <w:r w:rsidRPr="00CD3333">
        <w:t>population.</w:t>
      </w:r>
      <w:r>
        <w:t xml:space="preserve"> </w:t>
      </w:r>
      <w:r w:rsidRPr="00CD3333">
        <w:t>But</w:t>
      </w:r>
      <w:r>
        <w:t xml:space="preserve"> </w:t>
      </w:r>
      <w:r w:rsidRPr="00CD3333">
        <w:t>the</w:t>
      </w:r>
      <w:r>
        <w:t xml:space="preserve"> </w:t>
      </w:r>
      <w:r w:rsidRPr="00CD3333">
        <w:t>tension</w:t>
      </w:r>
      <w:r>
        <w:t xml:space="preserve"> </w:t>
      </w:r>
      <w:r w:rsidRPr="00CD3333">
        <w:t>between</w:t>
      </w:r>
      <w:r>
        <w:t xml:space="preserve"> </w:t>
      </w:r>
      <w:r w:rsidRPr="00CD3333">
        <w:t>reliance</w:t>
      </w:r>
      <w:r>
        <w:t xml:space="preserve"> </w:t>
      </w:r>
      <w:r w:rsidRPr="00CD3333">
        <w:t>on</w:t>
      </w:r>
      <w:r>
        <w:t xml:space="preserve"> </w:t>
      </w:r>
      <w:r w:rsidRPr="00CD3333">
        <w:t>foreign</w:t>
      </w:r>
      <w:r>
        <w:t xml:space="preserve"> </w:t>
      </w:r>
      <w:r w:rsidRPr="00CD3333">
        <w:t>capital</w:t>
      </w:r>
      <w:r>
        <w:t xml:space="preserve"> </w:t>
      </w:r>
      <w:r w:rsidRPr="00CD3333">
        <w:t>and</w:t>
      </w:r>
      <w:r>
        <w:t xml:space="preserve"> </w:t>
      </w:r>
      <w:r w:rsidRPr="00CD3333">
        <w:t>an</w:t>
      </w:r>
      <w:r>
        <w:t xml:space="preserve"> </w:t>
      </w:r>
      <w:r w:rsidRPr="00CD3333">
        <w:t>uncompromising</w:t>
      </w:r>
      <w:r>
        <w:t xml:space="preserve"> </w:t>
      </w:r>
      <w:r w:rsidRPr="00CD3333">
        <w:t>commitment</w:t>
      </w:r>
      <w:r>
        <w:t xml:space="preserve"> </w:t>
      </w:r>
      <w:r w:rsidRPr="00CD3333">
        <w:t>to</w:t>
      </w:r>
      <w:r>
        <w:t xml:space="preserve"> </w:t>
      </w:r>
      <w:r w:rsidRPr="00CD3333">
        <w:t>economic</w:t>
      </w:r>
      <w:r>
        <w:t xml:space="preserve"> </w:t>
      </w:r>
      <w:r w:rsidRPr="00CD3333">
        <w:t>policy</w:t>
      </w:r>
      <w:r>
        <w:t xml:space="preserve"> </w:t>
      </w:r>
      <w:r w:rsidRPr="00CD3333">
        <w:t>sovereignty</w:t>
      </w:r>
      <w:r>
        <w:t xml:space="preserve"> </w:t>
      </w:r>
      <w:r w:rsidRPr="00CD3333">
        <w:t>and</w:t>
      </w:r>
      <w:r>
        <w:t xml:space="preserve"> </w:t>
      </w:r>
      <w:r w:rsidRPr="00CD3333">
        <w:t>an</w:t>
      </w:r>
      <w:r>
        <w:t xml:space="preserve"> </w:t>
      </w:r>
      <w:r w:rsidRPr="00CD3333">
        <w:t>energy</w:t>
      </w:r>
      <w:r>
        <w:t xml:space="preserve"> </w:t>
      </w:r>
      <w:r w:rsidRPr="00CD3333">
        <w:t>intensive</w:t>
      </w:r>
      <w:r>
        <w:t xml:space="preserve"> </w:t>
      </w:r>
      <w:r w:rsidRPr="00CD3333">
        <w:t>economic</w:t>
      </w:r>
      <w:r>
        <w:t xml:space="preserve"> </w:t>
      </w:r>
      <w:r w:rsidRPr="00CD3333">
        <w:t>structure</w:t>
      </w:r>
      <w:r>
        <w:t xml:space="preserve"> </w:t>
      </w:r>
      <w:r w:rsidRPr="00CD3333">
        <w:t>led</w:t>
      </w:r>
      <w:r>
        <w:t xml:space="preserve"> </w:t>
      </w:r>
      <w:r w:rsidRPr="00CD3333">
        <w:t>the</w:t>
      </w:r>
      <w:r>
        <w:t xml:space="preserve"> </w:t>
      </w:r>
      <w:r w:rsidRPr="00CD3333">
        <w:t>regime</w:t>
      </w:r>
      <w:r>
        <w:t xml:space="preserve"> </w:t>
      </w:r>
      <w:r w:rsidRPr="00CD3333">
        <w:t>to</w:t>
      </w:r>
      <w:r>
        <w:t xml:space="preserve"> </w:t>
      </w:r>
      <w:r w:rsidRPr="00CD3333">
        <w:t>adopt</w:t>
      </w:r>
      <w:r>
        <w:t xml:space="preserve"> </w:t>
      </w:r>
      <w:r w:rsidRPr="00CD3333">
        <w:t>policies</w:t>
      </w:r>
      <w:r>
        <w:t xml:space="preserve"> </w:t>
      </w:r>
      <w:r w:rsidRPr="00CD3333">
        <w:t>that</w:t>
      </w:r>
      <w:r>
        <w:t xml:space="preserve"> </w:t>
      </w:r>
      <w:r w:rsidRPr="00CD3333">
        <w:t>eventually</w:t>
      </w:r>
      <w:r>
        <w:t xml:space="preserve"> </w:t>
      </w:r>
      <w:r w:rsidRPr="00CD3333">
        <w:t>threatened</w:t>
      </w:r>
      <w:r>
        <w:t xml:space="preserve"> </w:t>
      </w:r>
      <w:r w:rsidRPr="00CD3333">
        <w:t>its</w:t>
      </w:r>
      <w:r>
        <w:t xml:space="preserve"> </w:t>
      </w:r>
      <w:r w:rsidRPr="00CD3333">
        <w:t>promise</w:t>
      </w:r>
      <w:r>
        <w:t xml:space="preserve"> </w:t>
      </w:r>
      <w:r w:rsidRPr="00CD3333">
        <w:t>to</w:t>
      </w:r>
      <w:r>
        <w:t xml:space="preserve"> </w:t>
      </w:r>
      <w:r w:rsidRPr="00CD3333">
        <w:t>deliver</w:t>
      </w:r>
      <w:r>
        <w:t xml:space="preserve"> </w:t>
      </w:r>
      <w:r w:rsidRPr="00CD3333">
        <w:t>basic</w:t>
      </w:r>
      <w:r>
        <w:t xml:space="preserve"> </w:t>
      </w:r>
      <w:r w:rsidRPr="00CD3333">
        <w:t>economic</w:t>
      </w:r>
      <w:r>
        <w:t xml:space="preserve"> </w:t>
      </w:r>
      <w:r w:rsidRPr="00CD3333">
        <w:t>rights.</w:t>
      </w:r>
      <w:r>
        <w:t xml:space="preserve"> </w:t>
      </w:r>
      <w:r w:rsidRPr="00CD3333">
        <w:t>Unfortunately</w:t>
      </w:r>
      <w:r>
        <w:t xml:space="preserve"> </w:t>
      </w:r>
      <w:r w:rsidRPr="00CD3333">
        <w:t>for</w:t>
      </w:r>
      <w:r>
        <w:t xml:space="preserve"> </w:t>
      </w:r>
      <w:r w:rsidRPr="00CD3333">
        <w:t>the</w:t>
      </w:r>
      <w:r>
        <w:t xml:space="preserve"> </w:t>
      </w:r>
      <w:r w:rsidRPr="00CD3333">
        <w:t>regime,</w:t>
      </w:r>
      <w:r>
        <w:t xml:space="preserve"> </w:t>
      </w:r>
      <w:r w:rsidRPr="00CD3333">
        <w:t>this</w:t>
      </w:r>
      <w:r>
        <w:t xml:space="preserve"> </w:t>
      </w:r>
      <w:r w:rsidRPr="00CD3333">
        <w:t>policy</w:t>
      </w:r>
      <w:r>
        <w:t xml:space="preserve"> </w:t>
      </w:r>
      <w:r w:rsidRPr="00CD3333">
        <w:t>turn</w:t>
      </w:r>
      <w:r>
        <w:t xml:space="preserve"> </w:t>
      </w:r>
      <w:r w:rsidRPr="00CD3333">
        <w:t>and</w:t>
      </w:r>
      <w:r>
        <w:t xml:space="preserve"> </w:t>
      </w:r>
      <w:r w:rsidRPr="00CD3333">
        <w:t>its</w:t>
      </w:r>
      <w:r>
        <w:t xml:space="preserve"> </w:t>
      </w:r>
      <w:r w:rsidRPr="00CD3333">
        <w:t>consequences</w:t>
      </w:r>
      <w:r>
        <w:t xml:space="preserve"> </w:t>
      </w:r>
      <w:r w:rsidRPr="00CD3333">
        <w:t>eventually</w:t>
      </w:r>
      <w:r>
        <w:t xml:space="preserve"> </w:t>
      </w:r>
      <w:r w:rsidRPr="00CD3333">
        <w:t>contributed</w:t>
      </w:r>
      <w:r>
        <w:t xml:space="preserve"> </w:t>
      </w:r>
      <w:r w:rsidRPr="00CD3333">
        <w:t>extensively</w:t>
      </w:r>
      <w:r>
        <w:t xml:space="preserve"> </w:t>
      </w:r>
      <w:r w:rsidRPr="00CD3333">
        <w:t>to</w:t>
      </w:r>
      <w:r>
        <w:t xml:space="preserve"> </w:t>
      </w:r>
      <w:r w:rsidRPr="00CD3333">
        <w:t>the</w:t>
      </w:r>
      <w:r>
        <w:t xml:space="preserve"> </w:t>
      </w:r>
      <w:r w:rsidRPr="00CD3333">
        <w:t>dramatic</w:t>
      </w:r>
      <w:r>
        <w:t xml:space="preserve"> </w:t>
      </w:r>
      <w:proofErr w:type="spellStart"/>
      <w:r w:rsidRPr="00CD3333">
        <w:t>antiregime</w:t>
      </w:r>
      <w:proofErr w:type="spellEnd"/>
      <w:r>
        <w:t xml:space="preserve"> </w:t>
      </w:r>
      <w:r w:rsidRPr="00CD3333">
        <w:t>mass</w:t>
      </w:r>
      <w:r>
        <w:t xml:space="preserve"> </w:t>
      </w:r>
      <w:r w:rsidRPr="00CD3333">
        <w:t>mobilization</w:t>
      </w:r>
      <w:r>
        <w:t xml:space="preserve"> </w:t>
      </w:r>
      <w:r w:rsidRPr="00CD3333">
        <w:t>of</w:t>
      </w:r>
      <w:r>
        <w:t xml:space="preserve"> </w:t>
      </w:r>
      <w:r w:rsidRPr="00CD3333">
        <w:t>December</w:t>
      </w:r>
      <w:r>
        <w:t xml:space="preserve"> </w:t>
      </w:r>
      <w:r w:rsidRPr="00CD3333">
        <w:t>1989</w:t>
      </w:r>
      <w:r>
        <w:t xml:space="preserve"> </w:t>
      </w:r>
      <w:r w:rsidRPr="00CD3333">
        <w:t>that</w:t>
      </w:r>
      <w:r>
        <w:t xml:space="preserve"> </w:t>
      </w:r>
      <w:r w:rsidRPr="00CD3333">
        <w:t>pushed</w:t>
      </w:r>
      <w:r>
        <w:t xml:space="preserve"> </w:t>
      </w:r>
      <w:r w:rsidRPr="00CD3333">
        <w:t>the</w:t>
      </w:r>
      <w:r>
        <w:t xml:space="preserve"> </w:t>
      </w:r>
      <w:r w:rsidRPr="00CD3333">
        <w:t>uncivil</w:t>
      </w:r>
      <w:r>
        <w:t xml:space="preserve"> </w:t>
      </w:r>
      <w:r w:rsidRPr="00CD3333">
        <w:t>society</w:t>
      </w:r>
      <w:r>
        <w:t xml:space="preserve"> </w:t>
      </w:r>
      <w:r w:rsidRPr="00CD3333">
        <w:t>to</w:t>
      </w:r>
      <w:r>
        <w:t xml:space="preserve"> </w:t>
      </w:r>
      <w:r w:rsidRPr="00CD3333">
        <w:t>withdraw</w:t>
      </w:r>
      <w:r>
        <w:t xml:space="preserve"> </w:t>
      </w:r>
      <w:r w:rsidRPr="00CD3333">
        <w:t>its</w:t>
      </w:r>
      <w:r>
        <w:t xml:space="preserve"> </w:t>
      </w:r>
      <w:r w:rsidRPr="00CD3333">
        <w:t>commitment</w:t>
      </w:r>
      <w:r>
        <w:t xml:space="preserve"> </w:t>
      </w:r>
      <w:r w:rsidRPr="00CD3333">
        <w:t>to</w:t>
      </w:r>
      <w:r>
        <w:t xml:space="preserve"> </w:t>
      </w:r>
      <w:r w:rsidRPr="00CD3333">
        <w:t>the</w:t>
      </w:r>
      <w:r>
        <w:t xml:space="preserve"> </w:t>
      </w:r>
      <w:r w:rsidRPr="00CD3333">
        <w:t>regime.</w:t>
      </w:r>
    </w:p>
    <w:p w14:paraId="38CFC58D" w14:textId="77777777" w:rsidR="000C27CE" w:rsidRDefault="000C27CE" w:rsidP="000C27CE">
      <w:pPr>
        <w:pStyle w:val="H1"/>
      </w:pPr>
      <w:r>
        <w:t xml:space="preserve">National-Stalinism’s </w:t>
      </w:r>
      <w:r w:rsidRPr="00CD3333">
        <w:t>Thirty</w:t>
      </w:r>
      <w:r>
        <w:t xml:space="preserve"> </w:t>
      </w:r>
      <w:r w:rsidRPr="00CD3333">
        <w:t>Glorious</w:t>
      </w:r>
      <w:r>
        <w:t xml:space="preserve"> </w:t>
      </w:r>
      <w:r w:rsidRPr="00CD3333">
        <w:t>Years</w:t>
      </w:r>
    </w:p>
    <w:p w14:paraId="15DA7B81" w14:textId="77777777" w:rsidR="000C27CE" w:rsidRDefault="000C27CE" w:rsidP="000C27CE">
      <w:pPr>
        <w:pStyle w:val="H2"/>
      </w:pPr>
      <w:r w:rsidRPr="00CD3333">
        <w:t>From</w:t>
      </w:r>
      <w:r>
        <w:t xml:space="preserve"> </w:t>
      </w:r>
      <w:r w:rsidRPr="00CD3333">
        <w:t>Agricultural</w:t>
      </w:r>
      <w:r>
        <w:t xml:space="preserve"> </w:t>
      </w:r>
      <w:r w:rsidRPr="00CD3333">
        <w:t>Dependency</w:t>
      </w:r>
      <w:r>
        <w:t xml:space="preserve"> </w:t>
      </w:r>
      <w:r w:rsidRPr="00CD3333">
        <w:t>to</w:t>
      </w:r>
      <w:r>
        <w:t xml:space="preserve"> </w:t>
      </w:r>
      <w:r w:rsidRPr="00CD3333">
        <w:t>Industrial</w:t>
      </w:r>
      <w:r>
        <w:t xml:space="preserve"> </w:t>
      </w:r>
      <w:r w:rsidRPr="00CD3333">
        <w:t>Development</w:t>
      </w:r>
    </w:p>
    <w:p w14:paraId="79C0D010" w14:textId="77777777" w:rsidR="000C27CE" w:rsidRDefault="000C27CE" w:rsidP="000C27CE">
      <w:pPr>
        <w:pStyle w:val="TEXT"/>
        <w:rPr>
          <w:rFonts w:eastAsia="MS Mincho"/>
        </w:rPr>
      </w:pPr>
      <w:r w:rsidRPr="00CD3333">
        <w:t>From</w:t>
      </w:r>
      <w:r>
        <w:t xml:space="preserve"> </w:t>
      </w:r>
      <w:r w:rsidRPr="00CD3333">
        <w:t>the</w:t>
      </w:r>
      <w:r>
        <w:t xml:space="preserve"> </w:t>
      </w:r>
      <w:r w:rsidRPr="00CD3333">
        <w:t>late</w:t>
      </w:r>
      <w:r>
        <w:t xml:space="preserve"> </w:t>
      </w:r>
      <w:r w:rsidRPr="00CD3333">
        <w:t>1940s</w:t>
      </w:r>
      <w:r>
        <w:t xml:space="preserve"> </w:t>
      </w:r>
      <w:r w:rsidRPr="00CD3333">
        <w:t>to</w:t>
      </w:r>
      <w:r>
        <w:t xml:space="preserve"> </w:t>
      </w:r>
      <w:r w:rsidRPr="00CD3333">
        <w:t>the</w:t>
      </w:r>
      <w:r>
        <w:t xml:space="preserve"> </w:t>
      </w:r>
      <w:r w:rsidRPr="00CD3333">
        <w:t>mid</w:t>
      </w:r>
      <w:r>
        <w:t>-</w:t>
      </w:r>
      <w:r w:rsidRPr="00CD3333">
        <w:t>1970s</w:t>
      </w:r>
      <w:r>
        <w:t xml:space="preserve"> </w:t>
      </w:r>
      <w:r w:rsidRPr="00CD3333">
        <w:t>the</w:t>
      </w:r>
      <w:r>
        <w:t xml:space="preserve"> </w:t>
      </w:r>
      <w:r w:rsidRPr="00CD3333">
        <w:t>poor</w:t>
      </w:r>
      <w:r>
        <w:t xml:space="preserve"> </w:t>
      </w:r>
      <w:r w:rsidRPr="00CD3333">
        <w:t>Southern</w:t>
      </w:r>
      <w:r>
        <w:t xml:space="preserve"> </w:t>
      </w:r>
      <w:r w:rsidRPr="00CD3333">
        <w:t>periphery</w:t>
      </w:r>
      <w:r>
        <w:t xml:space="preserve"> </w:t>
      </w:r>
      <w:r w:rsidRPr="00CD3333">
        <w:t>of</w:t>
      </w:r>
      <w:r>
        <w:t xml:space="preserve"> </w:t>
      </w:r>
      <w:r w:rsidRPr="00CD3333">
        <w:t>Europe</w:t>
      </w:r>
      <w:r>
        <w:t xml:space="preserve"> </w:t>
      </w:r>
      <w:r w:rsidRPr="00CD3333">
        <w:t>saw</w:t>
      </w:r>
      <w:r>
        <w:t xml:space="preserve"> </w:t>
      </w:r>
      <w:r w:rsidRPr="00CD3333">
        <w:t>an</w:t>
      </w:r>
      <w:r>
        <w:t xml:space="preserve"> </w:t>
      </w:r>
      <w:r w:rsidRPr="00CD3333">
        <w:t>unprecedented</w:t>
      </w:r>
      <w:r>
        <w:t xml:space="preserve"> </w:t>
      </w:r>
      <w:r w:rsidRPr="00CD3333">
        <w:t>pace</w:t>
      </w:r>
      <w:r>
        <w:t xml:space="preserve"> </w:t>
      </w:r>
      <w:r w:rsidRPr="00CD3333">
        <w:t>of</w:t>
      </w:r>
      <w:r>
        <w:t xml:space="preserve"> </w:t>
      </w:r>
      <w:r w:rsidRPr="00CD3333">
        <w:t>industrialization</w:t>
      </w:r>
      <w:r>
        <w:t xml:space="preserve"> </w:t>
      </w:r>
      <w:r w:rsidRPr="00CD3333">
        <w:t>under</w:t>
      </w:r>
      <w:r>
        <w:t xml:space="preserve"> </w:t>
      </w:r>
      <w:r w:rsidRPr="00CD3333">
        <w:t>a</w:t>
      </w:r>
      <w:r>
        <w:t xml:space="preserve"> </w:t>
      </w:r>
      <w:r w:rsidRPr="00CD3333">
        <w:t>variety</w:t>
      </w:r>
      <w:r>
        <w:t xml:space="preserve"> </w:t>
      </w:r>
      <w:r w:rsidRPr="00CD3333">
        <w:t>of</w:t>
      </w:r>
      <w:r>
        <w:t xml:space="preserve"> </w:t>
      </w:r>
      <w:r w:rsidRPr="00CD3333">
        <w:t>political</w:t>
      </w:r>
      <w:r>
        <w:t xml:space="preserve"> </w:t>
      </w:r>
      <w:r w:rsidRPr="00CD3333">
        <w:t>regimes,</w:t>
      </w:r>
      <w:r>
        <w:t xml:space="preserve"> </w:t>
      </w:r>
      <w:r w:rsidRPr="00CD3333">
        <w:t>ranging</w:t>
      </w:r>
      <w:r>
        <w:t xml:space="preserve"> </w:t>
      </w:r>
      <w:r w:rsidRPr="00CD3333">
        <w:t>from</w:t>
      </w:r>
      <w:r>
        <w:t xml:space="preserve"> </w:t>
      </w:r>
      <w:r w:rsidRPr="00CD3333">
        <w:t>authoritarian</w:t>
      </w:r>
      <w:r>
        <w:t xml:space="preserve"> </w:t>
      </w:r>
      <w:r w:rsidRPr="00CD3333">
        <w:t>corporatism</w:t>
      </w:r>
      <w:r>
        <w:t xml:space="preserve"> </w:t>
      </w:r>
      <w:r w:rsidRPr="00CD3333">
        <w:t>in</w:t>
      </w:r>
      <w:r>
        <w:t xml:space="preserve"> </w:t>
      </w:r>
      <w:r w:rsidRPr="00CD3333">
        <w:t>Iberia</w:t>
      </w:r>
      <w:r>
        <w:t xml:space="preserve"> </w:t>
      </w:r>
      <w:r w:rsidRPr="00CD3333">
        <w:t>to</w:t>
      </w:r>
      <w:r>
        <w:t xml:space="preserve"> </w:t>
      </w:r>
      <w:r w:rsidRPr="00CD3333">
        <w:t>Stalinism</w:t>
      </w:r>
      <w:r>
        <w:t xml:space="preserve"> </w:t>
      </w:r>
      <w:r w:rsidRPr="00CD3333">
        <w:t>in</w:t>
      </w:r>
      <w:r>
        <w:t xml:space="preserve"> </w:t>
      </w:r>
      <w:r w:rsidRPr="00CD3333">
        <w:t>South-Eastern</w:t>
      </w:r>
      <w:r>
        <w:t xml:space="preserve"> </w:t>
      </w:r>
      <w:r w:rsidRPr="00CD3333">
        <w:t>Europe.</w:t>
      </w:r>
      <w:r>
        <w:t xml:space="preserve"> “</w:t>
      </w:r>
      <w:r w:rsidRPr="00CD3333">
        <w:rPr>
          <w:rFonts w:eastAsia="MS Mincho"/>
          <w:bCs/>
        </w:rPr>
        <w:t>All</w:t>
      </w:r>
      <w:r>
        <w:rPr>
          <w:rFonts w:eastAsia="MS Mincho"/>
          <w:bCs/>
        </w:rPr>
        <w:t xml:space="preserve"> </w:t>
      </w:r>
      <w:r w:rsidRPr="00CD3333">
        <w:rPr>
          <w:rFonts w:eastAsia="MS Mincho"/>
          <w:bCs/>
        </w:rPr>
        <w:t>European</w:t>
      </w:r>
      <w:r>
        <w:rPr>
          <w:rFonts w:eastAsia="MS Mincho"/>
          <w:bCs/>
        </w:rPr>
        <w:t xml:space="preserve"> </w:t>
      </w:r>
      <w:r w:rsidRPr="00CD3333">
        <w:rPr>
          <w:rFonts w:eastAsia="MS Mincho"/>
          <w:bCs/>
        </w:rPr>
        <w:t>Communist</w:t>
      </w:r>
      <w:r>
        <w:rPr>
          <w:rFonts w:eastAsia="MS Mincho"/>
          <w:bCs/>
        </w:rPr>
        <w:t xml:space="preserve"> </w:t>
      </w:r>
      <w:r w:rsidRPr="00CD3333">
        <w:rPr>
          <w:rFonts w:eastAsia="MS Mincho"/>
          <w:bCs/>
        </w:rPr>
        <w:t>economies</w:t>
      </w:r>
      <w:r>
        <w:rPr>
          <w:rFonts w:eastAsia="MS Mincho"/>
          <w:bCs/>
        </w:rPr>
        <w:t xml:space="preserve"> </w:t>
      </w:r>
      <w:r w:rsidRPr="00CD3333">
        <w:rPr>
          <w:rFonts w:eastAsia="MS Mincho"/>
          <w:bCs/>
        </w:rPr>
        <w:t>have</w:t>
      </w:r>
      <w:r>
        <w:rPr>
          <w:rFonts w:eastAsia="MS Mincho"/>
          <w:bCs/>
        </w:rPr>
        <w:t xml:space="preserve"> </w:t>
      </w:r>
      <w:r w:rsidRPr="00CD3333">
        <w:rPr>
          <w:rFonts w:eastAsia="MS Mincho"/>
          <w:bCs/>
        </w:rPr>
        <w:t>stressed</w:t>
      </w:r>
      <w:r>
        <w:rPr>
          <w:rFonts w:eastAsia="MS Mincho"/>
          <w:bCs/>
        </w:rPr>
        <w:t xml:space="preserve"> </w:t>
      </w:r>
      <w:r w:rsidRPr="00CD3333">
        <w:rPr>
          <w:rFonts w:eastAsia="MS Mincho"/>
          <w:bCs/>
        </w:rPr>
        <w:t>industrial</w:t>
      </w:r>
      <w:r>
        <w:rPr>
          <w:rFonts w:eastAsia="MS Mincho"/>
          <w:bCs/>
        </w:rPr>
        <w:t xml:space="preserve"> </w:t>
      </w:r>
      <w:r w:rsidRPr="00CD3333">
        <w:rPr>
          <w:rFonts w:eastAsia="MS Mincho"/>
          <w:bCs/>
        </w:rPr>
        <w:t>growth,</w:t>
      </w:r>
      <w:r>
        <w:rPr>
          <w:rFonts w:eastAsia="MS Mincho"/>
          <w:bCs/>
        </w:rPr>
        <w:t xml:space="preserve">” </w:t>
      </w:r>
      <w:r w:rsidRPr="00CD3333">
        <w:rPr>
          <w:rFonts w:eastAsia="MS Mincho"/>
          <w:bCs/>
        </w:rPr>
        <w:t>wrote</w:t>
      </w:r>
      <w:r>
        <w:rPr>
          <w:rFonts w:eastAsia="MS Mincho"/>
          <w:bCs/>
        </w:rPr>
        <w:t xml:space="preserve"> </w:t>
      </w:r>
      <w:r w:rsidRPr="00CD3333">
        <w:rPr>
          <w:rFonts w:eastAsia="MS Mincho"/>
          <w:bCs/>
        </w:rPr>
        <w:t>Daniel</w:t>
      </w:r>
      <w:r>
        <w:rPr>
          <w:rFonts w:eastAsia="MS Mincho"/>
          <w:bCs/>
        </w:rPr>
        <w:t xml:space="preserve"> </w:t>
      </w:r>
      <w:proofErr w:type="spellStart"/>
      <w:r w:rsidRPr="00CD3333">
        <w:rPr>
          <w:rFonts w:eastAsia="MS Mincho"/>
          <w:bCs/>
        </w:rPr>
        <w:t>Chirot</w:t>
      </w:r>
      <w:proofErr w:type="spellEnd"/>
      <w:r>
        <w:rPr>
          <w:rFonts w:eastAsia="MS Mincho"/>
          <w:bCs/>
        </w:rPr>
        <w:t xml:space="preserve"> </w:t>
      </w:r>
      <w:r w:rsidRPr="00CD3333">
        <w:rPr>
          <w:rFonts w:eastAsia="MS Mincho"/>
          <w:bCs/>
        </w:rPr>
        <w:t>in</w:t>
      </w:r>
      <w:r>
        <w:rPr>
          <w:rFonts w:eastAsia="MS Mincho"/>
          <w:bCs/>
        </w:rPr>
        <w:t xml:space="preserve"> </w:t>
      </w:r>
      <w:r w:rsidRPr="00CD3333">
        <w:rPr>
          <w:rFonts w:eastAsia="MS Mincho"/>
          <w:bCs/>
        </w:rPr>
        <w:t>the</w:t>
      </w:r>
      <w:r>
        <w:rPr>
          <w:rFonts w:eastAsia="MS Mincho"/>
          <w:bCs/>
        </w:rPr>
        <w:t xml:space="preserve"> </w:t>
      </w:r>
      <w:r w:rsidRPr="00CD3333">
        <w:rPr>
          <w:rFonts w:eastAsia="MS Mincho"/>
          <w:bCs/>
        </w:rPr>
        <w:t>late</w:t>
      </w:r>
      <w:r>
        <w:rPr>
          <w:rFonts w:eastAsia="MS Mincho"/>
          <w:bCs/>
        </w:rPr>
        <w:t xml:space="preserve"> </w:t>
      </w:r>
      <w:r w:rsidRPr="00CD3333">
        <w:rPr>
          <w:rFonts w:eastAsia="MS Mincho"/>
          <w:bCs/>
        </w:rPr>
        <w:t>1970s,</w:t>
      </w:r>
      <w:r>
        <w:rPr>
          <w:rFonts w:eastAsia="MS Mincho"/>
          <w:bCs/>
        </w:rPr>
        <w:t xml:space="preserve"> </w:t>
      </w:r>
      <w:r w:rsidRPr="00CD3333">
        <w:rPr>
          <w:rFonts w:eastAsia="MS Mincho"/>
          <w:bCs/>
        </w:rPr>
        <w:t>but</w:t>
      </w:r>
      <w:r>
        <w:rPr>
          <w:rFonts w:eastAsia="MS Mincho"/>
          <w:bCs/>
        </w:rPr>
        <w:t xml:space="preserve"> “</w:t>
      </w:r>
      <w:r w:rsidRPr="00CD3333">
        <w:rPr>
          <w:rFonts w:eastAsia="MS Mincho"/>
          <w:bCs/>
        </w:rPr>
        <w:t>Romania</w:t>
      </w:r>
      <w:r>
        <w:rPr>
          <w:rFonts w:eastAsia="MS Mincho"/>
          <w:bCs/>
        </w:rPr>
        <w:t xml:space="preserve"> </w:t>
      </w:r>
      <w:r w:rsidRPr="00CD3333">
        <w:rPr>
          <w:rFonts w:eastAsia="MS Mincho"/>
          <w:bCs/>
        </w:rPr>
        <w:t>since</w:t>
      </w:r>
      <w:r>
        <w:rPr>
          <w:rFonts w:eastAsia="MS Mincho"/>
          <w:bCs/>
        </w:rPr>
        <w:t xml:space="preserve"> </w:t>
      </w:r>
      <w:r w:rsidRPr="00CD3333">
        <w:rPr>
          <w:rFonts w:eastAsia="MS Mincho"/>
          <w:bCs/>
        </w:rPr>
        <w:t>1958</w:t>
      </w:r>
      <w:r>
        <w:rPr>
          <w:rFonts w:eastAsia="MS Mincho"/>
          <w:bCs/>
        </w:rPr>
        <w:t xml:space="preserve"> </w:t>
      </w:r>
      <w:r w:rsidRPr="00CD3333">
        <w:rPr>
          <w:rFonts w:eastAsia="MS Mincho"/>
          <w:bCs/>
        </w:rPr>
        <w:t>has</w:t>
      </w:r>
      <w:r>
        <w:rPr>
          <w:rFonts w:eastAsia="MS Mincho"/>
          <w:bCs/>
        </w:rPr>
        <w:t xml:space="preserve"> </w:t>
      </w:r>
      <w:r w:rsidRPr="00CD3333">
        <w:rPr>
          <w:rFonts w:eastAsia="MS Mincho"/>
          <w:bCs/>
        </w:rPr>
        <w:t>done</w:t>
      </w:r>
      <w:r>
        <w:rPr>
          <w:rFonts w:eastAsia="MS Mincho"/>
          <w:bCs/>
        </w:rPr>
        <w:t xml:space="preserve"> </w:t>
      </w:r>
      <w:r w:rsidRPr="00CD3333">
        <w:rPr>
          <w:rFonts w:eastAsia="MS Mincho"/>
          <w:bCs/>
        </w:rPr>
        <w:t>so</w:t>
      </w:r>
      <w:r>
        <w:rPr>
          <w:rFonts w:eastAsia="MS Mincho"/>
          <w:bCs/>
        </w:rPr>
        <w:t xml:space="preserve"> </w:t>
      </w:r>
      <w:r w:rsidRPr="00CD3333">
        <w:rPr>
          <w:rFonts w:eastAsia="MS Mincho"/>
          <w:bCs/>
        </w:rPr>
        <w:t>to</w:t>
      </w:r>
      <w:r>
        <w:rPr>
          <w:rFonts w:eastAsia="MS Mincho"/>
          <w:bCs/>
        </w:rPr>
        <w:t xml:space="preserve"> </w:t>
      </w:r>
      <w:r w:rsidRPr="00CD3333">
        <w:rPr>
          <w:rFonts w:eastAsia="MS Mincho"/>
          <w:bCs/>
        </w:rPr>
        <w:t>an</w:t>
      </w:r>
      <w:r>
        <w:rPr>
          <w:rFonts w:eastAsia="MS Mincho"/>
          <w:bCs/>
        </w:rPr>
        <w:t xml:space="preserve"> </w:t>
      </w:r>
      <w:r w:rsidRPr="00CD3333">
        <w:rPr>
          <w:rFonts w:eastAsia="MS Mincho"/>
          <w:bCs/>
        </w:rPr>
        <w:t>extraordinary</w:t>
      </w:r>
      <w:r>
        <w:rPr>
          <w:rFonts w:eastAsia="MS Mincho"/>
          <w:bCs/>
        </w:rPr>
        <w:t xml:space="preserve"> </w:t>
      </w:r>
      <w:r w:rsidRPr="00CD3333">
        <w:rPr>
          <w:rFonts w:eastAsia="MS Mincho"/>
          <w:bCs/>
        </w:rPr>
        <w:t>degree.</w:t>
      </w:r>
      <w:r>
        <w:rPr>
          <w:rFonts w:eastAsia="MS Mincho"/>
          <w:bCs/>
        </w:rPr>
        <w:t xml:space="preserve"> </w:t>
      </w:r>
      <w:r w:rsidRPr="00CD3333">
        <w:rPr>
          <w:rFonts w:eastAsia="MS Mincho"/>
          <w:bCs/>
        </w:rPr>
        <w:t>Romanian</w:t>
      </w:r>
      <w:r>
        <w:rPr>
          <w:rFonts w:eastAsia="MS Mincho"/>
          <w:bCs/>
        </w:rPr>
        <w:t xml:space="preserve"> </w:t>
      </w:r>
      <w:r w:rsidRPr="00CD3333">
        <w:rPr>
          <w:rFonts w:eastAsia="MS Mincho"/>
          <w:bCs/>
        </w:rPr>
        <w:t>industrial</w:t>
      </w:r>
      <w:r>
        <w:rPr>
          <w:rFonts w:eastAsia="MS Mincho"/>
          <w:bCs/>
        </w:rPr>
        <w:t xml:space="preserve"> </w:t>
      </w:r>
      <w:r w:rsidRPr="00CD3333">
        <w:rPr>
          <w:rFonts w:eastAsia="MS Mincho"/>
          <w:bCs/>
        </w:rPr>
        <w:t>production</w:t>
      </w:r>
      <w:r>
        <w:rPr>
          <w:rFonts w:eastAsia="MS Mincho"/>
          <w:bCs/>
        </w:rPr>
        <w:t xml:space="preserve"> </w:t>
      </w:r>
      <w:r w:rsidRPr="00CD3333">
        <w:rPr>
          <w:rFonts w:eastAsia="MS Mincho"/>
          <w:bCs/>
        </w:rPr>
        <w:t>in</w:t>
      </w:r>
      <w:r>
        <w:rPr>
          <w:rFonts w:eastAsia="MS Mincho"/>
          <w:bCs/>
        </w:rPr>
        <w:t xml:space="preserve"> </w:t>
      </w:r>
      <w:r w:rsidRPr="00CD3333">
        <w:rPr>
          <w:rFonts w:eastAsia="MS Mincho"/>
          <w:bCs/>
        </w:rPr>
        <w:t>recent</w:t>
      </w:r>
      <w:r>
        <w:rPr>
          <w:rFonts w:eastAsia="MS Mincho"/>
          <w:bCs/>
        </w:rPr>
        <w:t xml:space="preserve"> </w:t>
      </w:r>
      <w:r w:rsidRPr="00CD3333">
        <w:rPr>
          <w:rFonts w:eastAsia="MS Mincho"/>
          <w:bCs/>
        </w:rPr>
        <w:t>decades</w:t>
      </w:r>
      <w:r>
        <w:rPr>
          <w:rFonts w:eastAsia="MS Mincho"/>
          <w:bCs/>
        </w:rPr>
        <w:t xml:space="preserve"> </w:t>
      </w:r>
      <w:r w:rsidRPr="00CD3333">
        <w:rPr>
          <w:rFonts w:eastAsia="MS Mincho"/>
          <w:bCs/>
        </w:rPr>
        <w:t>has</w:t>
      </w:r>
      <w:r>
        <w:rPr>
          <w:rFonts w:eastAsia="MS Mincho"/>
          <w:bCs/>
        </w:rPr>
        <w:t xml:space="preserve"> </w:t>
      </w:r>
      <w:r w:rsidRPr="00CD3333">
        <w:rPr>
          <w:rFonts w:eastAsia="MS Mincho"/>
          <w:bCs/>
        </w:rPr>
        <w:t>grown</w:t>
      </w:r>
      <w:r>
        <w:rPr>
          <w:rFonts w:eastAsia="MS Mincho"/>
          <w:bCs/>
        </w:rPr>
        <w:t xml:space="preserve"> </w:t>
      </w:r>
      <w:r w:rsidRPr="00CD3333">
        <w:rPr>
          <w:rFonts w:eastAsia="MS Mincho"/>
          <w:bCs/>
        </w:rPr>
        <w:t>proportionately</w:t>
      </w:r>
      <w:r>
        <w:rPr>
          <w:rFonts w:eastAsia="MS Mincho"/>
          <w:bCs/>
        </w:rPr>
        <w:t xml:space="preserve"> </w:t>
      </w:r>
      <w:r w:rsidRPr="00CD3333">
        <w:rPr>
          <w:rFonts w:eastAsia="MS Mincho"/>
          <w:bCs/>
        </w:rPr>
        <w:t>more</w:t>
      </w:r>
      <w:r>
        <w:rPr>
          <w:rFonts w:eastAsia="MS Mincho"/>
          <w:bCs/>
        </w:rPr>
        <w:t xml:space="preserve"> </w:t>
      </w:r>
      <w:r w:rsidRPr="00CD3333">
        <w:rPr>
          <w:rFonts w:eastAsia="MS Mincho"/>
          <w:bCs/>
        </w:rPr>
        <w:t>rapidly</w:t>
      </w:r>
      <w:r>
        <w:rPr>
          <w:rFonts w:eastAsia="MS Mincho"/>
          <w:bCs/>
        </w:rPr>
        <w:t xml:space="preserve"> </w:t>
      </w:r>
      <w:r w:rsidRPr="00CD3333">
        <w:rPr>
          <w:rFonts w:eastAsia="MS Mincho"/>
          <w:bCs/>
        </w:rPr>
        <w:t>than</w:t>
      </w:r>
      <w:r>
        <w:rPr>
          <w:rFonts w:eastAsia="MS Mincho"/>
          <w:bCs/>
        </w:rPr>
        <w:t xml:space="preserve"> </w:t>
      </w:r>
      <w:r w:rsidRPr="00CD3333">
        <w:rPr>
          <w:rFonts w:eastAsia="MS Mincho"/>
          <w:bCs/>
        </w:rPr>
        <w:t>that</w:t>
      </w:r>
      <w:r>
        <w:rPr>
          <w:rFonts w:eastAsia="MS Mincho"/>
          <w:bCs/>
        </w:rPr>
        <w:t xml:space="preserve"> </w:t>
      </w:r>
      <w:r w:rsidRPr="00CD3333">
        <w:rPr>
          <w:rFonts w:eastAsia="MS Mincho"/>
          <w:bCs/>
        </w:rPr>
        <w:t>of</w:t>
      </w:r>
      <w:r>
        <w:rPr>
          <w:rFonts w:eastAsia="MS Mincho"/>
          <w:bCs/>
        </w:rPr>
        <w:t xml:space="preserve"> </w:t>
      </w:r>
      <w:r w:rsidRPr="00CD3333">
        <w:rPr>
          <w:rFonts w:eastAsia="MS Mincho"/>
          <w:bCs/>
        </w:rPr>
        <w:t>any</w:t>
      </w:r>
      <w:r>
        <w:rPr>
          <w:rFonts w:eastAsia="MS Mincho"/>
          <w:bCs/>
        </w:rPr>
        <w:t xml:space="preserve"> </w:t>
      </w:r>
      <w:r w:rsidRPr="00CD3333">
        <w:rPr>
          <w:rFonts w:eastAsia="MS Mincho"/>
          <w:bCs/>
        </w:rPr>
        <w:t>other</w:t>
      </w:r>
      <w:r>
        <w:rPr>
          <w:rFonts w:eastAsia="MS Mincho"/>
          <w:bCs/>
        </w:rPr>
        <w:t xml:space="preserve"> </w:t>
      </w:r>
      <w:r w:rsidRPr="00CD3333">
        <w:rPr>
          <w:rFonts w:eastAsia="MS Mincho"/>
          <w:bCs/>
        </w:rPr>
        <w:t>European</w:t>
      </w:r>
      <w:r>
        <w:rPr>
          <w:rFonts w:eastAsia="MS Mincho"/>
          <w:bCs/>
        </w:rPr>
        <w:t xml:space="preserve"> </w:t>
      </w:r>
      <w:r w:rsidRPr="00CD3333">
        <w:rPr>
          <w:rFonts w:eastAsia="MS Mincho"/>
          <w:bCs/>
        </w:rPr>
        <w:t>country</w:t>
      </w:r>
      <w:r>
        <w:rPr>
          <w:rFonts w:eastAsia="MS Mincho"/>
          <w:bCs/>
        </w:rPr>
        <w:t>.”</w:t>
      </w:r>
      <w:r w:rsidRPr="006C5683">
        <w:rPr>
          <w:rFonts w:eastAsia="MS Mincho"/>
          <w:bCs/>
          <w:vertAlign w:val="superscript"/>
        </w:rPr>
        <w:t>4</w:t>
      </w:r>
      <w:r>
        <w:rPr>
          <w:rFonts w:eastAsia="MS Mincho"/>
          <w:bCs/>
          <w:vertAlign w:val="superscript"/>
        </w:rPr>
        <w:t>1</w:t>
      </w:r>
    </w:p>
    <w:p w14:paraId="74FAEB99" w14:textId="77777777" w:rsidR="000C27CE" w:rsidRDefault="000C27CE" w:rsidP="000C27CE">
      <w:pPr>
        <w:pStyle w:val="TEXTIND"/>
      </w:pPr>
      <w:r w:rsidRPr="00CD3333">
        <w:rPr>
          <w:rFonts w:eastAsia="MS Mincho"/>
        </w:rPr>
        <w:t>The</w:t>
      </w:r>
      <w:r>
        <w:rPr>
          <w:rFonts w:eastAsia="MS Mincho"/>
        </w:rPr>
        <w:t xml:space="preserve"> </w:t>
      </w:r>
      <w:r w:rsidRPr="00CD3333">
        <w:rPr>
          <w:rFonts w:eastAsia="MS Mincho"/>
        </w:rPr>
        <w:t>Romanian</w:t>
      </w:r>
      <w:r>
        <w:rPr>
          <w:rFonts w:eastAsia="MS Mincho"/>
        </w:rPr>
        <w:t xml:space="preserve"> </w:t>
      </w:r>
      <w:r w:rsidRPr="00CD3333">
        <w:t>regime</w:t>
      </w:r>
      <w:r>
        <w:t>’</w:t>
      </w:r>
      <w:r w:rsidRPr="00CD3333">
        <w:t>s</w:t>
      </w:r>
      <w:r>
        <w:t xml:space="preserve"> </w:t>
      </w:r>
      <w:r w:rsidRPr="00CD3333">
        <w:t>claims</w:t>
      </w:r>
      <w:r>
        <w:t xml:space="preserve"> </w:t>
      </w:r>
      <w:r w:rsidRPr="00CD3333">
        <w:t>to</w:t>
      </w:r>
      <w:r>
        <w:t xml:space="preserve"> </w:t>
      </w:r>
      <w:r w:rsidRPr="00CD3333">
        <w:t>fame</w:t>
      </w:r>
      <w:r>
        <w:t xml:space="preserve"> </w:t>
      </w:r>
      <w:r w:rsidRPr="00CD3333">
        <w:t>were</w:t>
      </w:r>
      <w:r>
        <w:t xml:space="preserve"> </w:t>
      </w:r>
      <w:r w:rsidRPr="00CD3333">
        <w:t>neither</w:t>
      </w:r>
      <w:r>
        <w:t xml:space="preserve"> </w:t>
      </w:r>
      <w:r w:rsidRPr="00CD3333">
        <w:t>completely</w:t>
      </w:r>
      <w:r>
        <w:t xml:space="preserve"> </w:t>
      </w:r>
      <w:r w:rsidRPr="00CD3333">
        <w:t>unfounded,</w:t>
      </w:r>
      <w:r>
        <w:t xml:space="preserve"> </w:t>
      </w:r>
      <w:r w:rsidRPr="00CD3333">
        <w:t>nor</w:t>
      </w:r>
      <w:r>
        <w:t xml:space="preserve"> </w:t>
      </w:r>
      <w:r w:rsidRPr="00CD3333">
        <w:t>unacknowledged</w:t>
      </w:r>
      <w:r>
        <w:t xml:space="preserve"> </w:t>
      </w:r>
      <w:r w:rsidRPr="00CD3333">
        <w:t>abroad.</w:t>
      </w:r>
      <w:r>
        <w:t xml:space="preserve"> </w:t>
      </w:r>
      <w:r w:rsidRPr="00CD3333">
        <w:t>During</w:t>
      </w:r>
      <w:r>
        <w:t xml:space="preserve"> </w:t>
      </w:r>
      <w:r w:rsidRPr="00CD3333">
        <w:t>the</w:t>
      </w:r>
      <w:r>
        <w:t xml:space="preserve"> </w:t>
      </w:r>
      <w:r w:rsidRPr="00CD3333">
        <w:t>1970s</w:t>
      </w:r>
      <w:r>
        <w:t xml:space="preserve"> </w:t>
      </w:r>
      <w:r w:rsidRPr="00CD3333">
        <w:t>the</w:t>
      </w:r>
      <w:r>
        <w:t xml:space="preserve"> </w:t>
      </w:r>
      <w:r w:rsidRPr="00CD3333">
        <w:t>international</w:t>
      </w:r>
      <w:r>
        <w:t xml:space="preserve"> </w:t>
      </w:r>
      <w:r w:rsidRPr="00CD3333">
        <w:t>financial</w:t>
      </w:r>
      <w:r>
        <w:t xml:space="preserve"> </w:t>
      </w:r>
      <w:r w:rsidRPr="00CD3333">
        <w:t>institutions</w:t>
      </w:r>
      <w:r>
        <w:t xml:space="preserve"> </w:t>
      </w:r>
      <w:r w:rsidRPr="00CD3333">
        <w:t>and</w:t>
      </w:r>
      <w:r>
        <w:t xml:space="preserve"> </w:t>
      </w:r>
      <w:r w:rsidRPr="00CD3333">
        <w:t>leaders</w:t>
      </w:r>
      <w:r>
        <w:t xml:space="preserve"> </w:t>
      </w:r>
      <w:r w:rsidRPr="00CD3333">
        <w:t>of</w:t>
      </w:r>
      <w:r>
        <w:t xml:space="preserve"> </w:t>
      </w:r>
      <w:r w:rsidRPr="00CD3333">
        <w:t>the</w:t>
      </w:r>
      <w:r>
        <w:t xml:space="preserve"> “</w:t>
      </w:r>
      <w:r w:rsidRPr="00CD3333">
        <w:t>Free</w:t>
      </w:r>
      <w:r>
        <w:t xml:space="preserve"> </w:t>
      </w:r>
      <w:r w:rsidRPr="00CD3333">
        <w:t>World</w:t>
      </w:r>
      <w:r>
        <w:t xml:space="preserve">” </w:t>
      </w:r>
      <w:r w:rsidRPr="00CD3333">
        <w:t>poured</w:t>
      </w:r>
      <w:r>
        <w:t xml:space="preserve"> </w:t>
      </w:r>
      <w:r w:rsidRPr="00CD3333">
        <w:t>praise</w:t>
      </w:r>
      <w:r>
        <w:t xml:space="preserve"> </w:t>
      </w:r>
      <w:r w:rsidRPr="00CD3333">
        <w:t>on</w:t>
      </w:r>
      <w:r>
        <w:t xml:space="preserve"> </w:t>
      </w:r>
      <w:r w:rsidRPr="00CD3333">
        <w:t>Ceausescu</w:t>
      </w:r>
      <w:r>
        <w:t>’</w:t>
      </w:r>
      <w:r w:rsidRPr="00CD3333">
        <w:t>s</w:t>
      </w:r>
      <w:r>
        <w:t xml:space="preserve"> </w:t>
      </w:r>
      <w:r w:rsidRPr="00CD3333">
        <w:t>regime</w:t>
      </w:r>
      <w:r>
        <w:t xml:space="preserve"> </w:t>
      </w:r>
      <w:r w:rsidRPr="00CD3333">
        <w:t>for</w:t>
      </w:r>
      <w:r>
        <w:t xml:space="preserve"> </w:t>
      </w:r>
      <w:r w:rsidRPr="00CD3333">
        <w:t>the</w:t>
      </w:r>
      <w:r>
        <w:t xml:space="preserve"> </w:t>
      </w:r>
      <w:r w:rsidRPr="00CD3333">
        <w:t>swift</w:t>
      </w:r>
      <w:r>
        <w:t xml:space="preserve"> </w:t>
      </w:r>
      <w:r w:rsidRPr="00CD3333">
        <w:t>pace</w:t>
      </w:r>
      <w:r>
        <w:t xml:space="preserve"> </w:t>
      </w:r>
      <w:r w:rsidRPr="00CD3333">
        <w:t>of</w:t>
      </w:r>
      <w:r>
        <w:t xml:space="preserve"> </w:t>
      </w:r>
      <w:r w:rsidRPr="00CD3333">
        <w:t>economic</w:t>
      </w:r>
      <w:r>
        <w:t xml:space="preserve"> </w:t>
      </w:r>
      <w:r w:rsidRPr="00CD3333">
        <w:t>modernization.</w:t>
      </w:r>
      <w:r>
        <w:t xml:space="preserve"> </w:t>
      </w:r>
      <w:r w:rsidRPr="00CD3333">
        <w:t>The</w:t>
      </w:r>
      <w:r>
        <w:t xml:space="preserve"> </w:t>
      </w:r>
      <w:r w:rsidRPr="00CD3333">
        <w:t>numbers</w:t>
      </w:r>
      <w:r>
        <w:t xml:space="preserve"> </w:t>
      </w:r>
      <w:r w:rsidRPr="00CD3333">
        <w:t>looked</w:t>
      </w:r>
      <w:r>
        <w:t xml:space="preserve"> </w:t>
      </w:r>
      <w:r w:rsidRPr="00CD3333">
        <w:t>impressive</w:t>
      </w:r>
      <w:r>
        <w:t xml:space="preserve"> </w:t>
      </w:r>
      <w:r w:rsidRPr="00CD3333">
        <w:t>indeed.</w:t>
      </w:r>
      <w:r>
        <w:t xml:space="preserve"> </w:t>
      </w:r>
      <w:r w:rsidRPr="00CD3333">
        <w:t>According</w:t>
      </w:r>
      <w:r>
        <w:t xml:space="preserve"> </w:t>
      </w:r>
      <w:r w:rsidRPr="00CD3333">
        <w:t>to</w:t>
      </w:r>
      <w:r>
        <w:t xml:space="preserve"> </w:t>
      </w:r>
      <w:r w:rsidRPr="00CD3333">
        <w:t>recent</w:t>
      </w:r>
      <w:r>
        <w:t xml:space="preserve"> </w:t>
      </w:r>
      <w:r w:rsidRPr="00CD3333">
        <w:t>estimates,</w:t>
      </w:r>
      <w:r>
        <w:t xml:space="preserve"> </w:t>
      </w:r>
      <w:r w:rsidRPr="00CD3333">
        <w:t>between</w:t>
      </w:r>
      <w:r>
        <w:t xml:space="preserve"> </w:t>
      </w:r>
      <w:r w:rsidRPr="00CD3333">
        <w:t>1950</w:t>
      </w:r>
      <w:r>
        <w:t xml:space="preserve"> </w:t>
      </w:r>
      <w:r w:rsidRPr="00CD3333">
        <w:t>and</w:t>
      </w:r>
      <w:r>
        <w:t xml:space="preserve"> </w:t>
      </w:r>
      <w:r w:rsidRPr="00CD3333">
        <w:t>1973</w:t>
      </w:r>
      <w:r>
        <w:t xml:space="preserve"> </w:t>
      </w:r>
      <w:r w:rsidRPr="00CD3333">
        <w:t>Romania</w:t>
      </w:r>
      <w:r>
        <w:t xml:space="preserve"> </w:t>
      </w:r>
      <w:r w:rsidRPr="00CD3333">
        <w:t>joined</w:t>
      </w:r>
      <w:r>
        <w:t xml:space="preserve"> </w:t>
      </w:r>
      <w:r w:rsidRPr="00CD3333">
        <w:t>Yugoslavia</w:t>
      </w:r>
      <w:r>
        <w:t xml:space="preserve"> </w:t>
      </w:r>
      <w:r w:rsidRPr="00CD3333">
        <w:t>and</w:t>
      </w:r>
      <w:r>
        <w:t xml:space="preserve"> </w:t>
      </w:r>
      <w:r w:rsidRPr="00CD3333">
        <w:t>Bulgaria</w:t>
      </w:r>
      <w:r>
        <w:t xml:space="preserve"> </w:t>
      </w:r>
      <w:r w:rsidRPr="00CD3333">
        <w:t>in</w:t>
      </w:r>
      <w:r>
        <w:t xml:space="preserve"> </w:t>
      </w:r>
      <w:r w:rsidRPr="00CD3333">
        <w:t>achieving</w:t>
      </w:r>
      <w:r>
        <w:t xml:space="preserve"> </w:t>
      </w:r>
      <w:r w:rsidRPr="00CD3333">
        <w:t>average</w:t>
      </w:r>
      <w:r>
        <w:t xml:space="preserve"> </w:t>
      </w:r>
      <w:r w:rsidRPr="00CD3333">
        <w:t>annual</w:t>
      </w:r>
      <w:r>
        <w:t xml:space="preserve"> </w:t>
      </w:r>
      <w:r w:rsidRPr="00CD3333">
        <w:t>growth</w:t>
      </w:r>
      <w:r>
        <w:t xml:space="preserve"> </w:t>
      </w:r>
      <w:r w:rsidRPr="00CD3333">
        <w:t>rates</w:t>
      </w:r>
      <w:r>
        <w:t xml:space="preserve"> </w:t>
      </w:r>
      <w:r w:rsidRPr="00CD3333">
        <w:t>that</w:t>
      </w:r>
      <w:r>
        <w:t xml:space="preserve"> </w:t>
      </w:r>
      <w:r w:rsidRPr="00CD3333">
        <w:t>were</w:t>
      </w:r>
      <w:r>
        <w:t xml:space="preserve"> </w:t>
      </w:r>
      <w:r w:rsidRPr="00CD3333">
        <w:t>above</w:t>
      </w:r>
      <w:r>
        <w:t xml:space="preserve"> </w:t>
      </w:r>
      <w:r w:rsidRPr="00CD3333">
        <w:t>both</w:t>
      </w:r>
      <w:r>
        <w:t xml:space="preserve"> </w:t>
      </w:r>
      <w:r w:rsidRPr="00CD3333">
        <w:t>the</w:t>
      </w:r>
      <w:r>
        <w:t xml:space="preserve"> </w:t>
      </w:r>
      <w:r w:rsidRPr="00CD3333">
        <w:t>Central</w:t>
      </w:r>
      <w:r>
        <w:t xml:space="preserve"> </w:t>
      </w:r>
      <w:r w:rsidRPr="00CD3333">
        <w:t>European</w:t>
      </w:r>
      <w:r>
        <w:t xml:space="preserve"> </w:t>
      </w:r>
      <w:r w:rsidRPr="00CD3333">
        <w:t>and</w:t>
      </w:r>
      <w:r>
        <w:t xml:space="preserve"> </w:t>
      </w:r>
      <w:r w:rsidRPr="00CD3333">
        <w:t>the</w:t>
      </w:r>
      <w:r>
        <w:t xml:space="preserve"> </w:t>
      </w:r>
      <w:r w:rsidRPr="00CD3333">
        <w:t>West</w:t>
      </w:r>
      <w:r>
        <w:t xml:space="preserve"> </w:t>
      </w:r>
      <w:r w:rsidRPr="00CD3333">
        <w:t>European</w:t>
      </w:r>
      <w:r>
        <w:t xml:space="preserve"> </w:t>
      </w:r>
      <w:r w:rsidRPr="00CD3333">
        <w:t>average.</w:t>
      </w:r>
      <w:r w:rsidRPr="006C5683">
        <w:rPr>
          <w:vertAlign w:val="superscript"/>
        </w:rPr>
        <w:t>4</w:t>
      </w:r>
      <w:r>
        <w:rPr>
          <w:vertAlign w:val="superscript"/>
        </w:rPr>
        <w:t>2</w:t>
      </w:r>
      <w:r>
        <w:t xml:space="preserve"> </w:t>
      </w:r>
      <w:r w:rsidRPr="00CD3333">
        <w:t>The</w:t>
      </w:r>
      <w:r>
        <w:t xml:space="preserve"> </w:t>
      </w:r>
      <w:r w:rsidRPr="00CD3333">
        <w:t>industrial</w:t>
      </w:r>
      <w:r>
        <w:t xml:space="preserve"> “</w:t>
      </w:r>
      <w:proofErr w:type="spellStart"/>
      <w:r w:rsidRPr="00CD3333">
        <w:t>take-off</w:t>
      </w:r>
      <w:proofErr w:type="spellEnd"/>
      <w:r>
        <w:t xml:space="preserve">” </w:t>
      </w:r>
      <w:r w:rsidRPr="00CD3333">
        <w:t>gave</w:t>
      </w:r>
      <w:r>
        <w:t xml:space="preserve"> </w:t>
      </w:r>
      <w:r w:rsidRPr="00CD3333">
        <w:t>the</w:t>
      </w:r>
      <w:r>
        <w:t xml:space="preserve"> </w:t>
      </w:r>
      <w:r w:rsidRPr="00CD3333">
        <w:t>Romanian</w:t>
      </w:r>
      <w:r>
        <w:t xml:space="preserve"> </w:t>
      </w:r>
      <w:r w:rsidRPr="00CD3333">
        <w:t>economy</w:t>
      </w:r>
      <w:r>
        <w:t xml:space="preserve"> </w:t>
      </w:r>
      <w:r w:rsidRPr="00CD3333">
        <w:t>68</w:t>
      </w:r>
      <w:r>
        <w:t xml:space="preserve"> </w:t>
      </w:r>
      <w:r w:rsidRPr="00CD3333">
        <w:t>percent</w:t>
      </w:r>
      <w:r>
        <w:t xml:space="preserve"> </w:t>
      </w:r>
      <w:r w:rsidRPr="00CD3333">
        <w:t>growth</w:t>
      </w:r>
      <w:r>
        <w:t xml:space="preserve"> </w:t>
      </w:r>
      <w:r w:rsidRPr="00CD3333">
        <w:t>rates</w:t>
      </w:r>
      <w:r>
        <w:t xml:space="preserve"> </w:t>
      </w:r>
      <w:r w:rsidRPr="00CD3333">
        <w:t>per</w:t>
      </w:r>
      <w:r>
        <w:t xml:space="preserve"> </w:t>
      </w:r>
      <w:r w:rsidRPr="00CD3333">
        <w:t>decade</w:t>
      </w:r>
      <w:r>
        <w:t xml:space="preserve"> </w:t>
      </w:r>
      <w:r w:rsidRPr="00CD3333">
        <w:t>between</w:t>
      </w:r>
      <w:r>
        <w:t xml:space="preserve"> </w:t>
      </w:r>
      <w:r w:rsidRPr="00CD3333">
        <w:t>1950</w:t>
      </w:r>
      <w:r>
        <w:t xml:space="preserve"> </w:t>
      </w:r>
      <w:r w:rsidRPr="00CD3333">
        <w:t>and</w:t>
      </w:r>
      <w:r>
        <w:t xml:space="preserve"> </w:t>
      </w:r>
      <w:r w:rsidRPr="00CD3333">
        <w:t>1974.</w:t>
      </w:r>
      <w:r>
        <w:t xml:space="preserve"> </w:t>
      </w:r>
      <w:r w:rsidRPr="00CD3333">
        <w:t>In</w:t>
      </w:r>
      <w:r>
        <w:t xml:space="preserve"> </w:t>
      </w:r>
      <w:r w:rsidRPr="00CD3333">
        <w:t>relative</w:t>
      </w:r>
      <w:r>
        <w:t xml:space="preserve"> </w:t>
      </w:r>
      <w:r w:rsidRPr="00CD3333">
        <w:t>terms,</w:t>
      </w:r>
      <w:r>
        <w:t xml:space="preserve"> </w:t>
      </w:r>
      <w:r w:rsidRPr="00CD3333">
        <w:t>this</w:t>
      </w:r>
      <w:r>
        <w:t xml:space="preserve"> </w:t>
      </w:r>
      <w:r w:rsidRPr="00CD3333">
        <w:t>put</w:t>
      </w:r>
      <w:r>
        <w:t xml:space="preserve"> </w:t>
      </w:r>
      <w:r w:rsidRPr="00CD3333">
        <w:t>Romania</w:t>
      </w:r>
      <w:r>
        <w:t xml:space="preserve"> </w:t>
      </w:r>
      <w:r w:rsidRPr="00CD3333">
        <w:t>in</w:t>
      </w:r>
      <w:r>
        <w:t xml:space="preserve"> </w:t>
      </w:r>
      <w:r w:rsidRPr="00CD3333">
        <w:t>the</w:t>
      </w:r>
      <w:r>
        <w:t xml:space="preserve"> </w:t>
      </w:r>
      <w:r w:rsidRPr="00CD3333">
        <w:t>same</w:t>
      </w:r>
      <w:r>
        <w:t xml:space="preserve"> </w:t>
      </w:r>
      <w:r w:rsidRPr="00CD3333">
        <w:t>high-growth</w:t>
      </w:r>
      <w:r>
        <w:t xml:space="preserve"> </w:t>
      </w:r>
      <w:r w:rsidRPr="00CD3333">
        <w:t>league</w:t>
      </w:r>
      <w:r>
        <w:t xml:space="preserve"> </w:t>
      </w:r>
      <w:r w:rsidRPr="00CD3333">
        <w:t>as</w:t>
      </w:r>
      <w:r>
        <w:t xml:space="preserve"> </w:t>
      </w:r>
      <w:r w:rsidRPr="00CD3333">
        <w:t>Germany</w:t>
      </w:r>
      <w:r>
        <w:t xml:space="preserve"> </w:t>
      </w:r>
      <w:r w:rsidRPr="00CD3333">
        <w:t>and</w:t>
      </w:r>
      <w:r>
        <w:t xml:space="preserve"> </w:t>
      </w:r>
      <w:r w:rsidRPr="00CD3333">
        <w:t>Yugoslavia.</w:t>
      </w:r>
      <w:r w:rsidRPr="006C5683">
        <w:rPr>
          <w:vertAlign w:val="superscript"/>
        </w:rPr>
        <w:t>4</w:t>
      </w:r>
      <w:r>
        <w:rPr>
          <w:vertAlign w:val="superscript"/>
        </w:rPr>
        <w:t>3</w:t>
      </w:r>
      <w:r>
        <w:t xml:space="preserve"> </w:t>
      </w:r>
      <w:r w:rsidRPr="00CD3333">
        <w:t>While</w:t>
      </w:r>
      <w:r>
        <w:t xml:space="preserve"> </w:t>
      </w:r>
      <w:r w:rsidRPr="00CD3333">
        <w:t>other</w:t>
      </w:r>
      <w:r>
        <w:t xml:space="preserve"> </w:t>
      </w:r>
      <w:r w:rsidRPr="00CD3333">
        <w:t>social</w:t>
      </w:r>
      <w:r>
        <w:t xml:space="preserve"> </w:t>
      </w:r>
      <w:r w:rsidRPr="00CD3333">
        <w:t>countries,</w:t>
      </w:r>
      <w:r>
        <w:t xml:space="preserve"> </w:t>
      </w:r>
      <w:r w:rsidRPr="00CD3333">
        <w:t>including</w:t>
      </w:r>
      <w:r>
        <w:t xml:space="preserve"> </w:t>
      </w:r>
      <w:r w:rsidRPr="00CD3333">
        <w:t>USSR,</w:t>
      </w:r>
      <w:r>
        <w:t xml:space="preserve"> </w:t>
      </w:r>
      <w:r w:rsidRPr="00CD3333">
        <w:t>failed</w:t>
      </w:r>
      <w:r>
        <w:t xml:space="preserve"> </w:t>
      </w:r>
      <w:r w:rsidRPr="00CD3333">
        <w:t>to</w:t>
      </w:r>
      <w:r>
        <w:t xml:space="preserve"> </w:t>
      </w:r>
      <w:r w:rsidRPr="00CD3333">
        <w:t>keep</w:t>
      </w:r>
      <w:r>
        <w:t xml:space="preserve"> </w:t>
      </w:r>
      <w:r w:rsidRPr="00CD3333">
        <w:t>pace</w:t>
      </w:r>
      <w:r>
        <w:t xml:space="preserve"> </w:t>
      </w:r>
      <w:r w:rsidRPr="00CD3333">
        <w:t>with</w:t>
      </w:r>
      <w:r>
        <w:t xml:space="preserve"> </w:t>
      </w:r>
      <w:r w:rsidRPr="00CD3333">
        <w:t>GDP</w:t>
      </w:r>
      <w:r>
        <w:t xml:space="preserve"> </w:t>
      </w:r>
      <w:r w:rsidRPr="00CD3333">
        <w:t>levels</w:t>
      </w:r>
      <w:r>
        <w:t xml:space="preserve"> </w:t>
      </w:r>
      <w:r w:rsidRPr="00CD3333">
        <w:t>in</w:t>
      </w:r>
      <w:r>
        <w:t xml:space="preserve"> </w:t>
      </w:r>
      <w:r w:rsidRPr="00CD3333">
        <w:t>Western</w:t>
      </w:r>
      <w:r>
        <w:t xml:space="preserve"> </w:t>
      </w:r>
      <w:r w:rsidRPr="00CD3333">
        <w:t>Europe</w:t>
      </w:r>
      <w:r>
        <w:t xml:space="preserve"> </w:t>
      </w:r>
      <w:r w:rsidRPr="00CD3333">
        <w:t>and</w:t>
      </w:r>
      <w:r>
        <w:t xml:space="preserve"> </w:t>
      </w:r>
      <w:r w:rsidRPr="00CD3333">
        <w:t>fell</w:t>
      </w:r>
      <w:r>
        <w:t xml:space="preserve"> </w:t>
      </w:r>
      <w:r w:rsidRPr="00CD3333">
        <w:t>further</w:t>
      </w:r>
      <w:r>
        <w:t xml:space="preserve"> </w:t>
      </w:r>
      <w:r w:rsidRPr="00CD3333">
        <w:t>behind,</w:t>
      </w:r>
      <w:r>
        <w:t xml:space="preserve"> </w:t>
      </w:r>
      <w:r w:rsidRPr="00CD3333">
        <w:t>Romania,</w:t>
      </w:r>
      <w:r>
        <w:t xml:space="preserve"> </w:t>
      </w:r>
      <w:r w:rsidRPr="00CD3333">
        <w:t>Bulgaria</w:t>
      </w:r>
      <w:r>
        <w:t xml:space="preserve">, </w:t>
      </w:r>
      <w:r w:rsidRPr="00CD3333">
        <w:t>and</w:t>
      </w:r>
      <w:r>
        <w:t xml:space="preserve"> </w:t>
      </w:r>
      <w:r w:rsidRPr="00CD3333">
        <w:t>Yugoslavia</w:t>
      </w:r>
      <w:r>
        <w:t xml:space="preserve"> </w:t>
      </w:r>
      <w:r w:rsidRPr="00CD3333">
        <w:t>made</w:t>
      </w:r>
      <w:r>
        <w:t xml:space="preserve"> </w:t>
      </w:r>
      <w:r w:rsidRPr="00CD3333">
        <w:t>significant</w:t>
      </w:r>
      <w:r>
        <w:t xml:space="preserve"> </w:t>
      </w:r>
      <w:r w:rsidRPr="00CD3333">
        <w:t>gains.</w:t>
      </w:r>
      <w:r w:rsidRPr="006C5683">
        <w:rPr>
          <w:vertAlign w:val="superscript"/>
        </w:rPr>
        <w:t>4</w:t>
      </w:r>
      <w:r>
        <w:rPr>
          <w:vertAlign w:val="superscript"/>
        </w:rPr>
        <w:t>4</w:t>
      </w:r>
      <w:r>
        <w:t xml:space="preserve"> </w:t>
      </w:r>
      <w:r w:rsidRPr="00CD3333">
        <w:t>This</w:t>
      </w:r>
      <w:r>
        <w:t xml:space="preserve"> </w:t>
      </w:r>
      <w:r w:rsidRPr="00CD3333">
        <w:t>growth</w:t>
      </w:r>
      <w:r>
        <w:t xml:space="preserve"> </w:t>
      </w:r>
      <w:r w:rsidRPr="00CD3333">
        <w:t>was</w:t>
      </w:r>
      <w:r>
        <w:t xml:space="preserve"> </w:t>
      </w:r>
      <w:r w:rsidRPr="00CD3333">
        <w:t>a</w:t>
      </w:r>
      <w:r>
        <w:t xml:space="preserve"> </w:t>
      </w:r>
      <w:r w:rsidRPr="00CD3333">
        <w:t>source</w:t>
      </w:r>
      <w:r>
        <w:t xml:space="preserve"> </w:t>
      </w:r>
      <w:r w:rsidRPr="00CD3333">
        <w:t>of</w:t>
      </w:r>
      <w:r>
        <w:t xml:space="preserve"> </w:t>
      </w:r>
      <w:r w:rsidRPr="00CD3333">
        <w:t>much</w:t>
      </w:r>
      <w:r>
        <w:t xml:space="preserve"> </w:t>
      </w:r>
      <w:r w:rsidRPr="00CD3333">
        <w:t>nationalist</w:t>
      </w:r>
      <w:r>
        <w:t xml:space="preserve"> </w:t>
      </w:r>
      <w:r w:rsidRPr="00CD3333">
        <w:t>pride</w:t>
      </w:r>
      <w:r>
        <w:t xml:space="preserve"> </w:t>
      </w:r>
      <w:r w:rsidRPr="00CD3333">
        <w:t>and</w:t>
      </w:r>
      <w:r>
        <w:t xml:space="preserve"> </w:t>
      </w:r>
      <w:r w:rsidRPr="00CD3333">
        <w:t>created</w:t>
      </w:r>
      <w:r>
        <w:t xml:space="preserve"> </w:t>
      </w:r>
      <w:r w:rsidRPr="00CD3333">
        <w:t>opportunities</w:t>
      </w:r>
      <w:r>
        <w:t xml:space="preserve"> </w:t>
      </w:r>
      <w:r w:rsidRPr="00CD3333">
        <w:t>for</w:t>
      </w:r>
      <w:r>
        <w:t xml:space="preserve"> </w:t>
      </w:r>
      <w:r w:rsidRPr="00CD3333">
        <w:t>the</w:t>
      </w:r>
      <w:r>
        <w:t xml:space="preserve"> </w:t>
      </w:r>
      <w:r w:rsidRPr="00CD3333">
        <w:t>regime</w:t>
      </w:r>
      <w:r>
        <w:t xml:space="preserve"> </w:t>
      </w:r>
      <w:r w:rsidRPr="00CD3333">
        <w:t>to</w:t>
      </w:r>
      <w:r>
        <w:t xml:space="preserve"> </w:t>
      </w:r>
      <w:r w:rsidRPr="00CD3333">
        <w:t>isolate</w:t>
      </w:r>
      <w:r>
        <w:t xml:space="preserve"> </w:t>
      </w:r>
      <w:r w:rsidRPr="00CD3333">
        <w:t>the</w:t>
      </w:r>
      <w:r>
        <w:t xml:space="preserve"> </w:t>
      </w:r>
      <w:r w:rsidRPr="00CD3333">
        <w:t>country</w:t>
      </w:r>
      <w:r>
        <w:t>’</w:t>
      </w:r>
      <w:r w:rsidRPr="00CD3333">
        <w:t>s</w:t>
      </w:r>
      <w:r>
        <w:t xml:space="preserve"> </w:t>
      </w:r>
      <w:r w:rsidRPr="00CD3333">
        <w:t>dissident</w:t>
      </w:r>
      <w:r>
        <w:t xml:space="preserve"> </w:t>
      </w:r>
      <w:r w:rsidRPr="00CD3333">
        <w:t>voices.</w:t>
      </w:r>
    </w:p>
    <w:p w14:paraId="592D3B1A" w14:textId="77777777" w:rsidR="000C27CE" w:rsidRDefault="000C27CE" w:rsidP="000C27CE">
      <w:pPr>
        <w:pStyle w:val="TEXTIND"/>
      </w:pPr>
      <w:r w:rsidRPr="00CD3333">
        <w:t>Much</w:t>
      </w:r>
      <w:r>
        <w:t xml:space="preserve"> </w:t>
      </w:r>
      <w:r w:rsidRPr="00CD3333">
        <w:t>of</w:t>
      </w:r>
      <w:r>
        <w:t xml:space="preserve"> </w:t>
      </w:r>
      <w:r w:rsidRPr="00CD3333">
        <w:t>the</w:t>
      </w:r>
      <w:r>
        <w:t xml:space="preserve"> </w:t>
      </w:r>
      <w:r w:rsidRPr="00CD3333">
        <w:t>success</w:t>
      </w:r>
      <w:r>
        <w:t xml:space="preserve"> </w:t>
      </w:r>
      <w:r w:rsidRPr="00CD3333">
        <w:t>was</w:t>
      </w:r>
      <w:r>
        <w:t xml:space="preserve"> </w:t>
      </w:r>
      <w:r w:rsidRPr="00CD3333">
        <w:t>the</w:t>
      </w:r>
      <w:r>
        <w:t xml:space="preserve"> </w:t>
      </w:r>
      <w:r w:rsidRPr="00CD3333">
        <w:t>result</w:t>
      </w:r>
      <w:r>
        <w:t xml:space="preserve"> </w:t>
      </w:r>
      <w:r w:rsidRPr="00CD3333">
        <w:t>of</w:t>
      </w:r>
      <w:r>
        <w:t xml:space="preserve"> </w:t>
      </w:r>
      <w:r w:rsidRPr="00CD3333">
        <w:t>high</w:t>
      </w:r>
      <w:r>
        <w:t xml:space="preserve"> </w:t>
      </w:r>
      <w:r w:rsidRPr="00CD3333">
        <w:t>rates</w:t>
      </w:r>
      <w:r>
        <w:t xml:space="preserve"> </w:t>
      </w:r>
      <w:r w:rsidRPr="00CD3333">
        <w:t>of</w:t>
      </w:r>
      <w:r>
        <w:t xml:space="preserve"> </w:t>
      </w:r>
      <w:r w:rsidRPr="00CD3333">
        <w:t>investment.</w:t>
      </w:r>
      <w:r>
        <w:t xml:space="preserve"> </w:t>
      </w:r>
      <w:r w:rsidRPr="00CD3333">
        <w:t>The</w:t>
      </w:r>
      <w:r>
        <w:t xml:space="preserve"> </w:t>
      </w:r>
      <w:r w:rsidRPr="00CD3333">
        <w:t>percentage</w:t>
      </w:r>
      <w:r>
        <w:t xml:space="preserve"> </w:t>
      </w:r>
      <w:r w:rsidRPr="00CD3333">
        <w:t>of</w:t>
      </w:r>
      <w:r>
        <w:t xml:space="preserve"> </w:t>
      </w:r>
      <w:r w:rsidRPr="00CD3333">
        <w:t>industrial</w:t>
      </w:r>
      <w:r>
        <w:t xml:space="preserve"> </w:t>
      </w:r>
      <w:r w:rsidRPr="00CD3333">
        <w:t>investment</w:t>
      </w:r>
      <w:r>
        <w:t xml:space="preserve"> </w:t>
      </w:r>
      <w:r w:rsidRPr="00CD3333">
        <w:t>per</w:t>
      </w:r>
      <w:r>
        <w:t xml:space="preserve"> </w:t>
      </w:r>
      <w:r w:rsidRPr="00CD3333">
        <w:t>GDP</w:t>
      </w:r>
      <w:r>
        <w:t xml:space="preserve"> </w:t>
      </w:r>
      <w:r w:rsidRPr="00CD3333">
        <w:t>went</w:t>
      </w:r>
      <w:r>
        <w:t xml:space="preserve"> </w:t>
      </w:r>
      <w:r w:rsidRPr="00CD3333">
        <w:t>up</w:t>
      </w:r>
      <w:r>
        <w:t xml:space="preserve"> </w:t>
      </w:r>
      <w:r w:rsidRPr="00CD3333">
        <w:t>from</w:t>
      </w:r>
      <w:r>
        <w:t xml:space="preserve"> </w:t>
      </w:r>
      <w:r w:rsidRPr="00CD3333">
        <w:t>18</w:t>
      </w:r>
      <w:r>
        <w:t xml:space="preserve"> </w:t>
      </w:r>
      <w:r w:rsidRPr="00CD3333">
        <w:t>percent</w:t>
      </w:r>
      <w:r>
        <w:t xml:space="preserve"> </w:t>
      </w:r>
      <w:r w:rsidRPr="00CD3333">
        <w:t>during</w:t>
      </w:r>
      <w:r>
        <w:t xml:space="preserve"> </w:t>
      </w:r>
      <w:r w:rsidRPr="00CD3333">
        <w:t>the</w:t>
      </w:r>
      <w:r>
        <w:t xml:space="preserve"> </w:t>
      </w:r>
      <w:r w:rsidRPr="00CD3333">
        <w:t>1951</w:t>
      </w:r>
      <w:r>
        <w:t>–</w:t>
      </w:r>
      <w:r w:rsidRPr="00CD3333">
        <w:t>1955</w:t>
      </w:r>
      <w:r>
        <w:t xml:space="preserve"> </w:t>
      </w:r>
      <w:r w:rsidRPr="00CD3333">
        <w:t>period,</w:t>
      </w:r>
      <w:r>
        <w:t xml:space="preserve"> </w:t>
      </w:r>
      <w:r w:rsidRPr="00CD3333">
        <w:t>to</w:t>
      </w:r>
      <w:r>
        <w:t xml:space="preserve"> </w:t>
      </w:r>
      <w:r w:rsidRPr="00CD3333">
        <w:t>34</w:t>
      </w:r>
      <w:r>
        <w:t xml:space="preserve"> </w:t>
      </w:r>
      <w:r w:rsidRPr="00CD3333">
        <w:t>percent</w:t>
      </w:r>
      <w:r>
        <w:t xml:space="preserve"> </w:t>
      </w:r>
      <w:r w:rsidRPr="00CD3333">
        <w:t>between</w:t>
      </w:r>
      <w:r>
        <w:t xml:space="preserve"> </w:t>
      </w:r>
      <w:r w:rsidRPr="00CD3333">
        <w:t>1971</w:t>
      </w:r>
      <w:r>
        <w:t xml:space="preserve"> </w:t>
      </w:r>
      <w:r w:rsidRPr="00CD3333">
        <w:t>and</w:t>
      </w:r>
      <w:r>
        <w:t xml:space="preserve"> </w:t>
      </w:r>
      <w:r w:rsidRPr="00CD3333">
        <w:t>1975.</w:t>
      </w:r>
      <w:r>
        <w:t xml:space="preserve"> </w:t>
      </w:r>
      <w:r w:rsidRPr="00CD3333">
        <w:t>Even</w:t>
      </w:r>
      <w:r>
        <w:t xml:space="preserve"> </w:t>
      </w:r>
      <w:r w:rsidRPr="00CD3333">
        <w:t>with</w:t>
      </w:r>
      <w:r>
        <w:t xml:space="preserve"> </w:t>
      </w:r>
      <w:r w:rsidRPr="00CD3333">
        <w:t>the</w:t>
      </w:r>
      <w:r>
        <w:t xml:space="preserve"> </w:t>
      </w:r>
      <w:r w:rsidRPr="00CD3333">
        <w:t>difficulties</w:t>
      </w:r>
      <w:r>
        <w:t xml:space="preserve"> </w:t>
      </w:r>
      <w:r w:rsidRPr="00CD3333">
        <w:t>in</w:t>
      </w:r>
      <w:r>
        <w:t xml:space="preserve"> </w:t>
      </w:r>
      <w:r w:rsidRPr="00CD3333">
        <w:t>securing</w:t>
      </w:r>
      <w:r>
        <w:t xml:space="preserve"> </w:t>
      </w:r>
      <w:r w:rsidRPr="00CD3333">
        <w:t>foreign</w:t>
      </w:r>
      <w:r>
        <w:t xml:space="preserve"> </w:t>
      </w:r>
      <w:r w:rsidRPr="00CD3333">
        <w:t>loans</w:t>
      </w:r>
      <w:r>
        <w:t xml:space="preserve"> </w:t>
      </w:r>
      <w:r w:rsidRPr="00CD3333">
        <w:t>after</w:t>
      </w:r>
      <w:r>
        <w:t xml:space="preserve"> </w:t>
      </w:r>
      <w:r w:rsidRPr="00CD3333">
        <w:t>the</w:t>
      </w:r>
      <w:r>
        <w:t xml:space="preserve"> </w:t>
      </w:r>
      <w:r w:rsidRPr="00CD3333">
        <w:t>debt</w:t>
      </w:r>
      <w:r>
        <w:t xml:space="preserve"> </w:t>
      </w:r>
      <w:r w:rsidRPr="00CD3333">
        <w:t>crisis</w:t>
      </w:r>
      <w:r>
        <w:t xml:space="preserve"> </w:t>
      </w:r>
      <w:r w:rsidRPr="00CD3333">
        <w:t>of</w:t>
      </w:r>
      <w:r>
        <w:t xml:space="preserve"> </w:t>
      </w:r>
      <w:r w:rsidRPr="00CD3333">
        <w:t>1982,</w:t>
      </w:r>
      <w:r>
        <w:t xml:space="preserve"> </w:t>
      </w:r>
      <w:r w:rsidRPr="00CD3333">
        <w:t>net</w:t>
      </w:r>
      <w:r>
        <w:t xml:space="preserve"> </w:t>
      </w:r>
      <w:r w:rsidRPr="00CD3333">
        <w:t>investment</w:t>
      </w:r>
      <w:r>
        <w:t xml:space="preserve"> </w:t>
      </w:r>
      <w:r w:rsidRPr="00CD3333">
        <w:t>was</w:t>
      </w:r>
      <w:r>
        <w:t xml:space="preserve"> </w:t>
      </w:r>
      <w:r w:rsidRPr="00CD3333">
        <w:t>still</w:t>
      </w:r>
      <w:r>
        <w:t xml:space="preserve"> </w:t>
      </w:r>
      <w:r w:rsidRPr="00CD3333">
        <w:t>27</w:t>
      </w:r>
      <w:r>
        <w:t xml:space="preserve"> </w:t>
      </w:r>
      <w:r w:rsidRPr="00CD3333">
        <w:t>percent</w:t>
      </w:r>
      <w:r>
        <w:t xml:space="preserve"> </w:t>
      </w:r>
      <w:r w:rsidRPr="00CD3333">
        <w:t>of</w:t>
      </w:r>
      <w:r>
        <w:t xml:space="preserve"> </w:t>
      </w:r>
      <w:r w:rsidRPr="00CD3333">
        <w:t>GDP</w:t>
      </w:r>
      <w:r>
        <w:t xml:space="preserve"> </w:t>
      </w:r>
      <w:r w:rsidRPr="00CD3333">
        <w:t>and</w:t>
      </w:r>
      <w:r>
        <w:t xml:space="preserve"> </w:t>
      </w:r>
      <w:r w:rsidRPr="00CD3333">
        <w:t>remained</w:t>
      </w:r>
      <w:r>
        <w:t xml:space="preserve"> </w:t>
      </w:r>
      <w:r w:rsidRPr="00CD3333">
        <w:t>strong</w:t>
      </w:r>
      <w:r>
        <w:t xml:space="preserve"> </w:t>
      </w:r>
      <w:r w:rsidRPr="00CD3333">
        <w:t>until</w:t>
      </w:r>
      <w:r>
        <w:t xml:space="preserve"> </w:t>
      </w:r>
      <w:r w:rsidRPr="00CD3333">
        <w:t>1989.</w:t>
      </w:r>
      <w:r w:rsidRPr="006C5683">
        <w:rPr>
          <w:vertAlign w:val="superscript"/>
        </w:rPr>
        <w:t>4</w:t>
      </w:r>
      <w:r>
        <w:rPr>
          <w:vertAlign w:val="superscript"/>
        </w:rPr>
        <w:t>5</w:t>
      </w:r>
      <w:r>
        <w:t xml:space="preserve"> </w:t>
      </w:r>
      <w:proofErr w:type="gramStart"/>
      <w:r w:rsidRPr="00CD3333">
        <w:t>Despite</w:t>
      </w:r>
      <w:proofErr w:type="gramEnd"/>
      <w:r>
        <w:t xml:space="preserve"> </w:t>
      </w:r>
      <w:r w:rsidRPr="00CD3333">
        <w:t>rampant</w:t>
      </w:r>
      <w:r>
        <w:t xml:space="preserve"> </w:t>
      </w:r>
      <w:r w:rsidRPr="00CD3333">
        <w:t>inefficiencies,</w:t>
      </w:r>
      <w:r>
        <w:t xml:space="preserve"> </w:t>
      </w:r>
      <w:r w:rsidRPr="00CD3333">
        <w:t>the</w:t>
      </w:r>
      <w:r>
        <w:t xml:space="preserve"> </w:t>
      </w:r>
      <w:r w:rsidRPr="00CD3333">
        <w:t>investment</w:t>
      </w:r>
      <w:r>
        <w:t xml:space="preserve"> </w:t>
      </w:r>
      <w:r w:rsidRPr="00CD3333">
        <w:t>policy</w:t>
      </w:r>
      <w:r>
        <w:t xml:space="preserve"> </w:t>
      </w:r>
      <w:r w:rsidRPr="00CD3333">
        <w:t>paid</w:t>
      </w:r>
      <w:r>
        <w:t xml:space="preserve"> </w:t>
      </w:r>
      <w:r w:rsidRPr="00CD3333">
        <w:t>off.</w:t>
      </w:r>
      <w:r>
        <w:t xml:space="preserve"> </w:t>
      </w:r>
      <w:r w:rsidRPr="00CD3333">
        <w:t>Between</w:t>
      </w:r>
      <w:r>
        <w:t xml:space="preserve"> </w:t>
      </w:r>
      <w:r w:rsidRPr="00CD3333">
        <w:t>1950</w:t>
      </w:r>
      <w:r>
        <w:t xml:space="preserve"> </w:t>
      </w:r>
      <w:r w:rsidRPr="00CD3333">
        <w:t>and</w:t>
      </w:r>
      <w:r>
        <w:t xml:space="preserve"> </w:t>
      </w:r>
      <w:r w:rsidRPr="00CD3333">
        <w:t>1968</w:t>
      </w:r>
      <w:r>
        <w:t xml:space="preserve"> </w:t>
      </w:r>
      <w:r w:rsidRPr="00CD3333">
        <w:t>Romania</w:t>
      </w:r>
      <w:r>
        <w:t>’</w:t>
      </w:r>
      <w:r w:rsidRPr="00CD3333">
        <w:t>s</w:t>
      </w:r>
      <w:r>
        <w:t xml:space="preserve"> </w:t>
      </w:r>
      <w:r w:rsidRPr="00CD3333">
        <w:t>industrial</w:t>
      </w:r>
      <w:r>
        <w:t xml:space="preserve"> </w:t>
      </w:r>
      <w:r w:rsidRPr="00CD3333">
        <w:t>production</w:t>
      </w:r>
      <w:r>
        <w:t xml:space="preserve"> </w:t>
      </w:r>
      <w:r w:rsidRPr="00CD3333">
        <w:t>index</w:t>
      </w:r>
      <w:r>
        <w:t xml:space="preserve"> </w:t>
      </w:r>
      <w:r w:rsidRPr="00CD3333">
        <w:t>grew</w:t>
      </w:r>
      <w:r>
        <w:t xml:space="preserve"> </w:t>
      </w:r>
      <w:r w:rsidRPr="00CD3333">
        <w:t>by</w:t>
      </w:r>
      <w:r>
        <w:t xml:space="preserve"> </w:t>
      </w:r>
      <w:r w:rsidRPr="00CD3333">
        <w:t>over</w:t>
      </w:r>
      <w:r>
        <w:t xml:space="preserve"> </w:t>
      </w:r>
      <w:r w:rsidRPr="00CD3333">
        <w:t>545</w:t>
      </w:r>
      <w:r>
        <w:t xml:space="preserve"> </w:t>
      </w:r>
      <w:r w:rsidRPr="00CD3333">
        <w:t>points,</w:t>
      </w:r>
      <w:r>
        <w:t xml:space="preserve"> </w:t>
      </w:r>
      <w:r w:rsidRPr="00CD3333">
        <w:t>compared</w:t>
      </w:r>
      <w:r>
        <w:t xml:space="preserve"> </w:t>
      </w:r>
      <w:r w:rsidRPr="00CD3333">
        <w:t>to</w:t>
      </w:r>
      <w:r>
        <w:t xml:space="preserve"> </w:t>
      </w:r>
      <w:r w:rsidRPr="00CD3333">
        <w:t>378</w:t>
      </w:r>
      <w:r>
        <w:t xml:space="preserve"> </w:t>
      </w:r>
      <w:r w:rsidRPr="00CD3333">
        <w:t>in</w:t>
      </w:r>
      <w:r>
        <w:t xml:space="preserve"> </w:t>
      </w:r>
      <w:r w:rsidRPr="00CD3333">
        <w:t>Spain</w:t>
      </w:r>
      <w:r>
        <w:t xml:space="preserve"> </w:t>
      </w:r>
      <w:r w:rsidRPr="00CD3333">
        <w:t>and</w:t>
      </w:r>
      <w:r>
        <w:t xml:space="preserve"> </w:t>
      </w:r>
      <w:r w:rsidRPr="00CD3333">
        <w:t>362</w:t>
      </w:r>
      <w:r>
        <w:t xml:space="preserve"> </w:t>
      </w:r>
      <w:r w:rsidRPr="00CD3333">
        <w:t>in</w:t>
      </w:r>
      <w:r>
        <w:t xml:space="preserve"> </w:t>
      </w:r>
      <w:r w:rsidRPr="00CD3333">
        <w:t>Greece.</w:t>
      </w:r>
      <w:r w:rsidRPr="006C5683">
        <w:rPr>
          <w:vertAlign w:val="superscript"/>
        </w:rPr>
        <w:t>4</w:t>
      </w:r>
      <w:r>
        <w:rPr>
          <w:vertAlign w:val="superscript"/>
        </w:rPr>
        <w:t>6</w:t>
      </w:r>
      <w:r>
        <w:t xml:space="preserve"> </w:t>
      </w:r>
      <w:r w:rsidRPr="00CD3333">
        <w:t>During</w:t>
      </w:r>
      <w:r>
        <w:t xml:space="preserve"> </w:t>
      </w:r>
      <w:r w:rsidRPr="00CD3333">
        <w:t>the</w:t>
      </w:r>
      <w:r>
        <w:t xml:space="preserve"> </w:t>
      </w:r>
      <w:r w:rsidRPr="00CD3333">
        <w:t>first</w:t>
      </w:r>
      <w:r>
        <w:t xml:space="preserve"> </w:t>
      </w:r>
      <w:r w:rsidRPr="00CD3333">
        <w:t>three</w:t>
      </w:r>
      <w:r>
        <w:t xml:space="preserve"> </w:t>
      </w:r>
      <w:r w:rsidRPr="00CD3333">
        <w:t>postwar</w:t>
      </w:r>
      <w:r>
        <w:t xml:space="preserve"> </w:t>
      </w:r>
      <w:r w:rsidRPr="00CD3333">
        <w:t>decades</w:t>
      </w:r>
      <w:r>
        <w:t xml:space="preserve"> </w:t>
      </w:r>
      <w:r w:rsidRPr="00CD3333">
        <w:t>Romania</w:t>
      </w:r>
      <w:r>
        <w:t xml:space="preserve"> </w:t>
      </w:r>
      <w:r w:rsidRPr="00CD3333">
        <w:t>industrialized</w:t>
      </w:r>
      <w:r>
        <w:t xml:space="preserve"> </w:t>
      </w:r>
      <w:r w:rsidRPr="00CD3333">
        <w:t>faster</w:t>
      </w:r>
      <w:r>
        <w:t xml:space="preserve"> </w:t>
      </w:r>
      <w:r w:rsidRPr="00CD3333">
        <w:t>than</w:t>
      </w:r>
      <w:r>
        <w:t xml:space="preserve"> </w:t>
      </w:r>
      <w:r w:rsidRPr="00CD3333">
        <w:t>Spain,</w:t>
      </w:r>
      <w:r>
        <w:t xml:space="preserve"> </w:t>
      </w:r>
      <w:r w:rsidRPr="00CD3333">
        <w:t>Greece</w:t>
      </w:r>
      <w:r>
        <w:t xml:space="preserve">, </w:t>
      </w:r>
      <w:r w:rsidRPr="00CD3333">
        <w:t>and</w:t>
      </w:r>
      <w:r>
        <w:t xml:space="preserve"> </w:t>
      </w:r>
      <w:r w:rsidRPr="00CD3333">
        <w:t>Portugal</w:t>
      </w:r>
      <w:r>
        <w:t xml:space="preserve"> </w:t>
      </w:r>
      <w:r w:rsidRPr="00CD3333">
        <w:t>and</w:t>
      </w:r>
      <w:r>
        <w:t xml:space="preserve"> </w:t>
      </w:r>
      <w:r w:rsidRPr="00CD3333">
        <w:t>nudged</w:t>
      </w:r>
      <w:r>
        <w:t xml:space="preserve"> </w:t>
      </w:r>
      <w:r w:rsidRPr="00CD3333">
        <w:t>closer</w:t>
      </w:r>
      <w:r>
        <w:t xml:space="preserve"> </w:t>
      </w:r>
      <w:r w:rsidRPr="00CD3333">
        <w:t>to</w:t>
      </w:r>
      <w:r>
        <w:t xml:space="preserve"> </w:t>
      </w:r>
      <w:r w:rsidRPr="00CD3333">
        <w:t>the</w:t>
      </w:r>
      <w:r>
        <w:t xml:space="preserve"> </w:t>
      </w:r>
      <w:r w:rsidRPr="00CD3333">
        <w:t>industrialization</w:t>
      </w:r>
      <w:r>
        <w:t xml:space="preserve"> </w:t>
      </w:r>
      <w:r w:rsidRPr="00CD3333">
        <w:t>levels</w:t>
      </w:r>
      <w:r>
        <w:t xml:space="preserve"> </w:t>
      </w:r>
      <w:r w:rsidRPr="00CD3333">
        <w:t>of</w:t>
      </w:r>
      <w:r>
        <w:t xml:space="preserve"> </w:t>
      </w:r>
      <w:r w:rsidRPr="00CD3333">
        <w:t>East</w:t>
      </w:r>
      <w:r>
        <w:t xml:space="preserve"> </w:t>
      </w:r>
      <w:r w:rsidRPr="00CD3333">
        <w:t>Germany</w:t>
      </w:r>
      <w:r>
        <w:t xml:space="preserve"> </w:t>
      </w:r>
      <w:r w:rsidRPr="00CD3333">
        <w:t>and</w:t>
      </w:r>
      <w:r>
        <w:t xml:space="preserve"> </w:t>
      </w:r>
      <w:r w:rsidRPr="00CD3333">
        <w:t>former</w:t>
      </w:r>
      <w:r>
        <w:t xml:space="preserve"> </w:t>
      </w:r>
      <w:r w:rsidRPr="00CD3333">
        <w:t>Czechoslovakia.</w:t>
      </w:r>
      <w:r w:rsidRPr="006C5683">
        <w:rPr>
          <w:vertAlign w:val="superscript"/>
        </w:rPr>
        <w:t>4</w:t>
      </w:r>
      <w:r>
        <w:rPr>
          <w:vertAlign w:val="superscript"/>
        </w:rPr>
        <w:t>7</w:t>
      </w:r>
      <w:r>
        <w:rPr>
          <w:rStyle w:val="FootnoteReference"/>
        </w:rPr>
        <w:t xml:space="preserve"> </w:t>
      </w:r>
      <w:r w:rsidRPr="00CD3333">
        <w:t>By</w:t>
      </w:r>
      <w:r>
        <w:t xml:space="preserve"> </w:t>
      </w:r>
      <w:r w:rsidRPr="00CD3333">
        <w:t>the</w:t>
      </w:r>
      <w:r>
        <w:t xml:space="preserve"> </w:t>
      </w:r>
      <w:r w:rsidRPr="00CD3333">
        <w:t>mid-1960s</w:t>
      </w:r>
      <w:r>
        <w:t xml:space="preserve"> </w:t>
      </w:r>
      <w:r w:rsidRPr="00CD3333">
        <w:t>this</w:t>
      </w:r>
      <w:r>
        <w:t xml:space="preserve"> </w:t>
      </w:r>
      <w:r w:rsidRPr="00CD3333">
        <w:t>former</w:t>
      </w:r>
      <w:r>
        <w:t xml:space="preserve"> </w:t>
      </w:r>
      <w:r w:rsidRPr="00CD3333">
        <w:t>agricultural</w:t>
      </w:r>
      <w:r>
        <w:t xml:space="preserve"> </w:t>
      </w:r>
      <w:r w:rsidRPr="00CD3333">
        <w:t>backwater</w:t>
      </w:r>
      <w:r>
        <w:t xml:space="preserve"> </w:t>
      </w:r>
      <w:r w:rsidRPr="00CD3333">
        <w:t>of</w:t>
      </w:r>
      <w:r>
        <w:t xml:space="preserve"> </w:t>
      </w:r>
      <w:r w:rsidRPr="00CD3333">
        <w:t>Europe</w:t>
      </w:r>
      <w:r>
        <w:t xml:space="preserve"> </w:t>
      </w:r>
      <w:r w:rsidRPr="00CD3333">
        <w:t>had</w:t>
      </w:r>
      <w:r>
        <w:t xml:space="preserve"> </w:t>
      </w:r>
      <w:r w:rsidRPr="00CD3333">
        <w:t>reached</w:t>
      </w:r>
      <w:r>
        <w:t xml:space="preserve"> </w:t>
      </w:r>
      <w:r w:rsidRPr="00CD3333">
        <w:t>the</w:t>
      </w:r>
      <w:r>
        <w:t xml:space="preserve"> </w:t>
      </w:r>
      <w:r w:rsidRPr="00CD3333">
        <w:t>average</w:t>
      </w:r>
      <w:r>
        <w:t xml:space="preserve"> </w:t>
      </w:r>
      <w:r w:rsidRPr="00CD3333">
        <w:t>per</w:t>
      </w:r>
      <w:r>
        <w:t xml:space="preserve"> </w:t>
      </w:r>
      <w:r w:rsidRPr="00CD3333">
        <w:t>capita</w:t>
      </w:r>
      <w:r>
        <w:t xml:space="preserve"> </w:t>
      </w:r>
      <w:r w:rsidRPr="00CD3333">
        <w:t>industrial</w:t>
      </w:r>
      <w:r>
        <w:t xml:space="preserve"> </w:t>
      </w:r>
      <w:r w:rsidRPr="00CD3333">
        <w:t>production</w:t>
      </w:r>
      <w:r>
        <w:t xml:space="preserve"> </w:t>
      </w:r>
      <w:r w:rsidRPr="00CD3333">
        <w:t>of</w:t>
      </w:r>
      <w:r>
        <w:t xml:space="preserve"> </w:t>
      </w:r>
      <w:r w:rsidRPr="00CD3333">
        <w:t>Europe</w:t>
      </w:r>
      <w:r>
        <w:t xml:space="preserve"> </w:t>
      </w:r>
      <w:r w:rsidRPr="00CD3333">
        <w:t>from</w:t>
      </w:r>
      <w:r>
        <w:t xml:space="preserve"> </w:t>
      </w:r>
      <w:r w:rsidRPr="00CD3333">
        <w:t>the</w:t>
      </w:r>
      <w:r>
        <w:t xml:space="preserve"> </w:t>
      </w:r>
      <w:r w:rsidRPr="00CD3333">
        <w:t>early</w:t>
      </w:r>
      <w:r>
        <w:t xml:space="preserve"> </w:t>
      </w:r>
      <w:r w:rsidRPr="00CD3333">
        <w:t>1950s.</w:t>
      </w:r>
      <w:r>
        <w:rPr>
          <w:vertAlign w:val="superscript"/>
        </w:rPr>
        <w:t>48</w:t>
      </w:r>
      <w:r>
        <w:t xml:space="preserve"> </w:t>
      </w:r>
      <w:r w:rsidRPr="00CD3333">
        <w:t>When</w:t>
      </w:r>
      <w:r>
        <w:t xml:space="preserve"> </w:t>
      </w:r>
      <w:r w:rsidRPr="00CD3333">
        <w:t>the</w:t>
      </w:r>
      <w:r>
        <w:t xml:space="preserve"> </w:t>
      </w:r>
      <w:r w:rsidRPr="00CD3333">
        <w:t>regime</w:t>
      </w:r>
      <w:r>
        <w:t xml:space="preserve"> </w:t>
      </w:r>
      <w:r w:rsidRPr="00CD3333">
        <w:t>collapsed</w:t>
      </w:r>
      <w:r>
        <w:t xml:space="preserve">, </w:t>
      </w:r>
      <w:r w:rsidRPr="00CD3333">
        <w:t>53</w:t>
      </w:r>
      <w:r>
        <w:t xml:space="preserve"> </w:t>
      </w:r>
      <w:r w:rsidRPr="00CD3333">
        <w:t>percent</w:t>
      </w:r>
      <w:r>
        <w:t xml:space="preserve"> </w:t>
      </w:r>
      <w:r w:rsidRPr="00CD3333">
        <w:t>of</w:t>
      </w:r>
      <w:r>
        <w:t xml:space="preserve"> </w:t>
      </w:r>
      <w:r w:rsidRPr="00CD3333">
        <w:t>the</w:t>
      </w:r>
      <w:r>
        <w:t xml:space="preserve"> </w:t>
      </w:r>
      <w:r w:rsidRPr="00CD3333">
        <w:t>Romanian</w:t>
      </w:r>
      <w:r>
        <w:t xml:space="preserve"> </w:t>
      </w:r>
      <w:r w:rsidRPr="00CD3333">
        <w:t>GDP</w:t>
      </w:r>
      <w:r>
        <w:t xml:space="preserve"> </w:t>
      </w:r>
      <w:r w:rsidRPr="00CD3333">
        <w:t>was</w:t>
      </w:r>
      <w:r>
        <w:t xml:space="preserve"> </w:t>
      </w:r>
      <w:r w:rsidRPr="00CD3333">
        <w:t>generated</w:t>
      </w:r>
      <w:r>
        <w:t xml:space="preserve"> </w:t>
      </w:r>
      <w:r w:rsidRPr="00CD3333">
        <w:t>by</w:t>
      </w:r>
      <w:r>
        <w:t xml:space="preserve"> </w:t>
      </w:r>
      <w:r w:rsidRPr="00CD3333">
        <w:t>manufacturing,</w:t>
      </w:r>
      <w:r>
        <w:t xml:space="preserve"> </w:t>
      </w:r>
      <w:r w:rsidRPr="00CD3333">
        <w:t>a</w:t>
      </w:r>
      <w:r>
        <w:t xml:space="preserve"> </w:t>
      </w:r>
      <w:r w:rsidRPr="00CD3333">
        <w:t>sector</w:t>
      </w:r>
      <w:r>
        <w:t xml:space="preserve"> </w:t>
      </w:r>
      <w:r w:rsidRPr="00CD3333">
        <w:t>accounting</w:t>
      </w:r>
      <w:r>
        <w:t xml:space="preserve"> </w:t>
      </w:r>
      <w:r w:rsidRPr="00CD3333">
        <w:t>for</w:t>
      </w:r>
      <w:r>
        <w:t xml:space="preserve"> half of total employment.</w:t>
      </w:r>
      <w:r w:rsidRPr="001D713F">
        <w:rPr>
          <w:vertAlign w:val="superscript"/>
        </w:rPr>
        <w:t xml:space="preserve"> </w:t>
      </w:r>
      <w:r>
        <w:rPr>
          <w:vertAlign w:val="superscript"/>
        </w:rPr>
        <w:t>49</w:t>
      </w:r>
      <w:r>
        <w:t xml:space="preserve"> </w:t>
      </w:r>
      <w:r w:rsidRPr="00CD3333">
        <w:t>As</w:t>
      </w:r>
      <w:r>
        <w:t xml:space="preserve"> </w:t>
      </w:r>
      <w:r w:rsidRPr="00CD3333">
        <w:t>a</w:t>
      </w:r>
      <w:r>
        <w:t xml:space="preserve"> </w:t>
      </w:r>
      <w:r w:rsidRPr="00CD3333">
        <w:t>result</w:t>
      </w:r>
      <w:r>
        <w:t xml:space="preserve"> </w:t>
      </w:r>
      <w:r w:rsidRPr="00CD3333">
        <w:t>of</w:t>
      </w:r>
      <w:r>
        <w:t xml:space="preserve"> </w:t>
      </w:r>
      <w:r w:rsidRPr="00CD3333">
        <w:t>steadily</w:t>
      </w:r>
      <w:r>
        <w:t xml:space="preserve"> </w:t>
      </w:r>
      <w:r w:rsidRPr="00CD3333">
        <w:t>high</w:t>
      </w:r>
      <w:r>
        <w:t xml:space="preserve"> </w:t>
      </w:r>
      <w:r w:rsidRPr="00CD3333">
        <w:t>rates</w:t>
      </w:r>
      <w:r>
        <w:t xml:space="preserve"> </w:t>
      </w:r>
      <w:r w:rsidRPr="00CD3333">
        <w:t>of</w:t>
      </w:r>
      <w:r>
        <w:t xml:space="preserve"> </w:t>
      </w:r>
      <w:r w:rsidRPr="00CD3333">
        <w:t>investment,</w:t>
      </w:r>
      <w:r>
        <w:t xml:space="preserve"> </w:t>
      </w:r>
      <w:r w:rsidRPr="00CD3333">
        <w:t>technological</w:t>
      </w:r>
      <w:r>
        <w:t xml:space="preserve"> </w:t>
      </w:r>
      <w:r w:rsidRPr="00CD3333">
        <w:t>imports</w:t>
      </w:r>
      <w:r>
        <w:t xml:space="preserve"> </w:t>
      </w:r>
      <w:r w:rsidRPr="00CD3333">
        <w:t>and</w:t>
      </w:r>
      <w:r>
        <w:t xml:space="preserve"> good demographics, the growth of the </w:t>
      </w:r>
      <w:r w:rsidRPr="00CD3333">
        <w:t>early</w:t>
      </w:r>
      <w:r>
        <w:t xml:space="preserve"> </w:t>
      </w:r>
      <w:r w:rsidRPr="00CD3333">
        <w:t>postwar</w:t>
      </w:r>
      <w:r>
        <w:t xml:space="preserve"> </w:t>
      </w:r>
      <w:r w:rsidRPr="00CD3333">
        <w:t>industrial</w:t>
      </w:r>
      <w:r>
        <w:t xml:space="preserve"> </w:t>
      </w:r>
      <w:r w:rsidRPr="00CD3333">
        <w:t>production</w:t>
      </w:r>
      <w:r>
        <w:t xml:space="preserve"> was one of the fastest on the continent. </w:t>
      </w:r>
      <w:r w:rsidRPr="00CD3333">
        <w:t>In</w:t>
      </w:r>
      <w:r>
        <w:t xml:space="preserve"> </w:t>
      </w:r>
      <w:r w:rsidRPr="00CD3333">
        <w:t>1989</w:t>
      </w:r>
      <w:r>
        <w:t xml:space="preserve"> </w:t>
      </w:r>
      <w:r w:rsidRPr="00CD3333">
        <w:t>the</w:t>
      </w:r>
      <w:r>
        <w:t xml:space="preserve"> </w:t>
      </w:r>
      <w:r w:rsidRPr="00CD3333">
        <w:t>value</w:t>
      </w:r>
      <w:r>
        <w:t xml:space="preserve"> </w:t>
      </w:r>
      <w:r w:rsidRPr="00CD3333">
        <w:t>of</w:t>
      </w:r>
      <w:r>
        <w:t xml:space="preserve"> </w:t>
      </w:r>
      <w:r w:rsidRPr="00CD3333">
        <w:t>industrial</w:t>
      </w:r>
      <w:r>
        <w:t xml:space="preserve"> </w:t>
      </w:r>
      <w:r w:rsidRPr="00CD3333">
        <w:t>production</w:t>
      </w:r>
      <w:r>
        <w:t xml:space="preserve"> </w:t>
      </w:r>
      <w:r w:rsidRPr="00CD3333">
        <w:t>was</w:t>
      </w:r>
      <w:r>
        <w:t xml:space="preserve"> </w:t>
      </w:r>
      <w:r w:rsidRPr="00CD3333">
        <w:t>44</w:t>
      </w:r>
      <w:r>
        <w:t xml:space="preserve"> </w:t>
      </w:r>
      <w:r w:rsidRPr="00CD3333">
        <w:t>times</w:t>
      </w:r>
      <w:r>
        <w:t xml:space="preserve"> </w:t>
      </w:r>
      <w:r w:rsidRPr="00CD3333">
        <w:t>bigger</w:t>
      </w:r>
      <w:r>
        <w:t xml:space="preserve"> </w:t>
      </w:r>
      <w:r w:rsidRPr="00CD3333">
        <w:t>than</w:t>
      </w:r>
      <w:r>
        <w:t xml:space="preserve"> </w:t>
      </w:r>
      <w:r w:rsidRPr="00CD3333">
        <w:t>in</w:t>
      </w:r>
      <w:r>
        <w:t xml:space="preserve"> </w:t>
      </w:r>
      <w:r w:rsidRPr="00CD3333">
        <w:t>1950,</w:t>
      </w:r>
      <w:r>
        <w:t xml:space="preserve"> </w:t>
      </w:r>
      <w:r w:rsidRPr="00CD3333">
        <w:t>while</w:t>
      </w:r>
      <w:r>
        <w:t xml:space="preserve"> </w:t>
      </w:r>
      <w:r w:rsidRPr="00CD3333">
        <w:t>the</w:t>
      </w:r>
      <w:r>
        <w:t xml:space="preserve"> </w:t>
      </w:r>
      <w:r w:rsidRPr="00CD3333">
        <w:t>percentage</w:t>
      </w:r>
      <w:r>
        <w:t xml:space="preserve"> </w:t>
      </w:r>
      <w:r w:rsidRPr="00CD3333">
        <w:t>of</w:t>
      </w:r>
      <w:r>
        <w:t xml:space="preserve"> </w:t>
      </w:r>
      <w:r w:rsidRPr="00CD3333">
        <w:t>industrial</w:t>
      </w:r>
      <w:r>
        <w:t xml:space="preserve"> </w:t>
      </w:r>
      <w:r w:rsidRPr="00CD3333">
        <w:t>workers</w:t>
      </w:r>
      <w:r>
        <w:t xml:space="preserve"> </w:t>
      </w:r>
      <w:r w:rsidRPr="00CD3333">
        <w:t>increased</w:t>
      </w:r>
      <w:r>
        <w:t xml:space="preserve"> </w:t>
      </w:r>
      <w:r w:rsidRPr="00CD3333">
        <w:t>fourfold</w:t>
      </w:r>
      <w:r>
        <w:t xml:space="preserve"> </w:t>
      </w:r>
      <w:r w:rsidRPr="00CD3333">
        <w:t>to</w:t>
      </w:r>
      <w:r>
        <w:t xml:space="preserve"> </w:t>
      </w:r>
      <w:r w:rsidRPr="00CD3333">
        <w:t>38</w:t>
      </w:r>
      <w:r>
        <w:t xml:space="preserve"> </w:t>
      </w:r>
      <w:r w:rsidRPr="00CD3333">
        <w:t>percent</w:t>
      </w:r>
      <w:r>
        <w:t xml:space="preserve"> </w:t>
      </w:r>
      <w:r w:rsidRPr="00CD3333">
        <w:t>of</w:t>
      </w:r>
      <w:r>
        <w:t xml:space="preserve"> </w:t>
      </w:r>
      <w:r w:rsidRPr="00CD3333">
        <w:t>the</w:t>
      </w:r>
      <w:r>
        <w:t xml:space="preserve"> </w:t>
      </w:r>
      <w:r w:rsidRPr="00CD3333">
        <w:t>labor</w:t>
      </w:r>
      <w:r>
        <w:t xml:space="preserve"> </w:t>
      </w:r>
      <w:r w:rsidRPr="00CD3333">
        <w:t>force.</w:t>
      </w:r>
      <w:r w:rsidRPr="006C5683">
        <w:rPr>
          <w:vertAlign w:val="superscript"/>
        </w:rPr>
        <w:t>5</w:t>
      </w:r>
      <w:r>
        <w:rPr>
          <w:vertAlign w:val="superscript"/>
        </w:rPr>
        <w:t>0</w:t>
      </w:r>
      <w:r>
        <w:t xml:space="preserve"> </w:t>
      </w:r>
    </w:p>
    <w:p w14:paraId="37412B4A" w14:textId="77777777" w:rsidR="000C27CE" w:rsidRDefault="000C27CE" w:rsidP="000C27CE">
      <w:pPr>
        <w:pStyle w:val="TEXTIND"/>
      </w:pPr>
      <w:r w:rsidRPr="00CD3333">
        <w:t>In</w:t>
      </w:r>
      <w:r>
        <w:t xml:space="preserve"> </w:t>
      </w:r>
      <w:r w:rsidRPr="00CD3333">
        <w:t>sharp</w:t>
      </w:r>
      <w:r>
        <w:t xml:space="preserve"> </w:t>
      </w:r>
      <w:r w:rsidRPr="00CD3333">
        <w:t>contrast</w:t>
      </w:r>
      <w:r>
        <w:t xml:space="preserve"> </w:t>
      </w:r>
      <w:r w:rsidRPr="00CD3333">
        <w:t>to</w:t>
      </w:r>
      <w:r>
        <w:t xml:space="preserve"> </w:t>
      </w:r>
      <w:r w:rsidRPr="00CD3333">
        <w:t>a</w:t>
      </w:r>
      <w:r>
        <w:t xml:space="preserve"> </w:t>
      </w:r>
      <w:r w:rsidRPr="00CD3333">
        <w:t>predominantly</w:t>
      </w:r>
      <w:r>
        <w:t xml:space="preserve"> </w:t>
      </w:r>
      <w:r w:rsidRPr="00CD3333">
        <w:t>agricultural</w:t>
      </w:r>
      <w:r>
        <w:t xml:space="preserve"> </w:t>
      </w:r>
      <w:r w:rsidRPr="00CD3333">
        <w:t>profile</w:t>
      </w:r>
      <w:r>
        <w:t xml:space="preserve"> </w:t>
      </w:r>
      <w:r w:rsidRPr="00CD3333">
        <w:t>during</w:t>
      </w:r>
      <w:r>
        <w:t xml:space="preserve"> </w:t>
      </w:r>
      <w:r w:rsidRPr="00CD3333">
        <w:t>the</w:t>
      </w:r>
      <w:r>
        <w:t xml:space="preserve"> </w:t>
      </w:r>
      <w:r w:rsidRPr="00CD3333">
        <w:t>1960s,</w:t>
      </w:r>
      <w:r>
        <w:t xml:space="preserve"> </w:t>
      </w:r>
      <w:r w:rsidRPr="00CD3333">
        <w:t>by</w:t>
      </w:r>
      <w:r>
        <w:t xml:space="preserve"> </w:t>
      </w:r>
      <w:r w:rsidRPr="00CD3333">
        <w:t>the</w:t>
      </w:r>
      <w:r>
        <w:t xml:space="preserve"> </w:t>
      </w:r>
      <w:r w:rsidRPr="00CD3333">
        <w:t>1980s</w:t>
      </w:r>
      <w:r>
        <w:t xml:space="preserve"> </w:t>
      </w:r>
      <w:r w:rsidRPr="00CD3333">
        <w:t>the</w:t>
      </w:r>
      <w:r>
        <w:t xml:space="preserve"> </w:t>
      </w:r>
      <w:r w:rsidRPr="00CD3333">
        <w:t>increasing</w:t>
      </w:r>
      <w:r>
        <w:t xml:space="preserve"> </w:t>
      </w:r>
      <w:r w:rsidRPr="00CD3333">
        <w:t>complexity</w:t>
      </w:r>
      <w:r>
        <w:t xml:space="preserve"> </w:t>
      </w:r>
      <w:r w:rsidRPr="00CD3333">
        <w:t>of</w:t>
      </w:r>
      <w:r>
        <w:t xml:space="preserve"> </w:t>
      </w:r>
      <w:r w:rsidRPr="00CD3333">
        <w:t>Romania</w:t>
      </w:r>
      <w:r>
        <w:t>’</w:t>
      </w:r>
      <w:r w:rsidRPr="00CD3333">
        <w:t>s</w:t>
      </w:r>
      <w:r>
        <w:t xml:space="preserve"> </w:t>
      </w:r>
      <w:r w:rsidRPr="00CD3333">
        <w:t>exports</w:t>
      </w:r>
      <w:r>
        <w:t xml:space="preserve"> </w:t>
      </w:r>
      <w:r w:rsidRPr="00CD3333">
        <w:t>resembled</w:t>
      </w:r>
      <w:r>
        <w:t xml:space="preserve"> </w:t>
      </w:r>
      <w:r w:rsidRPr="00CD3333">
        <w:t>that</w:t>
      </w:r>
      <w:r>
        <w:t xml:space="preserve"> </w:t>
      </w:r>
      <w:r w:rsidRPr="00CD3333">
        <w:t>of</w:t>
      </w:r>
      <w:r>
        <w:t xml:space="preserve"> </w:t>
      </w:r>
      <w:r w:rsidRPr="00CD3333">
        <w:t>a</w:t>
      </w:r>
      <w:r>
        <w:t xml:space="preserve"> </w:t>
      </w:r>
      <w:r w:rsidRPr="00CD3333">
        <w:t>relatively</w:t>
      </w:r>
      <w:r>
        <w:t xml:space="preserve"> </w:t>
      </w:r>
      <w:r w:rsidRPr="00CD3333">
        <w:t>advanced</w:t>
      </w:r>
      <w:r>
        <w:t xml:space="preserve"> </w:t>
      </w:r>
      <w:r w:rsidRPr="00CD3333">
        <w:t>industrial</w:t>
      </w:r>
      <w:r>
        <w:t xml:space="preserve"> </w:t>
      </w:r>
      <w:r w:rsidRPr="00CD3333">
        <w:t>economy</w:t>
      </w:r>
      <w:r>
        <w:t xml:space="preserve"> </w:t>
      </w:r>
      <w:r w:rsidRPr="00CD3333">
        <w:t>(MIT</w:t>
      </w:r>
      <w:r>
        <w:t xml:space="preserve"> </w:t>
      </w:r>
      <w:r w:rsidRPr="00CD3333">
        <w:t>Economic</w:t>
      </w:r>
      <w:r>
        <w:t xml:space="preserve"> </w:t>
      </w:r>
      <w:r w:rsidRPr="00CD3333">
        <w:t>Complexity</w:t>
      </w:r>
      <w:r>
        <w:t xml:space="preserve"> </w:t>
      </w:r>
      <w:r w:rsidRPr="00CD3333">
        <w:t>Atlas).</w:t>
      </w:r>
    </w:p>
    <w:p w14:paraId="5A267D5D" w14:textId="77777777" w:rsidR="000C27CE" w:rsidRDefault="000C27CE" w:rsidP="000C27CE">
      <w:pPr>
        <w:pStyle w:val="CL"/>
      </w:pPr>
      <w:r>
        <w:t>[FIGURES 3-5 ABOUT HERE]</w:t>
      </w:r>
    </w:p>
    <w:p w14:paraId="11A43D91" w14:textId="77777777" w:rsidR="000C27CE" w:rsidRDefault="000C27CE" w:rsidP="000C27CE">
      <w:pPr>
        <w:pStyle w:val="CP"/>
      </w:pPr>
      <w:r w:rsidRPr="00CD3333">
        <w:t>Figure</w:t>
      </w:r>
      <w:r>
        <w:t xml:space="preserve"> 3.</w:t>
      </w:r>
    </w:p>
    <w:p w14:paraId="64DAA2EA" w14:textId="77777777" w:rsidR="000C27CE" w:rsidRDefault="000C27CE" w:rsidP="000C27CE">
      <w:pPr>
        <w:pStyle w:val="CP"/>
      </w:pPr>
      <w:r w:rsidRPr="00CD3333">
        <w:t>Romania</w:t>
      </w:r>
      <w:r>
        <w:t>’</w:t>
      </w:r>
      <w:r w:rsidRPr="00CD3333">
        <w:t>s</w:t>
      </w:r>
      <w:r>
        <w:t xml:space="preserve"> E</w:t>
      </w:r>
      <w:r w:rsidRPr="00CD3333">
        <w:t>xports</w:t>
      </w:r>
      <w:r>
        <w:t xml:space="preserve"> </w:t>
      </w:r>
      <w:r w:rsidRPr="00CD3333">
        <w:t>in</w:t>
      </w:r>
      <w:r>
        <w:t xml:space="preserve"> </w:t>
      </w:r>
      <w:r w:rsidRPr="00CD3333">
        <w:t>1962</w:t>
      </w:r>
    </w:p>
    <w:p w14:paraId="32A8D089" w14:textId="77777777" w:rsidR="000C27CE" w:rsidRDefault="000C27CE" w:rsidP="000C27CE">
      <w:pPr>
        <w:pStyle w:val="CP"/>
      </w:pPr>
      <w:r w:rsidRPr="00CD3333">
        <w:t>Figure</w:t>
      </w:r>
      <w:r>
        <w:t xml:space="preserve"> 4.</w:t>
      </w:r>
    </w:p>
    <w:p w14:paraId="1154F655" w14:textId="77777777" w:rsidR="000C27CE" w:rsidRDefault="000C27CE" w:rsidP="000C27CE">
      <w:pPr>
        <w:pStyle w:val="CP"/>
      </w:pPr>
      <w:r w:rsidRPr="00CD3333">
        <w:t>Romania</w:t>
      </w:r>
      <w:r>
        <w:t>’</w:t>
      </w:r>
      <w:r w:rsidRPr="00CD3333">
        <w:t>s</w:t>
      </w:r>
      <w:r>
        <w:t xml:space="preserve"> E</w:t>
      </w:r>
      <w:r w:rsidRPr="00CD3333">
        <w:t>xports</w:t>
      </w:r>
      <w:r>
        <w:t xml:space="preserve"> </w:t>
      </w:r>
      <w:r w:rsidRPr="00CD3333">
        <w:t>in</w:t>
      </w:r>
      <w:r>
        <w:t xml:space="preserve"> </w:t>
      </w:r>
      <w:r w:rsidRPr="00CD3333">
        <w:t>1982</w:t>
      </w:r>
    </w:p>
    <w:p w14:paraId="037AD733" w14:textId="77777777" w:rsidR="000C27CE" w:rsidRDefault="000C27CE" w:rsidP="000C27CE">
      <w:pPr>
        <w:pStyle w:val="CP"/>
      </w:pPr>
      <w:r w:rsidRPr="00CD3333">
        <w:t>Figure</w:t>
      </w:r>
      <w:r>
        <w:t xml:space="preserve"> 5.</w:t>
      </w:r>
    </w:p>
    <w:p w14:paraId="1A9E7B79" w14:textId="77777777" w:rsidR="000C27CE" w:rsidRDefault="000C27CE" w:rsidP="000C27CE">
      <w:pPr>
        <w:pStyle w:val="CP"/>
      </w:pPr>
      <w:r w:rsidRPr="00CD3333">
        <w:t>Romania</w:t>
      </w:r>
      <w:r>
        <w:t>’</w:t>
      </w:r>
      <w:r w:rsidRPr="00CD3333">
        <w:t>s</w:t>
      </w:r>
      <w:r>
        <w:t xml:space="preserve"> E</w:t>
      </w:r>
      <w:r w:rsidRPr="00CD3333">
        <w:t>xports</w:t>
      </w:r>
      <w:r>
        <w:t xml:space="preserve"> </w:t>
      </w:r>
      <w:r w:rsidRPr="00CD3333">
        <w:t>in</w:t>
      </w:r>
      <w:r>
        <w:t xml:space="preserve"> </w:t>
      </w:r>
      <w:r w:rsidRPr="00CD3333">
        <w:t>1989</w:t>
      </w:r>
    </w:p>
    <w:p w14:paraId="4CF3906C" w14:textId="77777777" w:rsidR="000C27CE" w:rsidRDefault="000C27CE" w:rsidP="000C27CE">
      <w:pPr>
        <w:pStyle w:val="CPSO"/>
      </w:pPr>
      <w:r w:rsidRPr="00CD3333">
        <w:t>Source:</w:t>
      </w:r>
      <w:r>
        <w:t xml:space="preserve"> </w:t>
      </w:r>
      <w:r w:rsidRPr="00CD3333">
        <w:t>The</w:t>
      </w:r>
      <w:r>
        <w:t xml:space="preserve"> </w:t>
      </w:r>
      <w:r w:rsidRPr="00CD3333">
        <w:t>Atlas</w:t>
      </w:r>
      <w:r>
        <w:t xml:space="preserve"> </w:t>
      </w:r>
      <w:r w:rsidRPr="00CD3333">
        <w:t>of</w:t>
      </w:r>
      <w:r>
        <w:t xml:space="preserve"> </w:t>
      </w:r>
      <w:r w:rsidRPr="00CD3333">
        <w:t>Economic</w:t>
      </w:r>
      <w:r>
        <w:t xml:space="preserve"> </w:t>
      </w:r>
      <w:r w:rsidRPr="00CD3333">
        <w:t>Complexity</w:t>
      </w:r>
      <w:r>
        <w:t xml:space="preserve">, </w:t>
      </w:r>
      <w:hyperlink r:id="rId8" w:history="1">
        <w:r w:rsidRPr="000E057D">
          <w:rPr>
            <w:rStyle w:val="Hyperlink"/>
          </w:rPr>
          <w:t>http://atlas.media.mit.edu</w:t>
        </w:r>
      </w:hyperlink>
    </w:p>
    <w:p w14:paraId="36F8534E" w14:textId="77777777" w:rsidR="000C27CE" w:rsidRDefault="000C27CE" w:rsidP="000C27CE">
      <w:pPr>
        <w:pStyle w:val="CPSO"/>
      </w:pPr>
    </w:p>
    <w:p w14:paraId="6FA0A988" w14:textId="77777777" w:rsidR="000C27CE" w:rsidRPr="00A243FB" w:rsidRDefault="000C27CE" w:rsidP="000C27CE">
      <w:pPr>
        <w:pStyle w:val="CPSO"/>
        <w:rPr>
          <w:b/>
        </w:rPr>
      </w:pPr>
      <w:r w:rsidRPr="00CD3333">
        <w:t>From</w:t>
      </w:r>
      <w:r>
        <w:t xml:space="preserve"> </w:t>
      </w:r>
      <w:r w:rsidRPr="00CD3333">
        <w:t>Misery</w:t>
      </w:r>
      <w:r>
        <w:t xml:space="preserve"> </w:t>
      </w:r>
      <w:r w:rsidRPr="00CD3333">
        <w:t>to</w:t>
      </w:r>
      <w:r>
        <w:t xml:space="preserve"> </w:t>
      </w:r>
      <w:r w:rsidRPr="00CD3333">
        <w:t>Social</w:t>
      </w:r>
      <w:r>
        <w:t xml:space="preserve"> </w:t>
      </w:r>
      <w:r w:rsidRPr="00CD3333">
        <w:t>Welfare</w:t>
      </w:r>
    </w:p>
    <w:p w14:paraId="0194AA37" w14:textId="77777777" w:rsidR="000C27CE" w:rsidRDefault="000C27CE" w:rsidP="000C27CE">
      <w:pPr>
        <w:pStyle w:val="TEXT"/>
      </w:pPr>
      <w:r w:rsidRPr="00CD3333">
        <w:t>High</w:t>
      </w:r>
      <w:r>
        <w:t xml:space="preserve"> </w:t>
      </w:r>
      <w:r w:rsidRPr="00CD3333">
        <w:t>growth</w:t>
      </w:r>
      <w:r>
        <w:t xml:space="preserve"> </w:t>
      </w:r>
      <w:r w:rsidRPr="00CD3333">
        <w:t>rates</w:t>
      </w:r>
      <w:r>
        <w:t xml:space="preserve"> </w:t>
      </w:r>
      <w:r w:rsidRPr="00CD3333">
        <w:t>and</w:t>
      </w:r>
      <w:r>
        <w:t xml:space="preserve"> </w:t>
      </w:r>
      <w:r w:rsidRPr="00CD3333">
        <w:t>an</w:t>
      </w:r>
      <w:r>
        <w:t xml:space="preserve"> </w:t>
      </w:r>
      <w:r w:rsidRPr="00CD3333">
        <w:t>unprecedented</w:t>
      </w:r>
      <w:r>
        <w:t xml:space="preserve"> </w:t>
      </w:r>
      <w:r w:rsidRPr="00CD3333">
        <w:t>boom</w:t>
      </w:r>
      <w:r>
        <w:t xml:space="preserve"> </w:t>
      </w:r>
      <w:r w:rsidRPr="00CD3333">
        <w:t>in</w:t>
      </w:r>
      <w:r>
        <w:t xml:space="preserve"> </w:t>
      </w:r>
      <w:r w:rsidRPr="00CD3333">
        <w:t>employment</w:t>
      </w:r>
      <w:r>
        <w:t xml:space="preserve"> </w:t>
      </w:r>
      <w:r w:rsidRPr="00CD3333">
        <w:t>opportunities</w:t>
      </w:r>
      <w:r>
        <w:t xml:space="preserve"> </w:t>
      </w:r>
      <w:r w:rsidRPr="00CD3333">
        <w:t>enabled</w:t>
      </w:r>
      <w:r>
        <w:t xml:space="preserve"> </w:t>
      </w:r>
      <w:r w:rsidRPr="00CD3333">
        <w:t>a</w:t>
      </w:r>
      <w:r>
        <w:t xml:space="preserve"> </w:t>
      </w:r>
      <w:r w:rsidRPr="00CD3333">
        <w:t>genuine</w:t>
      </w:r>
      <w:r>
        <w:t xml:space="preserve"> </w:t>
      </w:r>
      <w:r w:rsidRPr="00CD3333">
        <w:t>social</w:t>
      </w:r>
      <w:r>
        <w:t xml:space="preserve"> </w:t>
      </w:r>
      <w:r w:rsidRPr="00CD3333">
        <w:t>revolution.</w:t>
      </w:r>
      <w:r>
        <w:t xml:space="preserve"> </w:t>
      </w:r>
      <w:r w:rsidRPr="00CD3333">
        <w:t>The</w:t>
      </w:r>
      <w:r>
        <w:t xml:space="preserve"> </w:t>
      </w:r>
      <w:r w:rsidRPr="00CD3333">
        <w:t>breakneck</w:t>
      </w:r>
      <w:r>
        <w:t xml:space="preserve"> </w:t>
      </w:r>
      <w:r w:rsidRPr="00CD3333">
        <w:t>pace</w:t>
      </w:r>
      <w:r>
        <w:t xml:space="preserve"> </w:t>
      </w:r>
      <w:r w:rsidRPr="00CD3333">
        <w:t>of</w:t>
      </w:r>
      <w:r>
        <w:t xml:space="preserve"> </w:t>
      </w:r>
      <w:r w:rsidRPr="00CD3333">
        <w:t>economic</w:t>
      </w:r>
      <w:r>
        <w:t xml:space="preserve"> </w:t>
      </w:r>
      <w:r w:rsidRPr="00CD3333">
        <w:t>and</w:t>
      </w:r>
      <w:r>
        <w:t xml:space="preserve"> </w:t>
      </w:r>
      <w:r w:rsidRPr="00CD3333">
        <w:t>social</w:t>
      </w:r>
      <w:r>
        <w:t xml:space="preserve"> </w:t>
      </w:r>
      <w:r w:rsidRPr="00CD3333">
        <w:t>modernization</w:t>
      </w:r>
      <w:r>
        <w:t xml:space="preserve"> </w:t>
      </w:r>
      <w:r w:rsidRPr="00CD3333">
        <w:t>experienced</w:t>
      </w:r>
      <w:r>
        <w:t xml:space="preserve"> </w:t>
      </w:r>
      <w:r w:rsidRPr="00CD3333">
        <w:t>by</w:t>
      </w:r>
      <w:r>
        <w:t xml:space="preserve"> </w:t>
      </w:r>
      <w:r w:rsidRPr="00CD3333">
        <w:t>most</w:t>
      </w:r>
      <w:r>
        <w:t xml:space="preserve"> </w:t>
      </w:r>
      <w:r w:rsidRPr="00CD3333">
        <w:t>Romanians</w:t>
      </w:r>
      <w:r>
        <w:t xml:space="preserve"> </w:t>
      </w:r>
      <w:r w:rsidRPr="00CD3333">
        <w:t>until</w:t>
      </w:r>
      <w:r>
        <w:t xml:space="preserve"> </w:t>
      </w:r>
      <w:r w:rsidRPr="00CD3333">
        <w:t>the</w:t>
      </w:r>
      <w:r>
        <w:t xml:space="preserve"> </w:t>
      </w:r>
      <w:r w:rsidRPr="00CD3333">
        <w:t>early</w:t>
      </w:r>
      <w:r>
        <w:t xml:space="preserve"> </w:t>
      </w:r>
      <w:r w:rsidRPr="00CD3333">
        <w:t>1980s</w:t>
      </w:r>
      <w:r>
        <w:t xml:space="preserve"> </w:t>
      </w:r>
      <w:r w:rsidRPr="00CD3333">
        <w:t>gave</w:t>
      </w:r>
      <w:r>
        <w:t xml:space="preserve"> </w:t>
      </w:r>
      <w:r w:rsidRPr="00CD3333">
        <w:t>the</w:t>
      </w:r>
      <w:r>
        <w:t xml:space="preserve"> </w:t>
      </w:r>
      <w:r w:rsidRPr="00CD3333">
        <w:t>regime</w:t>
      </w:r>
      <w:r>
        <w:t xml:space="preserve"> </w:t>
      </w:r>
      <w:r w:rsidRPr="00CD3333">
        <w:t>not</w:t>
      </w:r>
      <w:r>
        <w:t xml:space="preserve"> </w:t>
      </w:r>
      <w:r w:rsidRPr="00CD3333">
        <w:t>just</w:t>
      </w:r>
      <w:r>
        <w:t xml:space="preserve"> </w:t>
      </w:r>
      <w:r w:rsidRPr="00CD3333">
        <w:t>remunerative</w:t>
      </w:r>
      <w:r>
        <w:t xml:space="preserve"> </w:t>
      </w:r>
      <w:r w:rsidRPr="00CD3333">
        <w:t>sources</w:t>
      </w:r>
      <w:r>
        <w:t xml:space="preserve"> </w:t>
      </w:r>
      <w:r w:rsidRPr="00CD3333">
        <w:t>of</w:t>
      </w:r>
      <w:r>
        <w:t xml:space="preserve"> </w:t>
      </w:r>
      <w:r w:rsidRPr="00CD3333">
        <w:t>legitimacy,</w:t>
      </w:r>
      <w:r>
        <w:t xml:space="preserve"> </w:t>
      </w:r>
      <w:r w:rsidRPr="00CD3333">
        <w:t>but</w:t>
      </w:r>
      <w:r>
        <w:t xml:space="preserve"> </w:t>
      </w:r>
      <w:r w:rsidRPr="00CD3333">
        <w:t>also</w:t>
      </w:r>
      <w:r>
        <w:t xml:space="preserve"> </w:t>
      </w:r>
      <w:r w:rsidRPr="00CD3333">
        <w:t>much</w:t>
      </w:r>
      <w:r>
        <w:t xml:space="preserve"> </w:t>
      </w:r>
      <w:r w:rsidRPr="00CD3333">
        <w:t>of</w:t>
      </w:r>
      <w:r>
        <w:t xml:space="preserve"> </w:t>
      </w:r>
      <w:r w:rsidRPr="00CD3333">
        <w:t>the</w:t>
      </w:r>
      <w:r>
        <w:t xml:space="preserve"> </w:t>
      </w:r>
      <w:r w:rsidRPr="00CD3333">
        <w:t>rhetorical</w:t>
      </w:r>
      <w:r>
        <w:t xml:space="preserve"> </w:t>
      </w:r>
      <w:r w:rsidRPr="00CD3333">
        <w:t>material</w:t>
      </w:r>
      <w:r>
        <w:t xml:space="preserve"> </w:t>
      </w:r>
      <w:r w:rsidRPr="00CD3333">
        <w:t>for</w:t>
      </w:r>
      <w:r>
        <w:t xml:space="preserve"> </w:t>
      </w:r>
      <w:r w:rsidRPr="00CD3333">
        <w:t>what</w:t>
      </w:r>
      <w:r>
        <w:t xml:space="preserve"> </w:t>
      </w:r>
      <w:proofErr w:type="spellStart"/>
      <w:r w:rsidRPr="00CD3333">
        <w:t>Verdery</w:t>
      </w:r>
      <w:proofErr w:type="spellEnd"/>
      <w:r>
        <w:t xml:space="preserve"> </w:t>
      </w:r>
      <w:r w:rsidRPr="00CD3333">
        <w:t>aptly</w:t>
      </w:r>
      <w:r>
        <w:t xml:space="preserve"> </w:t>
      </w:r>
      <w:r w:rsidRPr="00CD3333">
        <w:t>called</w:t>
      </w:r>
      <w:r>
        <w:t xml:space="preserve"> “</w:t>
      </w:r>
      <w:r w:rsidRPr="00CD3333">
        <w:t>symbolic-ideological</w:t>
      </w:r>
      <w:r>
        <w:t xml:space="preserve">” </w:t>
      </w:r>
      <w:r w:rsidRPr="00CD3333">
        <w:t>compliance</w:t>
      </w:r>
      <w:r>
        <w:t xml:space="preserve"> </w:t>
      </w:r>
      <w:r w:rsidRPr="00CD3333">
        <w:t>strategies</w:t>
      </w:r>
      <w:r>
        <w:t xml:space="preserve"> </w:t>
      </w:r>
      <w:r w:rsidRPr="00CD3333">
        <w:t>based</w:t>
      </w:r>
      <w:r>
        <w:t xml:space="preserve"> </w:t>
      </w:r>
      <w:r w:rsidRPr="00CD3333">
        <w:t>on</w:t>
      </w:r>
      <w:r>
        <w:t xml:space="preserve"> </w:t>
      </w:r>
      <w:r w:rsidRPr="00CD3333">
        <w:t>favorable</w:t>
      </w:r>
      <w:r>
        <w:t xml:space="preserve"> </w:t>
      </w:r>
      <w:r w:rsidRPr="00CD3333">
        <w:t>comparisons</w:t>
      </w:r>
      <w:r>
        <w:t xml:space="preserve"> </w:t>
      </w:r>
      <w:r w:rsidRPr="00CD3333">
        <w:t>with</w:t>
      </w:r>
      <w:r>
        <w:t xml:space="preserve"> </w:t>
      </w:r>
      <w:r w:rsidRPr="00CD3333">
        <w:t>pre-communist</w:t>
      </w:r>
      <w:r>
        <w:t xml:space="preserve"> </w:t>
      </w:r>
      <w:r w:rsidRPr="00CD3333">
        <w:t>Romania.</w:t>
      </w:r>
      <w:r w:rsidRPr="006C5683">
        <w:rPr>
          <w:vertAlign w:val="superscript"/>
        </w:rPr>
        <w:t>5</w:t>
      </w:r>
      <w:r>
        <w:rPr>
          <w:vertAlign w:val="superscript"/>
        </w:rPr>
        <w:t>1</w:t>
      </w:r>
      <w:r>
        <w:t xml:space="preserve"> </w:t>
      </w:r>
      <w:r w:rsidRPr="00CD3333">
        <w:t>Indeed,</w:t>
      </w:r>
      <w:r>
        <w:t xml:space="preserve"> through a vast array of repressive, employment, income policy and welfare measures, </w:t>
      </w:r>
      <w:r w:rsidRPr="00CD3333">
        <w:t>national-Stalinism</w:t>
      </w:r>
      <w:r>
        <w:t xml:space="preserve"> </w:t>
      </w:r>
      <w:r w:rsidRPr="00CD3333">
        <w:t>brought</w:t>
      </w:r>
      <w:r>
        <w:t xml:space="preserve"> </w:t>
      </w:r>
      <w:r w:rsidRPr="00CD3333">
        <w:t>an</w:t>
      </w:r>
      <w:r>
        <w:t xml:space="preserve"> </w:t>
      </w:r>
      <w:r w:rsidRPr="00CD3333">
        <w:t>end</w:t>
      </w:r>
      <w:r>
        <w:t xml:space="preserve"> </w:t>
      </w:r>
      <w:r w:rsidRPr="00CD3333">
        <w:t>to</w:t>
      </w:r>
      <w:r>
        <w:t xml:space="preserve"> </w:t>
      </w:r>
      <w:r w:rsidRPr="00CD3333">
        <w:t>a</w:t>
      </w:r>
      <w:r>
        <w:t xml:space="preserve"> </w:t>
      </w:r>
      <w:r w:rsidRPr="00CD3333">
        <w:t>highly</w:t>
      </w:r>
      <w:r>
        <w:t xml:space="preserve"> </w:t>
      </w:r>
      <w:r w:rsidRPr="00CD3333">
        <w:t>st</w:t>
      </w:r>
      <w:r>
        <w:t>r</w:t>
      </w:r>
      <w:r w:rsidRPr="00CD3333">
        <w:t>atified</w:t>
      </w:r>
      <w:r>
        <w:t xml:space="preserve"> </w:t>
      </w:r>
      <w:r w:rsidRPr="00CD3333">
        <w:t>society</w:t>
      </w:r>
      <w:r>
        <w:t xml:space="preserve"> </w:t>
      </w:r>
      <w:r w:rsidRPr="00CD3333">
        <w:t>that</w:t>
      </w:r>
      <w:r>
        <w:t xml:space="preserve"> </w:t>
      </w:r>
      <w:r w:rsidRPr="00CD3333">
        <w:t>is</w:t>
      </w:r>
      <w:r>
        <w:t xml:space="preserve"> </w:t>
      </w:r>
      <w:r w:rsidRPr="00CD3333">
        <w:t>hardly</w:t>
      </w:r>
      <w:r>
        <w:t xml:space="preserve"> </w:t>
      </w:r>
      <w:r w:rsidRPr="00CD3333">
        <w:t>imaginable</w:t>
      </w:r>
      <w:r>
        <w:t xml:space="preserve"> </w:t>
      </w:r>
      <w:r w:rsidRPr="00CD3333">
        <w:t>in</w:t>
      </w:r>
      <w:r>
        <w:t xml:space="preserve"> </w:t>
      </w:r>
      <w:r w:rsidRPr="00CD3333">
        <w:t>Romania</w:t>
      </w:r>
      <w:r>
        <w:t xml:space="preserve"> </w:t>
      </w:r>
      <w:r w:rsidRPr="00CD3333">
        <w:t>today.</w:t>
      </w:r>
      <w:r w:rsidRPr="006C5683">
        <w:rPr>
          <w:vertAlign w:val="superscript"/>
        </w:rPr>
        <w:t>5</w:t>
      </w:r>
      <w:r>
        <w:rPr>
          <w:vertAlign w:val="superscript"/>
        </w:rPr>
        <w:t>2</w:t>
      </w:r>
      <w:r>
        <w:t xml:space="preserve"> </w:t>
      </w:r>
      <w:r w:rsidRPr="00CD3333">
        <w:t>As</w:t>
      </w:r>
      <w:r>
        <w:t xml:space="preserve"> </w:t>
      </w:r>
      <w:r w:rsidRPr="00CD3333">
        <w:t>Gaspar</w:t>
      </w:r>
      <w:r>
        <w:t xml:space="preserve"> </w:t>
      </w:r>
      <w:proofErr w:type="spellStart"/>
      <w:r w:rsidRPr="00CD3333">
        <w:t>Miklos</w:t>
      </w:r>
      <w:proofErr w:type="spellEnd"/>
      <w:r>
        <w:t xml:space="preserve"> </w:t>
      </w:r>
      <w:proofErr w:type="spellStart"/>
      <w:r w:rsidRPr="00CD3333">
        <w:t>Tamas</w:t>
      </w:r>
      <w:proofErr w:type="spellEnd"/>
      <w:r>
        <w:t xml:space="preserve"> </w:t>
      </w:r>
      <w:r w:rsidRPr="00CD3333">
        <w:t>put</w:t>
      </w:r>
      <w:r>
        <w:t xml:space="preserve"> </w:t>
      </w:r>
      <w:r w:rsidRPr="00CD3333">
        <w:t>it,</w:t>
      </w:r>
      <w:r>
        <w:t xml:space="preserve"> </w:t>
      </w:r>
      <w:r w:rsidRPr="00CD3333">
        <w:t>the</w:t>
      </w:r>
      <w:r>
        <w:t xml:space="preserve"> </w:t>
      </w:r>
      <w:r w:rsidRPr="00CD3333">
        <w:t>political</w:t>
      </w:r>
      <w:r>
        <w:t xml:space="preserve"> </w:t>
      </w:r>
      <w:r w:rsidRPr="00CD3333">
        <w:t>systems</w:t>
      </w:r>
      <w:r>
        <w:t xml:space="preserve"> </w:t>
      </w:r>
      <w:r w:rsidRPr="00CD3333">
        <w:t>anchored</w:t>
      </w:r>
      <w:r>
        <w:t xml:space="preserve"> </w:t>
      </w:r>
      <w:r w:rsidRPr="00CD3333">
        <w:t>in</w:t>
      </w:r>
      <w:r>
        <w:t xml:space="preserve"> </w:t>
      </w:r>
      <w:r w:rsidRPr="00CD3333">
        <w:t>some</w:t>
      </w:r>
      <w:r>
        <w:t xml:space="preserve"> </w:t>
      </w:r>
      <w:r w:rsidRPr="00CD3333">
        <w:t>version</w:t>
      </w:r>
      <w:r>
        <w:t xml:space="preserve"> </w:t>
      </w:r>
      <w:r w:rsidRPr="00CD3333">
        <w:t>of</w:t>
      </w:r>
      <w:r>
        <w:t xml:space="preserve"> </w:t>
      </w:r>
      <w:r w:rsidRPr="00CD3333">
        <w:t>Bolshevik</w:t>
      </w:r>
      <w:r>
        <w:t xml:space="preserve"> </w:t>
      </w:r>
      <w:r w:rsidRPr="00CD3333">
        <w:t>rule</w:t>
      </w:r>
      <w:r>
        <w:t xml:space="preserve"> </w:t>
      </w:r>
      <w:r>
        <w:rPr>
          <w:rFonts w:eastAsia="MS Mincho" w:cs="Helvetica"/>
        </w:rPr>
        <w:t>“</w:t>
      </w:r>
      <w:r w:rsidRPr="00CD3333">
        <w:rPr>
          <w:rFonts w:eastAsia="MS Mincho" w:cs="Helvetica"/>
        </w:rPr>
        <w:t>accomplished</w:t>
      </w:r>
      <w:r>
        <w:rPr>
          <w:rFonts w:eastAsia="MS Mincho" w:cs="Helvetica"/>
        </w:rPr>
        <w:t xml:space="preserve"> </w:t>
      </w:r>
      <w:r w:rsidRPr="00CD3333">
        <w:rPr>
          <w:rFonts w:eastAsia="MS Mincho" w:cs="Helvetica"/>
        </w:rPr>
        <w:t>many</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the</w:t>
      </w:r>
      <w:r>
        <w:rPr>
          <w:rFonts w:eastAsia="MS Mincho" w:cs="Helvetica"/>
        </w:rPr>
        <w:t xml:space="preserve"> </w:t>
      </w:r>
      <w:r w:rsidRPr="00CD3333">
        <w:rPr>
          <w:rFonts w:eastAsia="MS Mincho" w:cs="Helvetica"/>
        </w:rPr>
        <w:t>customary</w:t>
      </w:r>
      <w:r>
        <w:rPr>
          <w:rFonts w:eastAsia="MS Mincho" w:cs="Helvetica"/>
        </w:rPr>
        <w:t xml:space="preserve"> </w:t>
      </w:r>
      <w:r w:rsidRPr="00CD3333">
        <w:rPr>
          <w:rFonts w:eastAsia="MS Mincho" w:cs="Helvetica"/>
        </w:rPr>
        <w:t>goals</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bourgeois</w:t>
      </w:r>
      <w:r>
        <w:rPr>
          <w:rFonts w:eastAsia="MS Mincho" w:cs="Helvetica"/>
        </w:rPr>
        <w:t xml:space="preserve"> </w:t>
      </w:r>
      <w:r w:rsidRPr="00CD3333">
        <w:rPr>
          <w:rFonts w:eastAsia="MS Mincho" w:cs="Helvetica"/>
        </w:rPr>
        <w:t>revolutions:</w:t>
      </w:r>
      <w:r>
        <w:rPr>
          <w:rFonts w:eastAsia="MS Mincho" w:cs="Helvetica"/>
        </w:rPr>
        <w:t xml:space="preserve"> </w:t>
      </w:r>
      <w:proofErr w:type="spellStart"/>
      <w:r w:rsidRPr="00CD3333">
        <w:rPr>
          <w:rFonts w:eastAsia="MS Mincho" w:cs="Helvetica"/>
        </w:rPr>
        <w:t>industrialisation</w:t>
      </w:r>
      <w:proofErr w:type="spellEnd"/>
      <w:r w:rsidRPr="00CD3333">
        <w:rPr>
          <w:rFonts w:eastAsia="MS Mincho" w:cs="Helvetica"/>
        </w:rPr>
        <w:t>,</w:t>
      </w:r>
      <w:r>
        <w:rPr>
          <w:rFonts w:eastAsia="MS Mincho" w:cs="Helvetica"/>
        </w:rPr>
        <w:t xml:space="preserve"> </w:t>
      </w:r>
      <w:proofErr w:type="spellStart"/>
      <w:r w:rsidRPr="00CD3333">
        <w:rPr>
          <w:rFonts w:eastAsia="MS Mincho" w:cs="Helvetica"/>
        </w:rPr>
        <w:t>urbanisation</w:t>
      </w:r>
      <w:proofErr w:type="spellEnd"/>
      <w:r w:rsidRPr="00CD3333">
        <w:rPr>
          <w:rFonts w:eastAsia="MS Mincho" w:cs="Helvetica"/>
        </w:rPr>
        <w:t>,</w:t>
      </w:r>
      <w:r>
        <w:rPr>
          <w:rFonts w:eastAsia="MS Mincho" w:cs="Helvetica"/>
        </w:rPr>
        <w:t xml:space="preserve"> </w:t>
      </w:r>
      <w:proofErr w:type="spellStart"/>
      <w:r w:rsidRPr="00CD3333">
        <w:rPr>
          <w:rFonts w:eastAsia="MS Mincho" w:cs="Helvetica"/>
        </w:rPr>
        <w:t>secularisation</w:t>
      </w:r>
      <w:proofErr w:type="spellEnd"/>
      <w:r w:rsidRPr="00CD3333">
        <w:rPr>
          <w:rFonts w:eastAsia="MS Mincho" w:cs="Helvetica"/>
        </w:rPr>
        <w:t>,</w:t>
      </w:r>
      <w:r>
        <w:rPr>
          <w:rFonts w:eastAsia="MS Mincho" w:cs="Helvetica"/>
        </w:rPr>
        <w:t xml:space="preserve"> </w:t>
      </w:r>
      <w:r w:rsidRPr="00CD3333">
        <w:rPr>
          <w:rFonts w:eastAsia="MS Mincho" w:cs="Helvetica"/>
        </w:rPr>
        <w:t>compulsory</w:t>
      </w:r>
      <w:r>
        <w:rPr>
          <w:rFonts w:eastAsia="MS Mincho" w:cs="Helvetica"/>
        </w:rPr>
        <w:t xml:space="preserve"> </w:t>
      </w:r>
      <w:r w:rsidRPr="00CD3333">
        <w:rPr>
          <w:rFonts w:eastAsia="MS Mincho" w:cs="Helvetica"/>
        </w:rPr>
        <w:t>comprehensive</w:t>
      </w:r>
      <w:r>
        <w:rPr>
          <w:rFonts w:eastAsia="MS Mincho" w:cs="Helvetica"/>
        </w:rPr>
        <w:t xml:space="preserve"> </w:t>
      </w:r>
      <w:r w:rsidRPr="00CD3333">
        <w:rPr>
          <w:rFonts w:eastAsia="MS Mincho" w:cs="Helvetica"/>
        </w:rPr>
        <w:t>education,</w:t>
      </w:r>
      <w:r>
        <w:rPr>
          <w:rFonts w:eastAsia="MS Mincho" w:cs="Helvetica"/>
        </w:rPr>
        <w:t xml:space="preserve"> </w:t>
      </w:r>
      <w:r w:rsidRPr="00CD3333">
        <w:rPr>
          <w:rFonts w:eastAsia="MS Mincho" w:cs="Helvetica"/>
        </w:rPr>
        <w:t>magnanimous</w:t>
      </w:r>
      <w:r>
        <w:rPr>
          <w:rFonts w:eastAsia="MS Mincho" w:cs="Helvetica"/>
        </w:rPr>
        <w:t xml:space="preserve"> </w:t>
      </w:r>
      <w:r w:rsidRPr="00CD3333">
        <w:rPr>
          <w:rFonts w:eastAsia="MS Mincho" w:cs="Helvetica"/>
        </w:rPr>
        <w:t>financing</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art,</w:t>
      </w:r>
      <w:r>
        <w:rPr>
          <w:rFonts w:eastAsia="MS Mincho" w:cs="Helvetica"/>
        </w:rPr>
        <w:t xml:space="preserve"> </w:t>
      </w:r>
      <w:r w:rsidRPr="00CD3333">
        <w:rPr>
          <w:rFonts w:eastAsia="MS Mincho" w:cs="Helvetica"/>
        </w:rPr>
        <w:t>science,</w:t>
      </w:r>
      <w:r>
        <w:rPr>
          <w:rFonts w:eastAsia="MS Mincho" w:cs="Helvetica"/>
        </w:rPr>
        <w:t xml:space="preserve"> </w:t>
      </w:r>
      <w:r w:rsidRPr="00CD3333">
        <w:rPr>
          <w:rFonts w:eastAsia="MS Mincho" w:cs="Helvetica"/>
        </w:rPr>
        <w:t>technology,</w:t>
      </w:r>
      <w:r>
        <w:rPr>
          <w:rFonts w:eastAsia="MS Mincho" w:cs="Helvetica"/>
        </w:rPr>
        <w:t xml:space="preserve"> </w:t>
      </w:r>
      <w:r w:rsidRPr="00CD3333">
        <w:rPr>
          <w:rFonts w:eastAsia="MS Mincho" w:cs="Helvetica"/>
        </w:rPr>
        <w:t>eradication</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tribalism,</w:t>
      </w:r>
      <w:r>
        <w:rPr>
          <w:rFonts w:eastAsia="MS Mincho" w:cs="Helvetica"/>
        </w:rPr>
        <w:t xml:space="preserve"> </w:t>
      </w:r>
      <w:r w:rsidRPr="00CD3333">
        <w:rPr>
          <w:rFonts w:eastAsia="MS Mincho" w:cs="Helvetica"/>
        </w:rPr>
        <w:t>edification</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a</w:t>
      </w:r>
      <w:r>
        <w:rPr>
          <w:rFonts w:eastAsia="MS Mincho" w:cs="Helvetica"/>
        </w:rPr>
        <w:t xml:space="preserve"> </w:t>
      </w:r>
      <w:r w:rsidRPr="00CD3333">
        <w:rPr>
          <w:rFonts w:eastAsia="MS Mincho" w:cs="Helvetica"/>
        </w:rPr>
        <w:t>gigantic</w:t>
      </w:r>
      <w:r>
        <w:rPr>
          <w:rFonts w:eastAsia="MS Mincho" w:cs="Helvetica"/>
        </w:rPr>
        <w:t xml:space="preserve"> </w:t>
      </w:r>
      <w:r w:rsidRPr="00CD3333">
        <w:rPr>
          <w:rFonts w:eastAsia="MS Mincho" w:cs="Helvetica"/>
        </w:rPr>
        <w:t>infrastructure</w:t>
      </w:r>
      <w:r>
        <w:rPr>
          <w:rFonts w:eastAsia="MS Mincho" w:cs="Helvetica"/>
        </w:rPr>
        <w:t xml:space="preserve"> </w:t>
      </w:r>
      <w:r w:rsidRPr="00CD3333">
        <w:rPr>
          <w:rFonts w:eastAsia="MS Mincho" w:cs="Helvetica"/>
        </w:rPr>
        <w:t>(railways,</w:t>
      </w:r>
      <w:r>
        <w:rPr>
          <w:rFonts w:eastAsia="MS Mincho" w:cs="Helvetica"/>
        </w:rPr>
        <w:t xml:space="preserve"> </w:t>
      </w:r>
      <w:r w:rsidRPr="00CD3333">
        <w:rPr>
          <w:rFonts w:eastAsia="MS Mincho" w:cs="Helvetica"/>
        </w:rPr>
        <w:t>motorways,</w:t>
      </w:r>
      <w:r>
        <w:rPr>
          <w:rFonts w:eastAsia="MS Mincho" w:cs="Helvetica"/>
        </w:rPr>
        <w:t xml:space="preserve"> </w:t>
      </w:r>
      <w:r w:rsidRPr="00CD3333">
        <w:rPr>
          <w:rFonts w:eastAsia="MS Mincho" w:cs="Helvetica"/>
        </w:rPr>
        <w:t>pipelines)</w:t>
      </w:r>
      <w:r>
        <w:rPr>
          <w:rFonts w:eastAsia="MS Mincho" w:cs="Helvetica"/>
        </w:rPr>
        <w:t xml:space="preserve"> </w:t>
      </w:r>
      <w:r w:rsidRPr="00CD3333">
        <w:rPr>
          <w:rFonts w:eastAsia="MS Mincho" w:cs="Helvetica"/>
        </w:rPr>
        <w:t>and,</w:t>
      </w:r>
      <w:r>
        <w:rPr>
          <w:rFonts w:eastAsia="MS Mincho" w:cs="Helvetica"/>
        </w:rPr>
        <w:t xml:space="preserve"> </w:t>
      </w:r>
      <w:r w:rsidRPr="00CD3333">
        <w:rPr>
          <w:rFonts w:eastAsia="MS Mincho" w:cs="Helvetica"/>
        </w:rPr>
        <w:t>perhaps</w:t>
      </w:r>
      <w:r>
        <w:rPr>
          <w:rFonts w:eastAsia="MS Mincho" w:cs="Helvetica"/>
        </w:rPr>
        <w:t xml:space="preserve"> </w:t>
      </w:r>
      <w:r w:rsidRPr="00CD3333">
        <w:rPr>
          <w:rFonts w:eastAsia="MS Mincho" w:cs="Helvetica"/>
        </w:rPr>
        <w:t>most</w:t>
      </w:r>
      <w:r>
        <w:rPr>
          <w:rFonts w:eastAsia="MS Mincho" w:cs="Helvetica"/>
        </w:rPr>
        <w:t xml:space="preserve"> </w:t>
      </w:r>
      <w:r w:rsidRPr="00CD3333">
        <w:rPr>
          <w:rFonts w:eastAsia="MS Mincho" w:cs="Helvetica"/>
        </w:rPr>
        <w:t>significantly,</w:t>
      </w:r>
      <w:r>
        <w:rPr>
          <w:rFonts w:eastAsia="MS Mincho" w:cs="Helvetica"/>
        </w:rPr>
        <w:t xml:space="preserve"> </w:t>
      </w:r>
      <w:r w:rsidRPr="00CD3333">
        <w:rPr>
          <w:rFonts w:eastAsia="MS Mincho" w:cs="Helvetica"/>
        </w:rPr>
        <w:t>the</w:t>
      </w:r>
      <w:r>
        <w:rPr>
          <w:rFonts w:eastAsia="MS Mincho" w:cs="Helvetica"/>
        </w:rPr>
        <w:t xml:space="preserve"> </w:t>
      </w:r>
      <w:r w:rsidRPr="00CD3333">
        <w:rPr>
          <w:rFonts w:eastAsia="MS Mincho" w:cs="Helvetica"/>
        </w:rPr>
        <w:t>relocation</w:t>
      </w:r>
      <w:r>
        <w:rPr>
          <w:rFonts w:eastAsia="MS Mincho" w:cs="Helvetica"/>
        </w:rPr>
        <w:t xml:space="preserve"> </w:t>
      </w:r>
      <w:r w:rsidRPr="00CD3333">
        <w:rPr>
          <w:rFonts w:eastAsia="MS Mincho" w:cs="Helvetica"/>
        </w:rPr>
        <w:t>of</w:t>
      </w:r>
      <w:r>
        <w:rPr>
          <w:rFonts w:eastAsia="MS Mincho" w:cs="Helvetica"/>
        </w:rPr>
        <w:t xml:space="preserve"> </w:t>
      </w:r>
      <w:r w:rsidRPr="00CD3333">
        <w:rPr>
          <w:rFonts w:eastAsia="MS Mincho" w:cs="Helvetica"/>
        </w:rPr>
        <w:t>the</w:t>
      </w:r>
      <w:r>
        <w:rPr>
          <w:rFonts w:eastAsia="MS Mincho" w:cs="Helvetica"/>
        </w:rPr>
        <w:t xml:space="preserve"> </w:t>
      </w:r>
      <w:r w:rsidRPr="00CD3333">
        <w:rPr>
          <w:rFonts w:eastAsia="MS Mincho" w:cs="Helvetica"/>
        </w:rPr>
        <w:t>peasant</w:t>
      </w:r>
      <w:r>
        <w:rPr>
          <w:rFonts w:eastAsia="MS Mincho" w:cs="Helvetica"/>
        </w:rPr>
        <w:t xml:space="preserve"> </w:t>
      </w:r>
      <w:r w:rsidRPr="00CD3333">
        <w:rPr>
          <w:rFonts w:eastAsia="MS Mincho" w:cs="Helvetica"/>
        </w:rPr>
        <w:t>population</w:t>
      </w:r>
      <w:r>
        <w:rPr>
          <w:rFonts w:eastAsia="MS Mincho" w:cs="Helvetica"/>
        </w:rPr>
        <w:t xml:space="preserve"> </w:t>
      </w:r>
      <w:r w:rsidRPr="00CD3333">
        <w:rPr>
          <w:rFonts w:eastAsia="MS Mincho" w:cs="Helvetica"/>
        </w:rPr>
        <w:t>from</w:t>
      </w:r>
      <w:r>
        <w:rPr>
          <w:rFonts w:eastAsia="MS Mincho" w:cs="Helvetica"/>
        </w:rPr>
        <w:t xml:space="preserve"> </w:t>
      </w:r>
      <w:r w:rsidRPr="00CD3333">
        <w:rPr>
          <w:rFonts w:eastAsia="MS Mincho" w:cs="Helvetica"/>
        </w:rPr>
        <w:t>mud</w:t>
      </w:r>
      <w:r>
        <w:rPr>
          <w:rFonts w:eastAsia="MS Mincho" w:cs="Helvetica"/>
        </w:rPr>
        <w:t xml:space="preserve"> </w:t>
      </w:r>
      <w:r w:rsidRPr="00CD3333">
        <w:rPr>
          <w:rFonts w:eastAsia="MS Mincho" w:cs="Helvetica"/>
        </w:rPr>
        <w:t>huts</w:t>
      </w:r>
      <w:r>
        <w:rPr>
          <w:rFonts w:eastAsia="MS Mincho" w:cs="Helvetica"/>
        </w:rPr>
        <w:t xml:space="preserve"> </w:t>
      </w:r>
      <w:r w:rsidRPr="00CD3333">
        <w:rPr>
          <w:rFonts w:eastAsia="MS Mincho" w:cs="Helvetica"/>
        </w:rPr>
        <w:t>into</w:t>
      </w:r>
      <w:r>
        <w:rPr>
          <w:rFonts w:eastAsia="MS Mincho" w:cs="Helvetica"/>
        </w:rPr>
        <w:t xml:space="preserve"> </w:t>
      </w:r>
      <w:r w:rsidRPr="00CD3333">
        <w:rPr>
          <w:rFonts w:eastAsia="MS Mincho" w:cs="Helvetica"/>
        </w:rPr>
        <w:t>what</w:t>
      </w:r>
      <w:r>
        <w:rPr>
          <w:rFonts w:eastAsia="MS Mincho" w:cs="Helvetica"/>
        </w:rPr>
        <w:t xml:space="preserve"> </w:t>
      </w:r>
      <w:r w:rsidRPr="00CD3333">
        <w:rPr>
          <w:rFonts w:eastAsia="MS Mincho" w:cs="Helvetica"/>
        </w:rPr>
        <w:t>is</w:t>
      </w:r>
      <w:r>
        <w:rPr>
          <w:rFonts w:eastAsia="MS Mincho" w:cs="Helvetica"/>
        </w:rPr>
        <w:t xml:space="preserve"> </w:t>
      </w:r>
      <w:r w:rsidRPr="00CD3333">
        <w:rPr>
          <w:rFonts w:eastAsia="MS Mincho" w:cs="Helvetica"/>
        </w:rPr>
        <w:t>called</w:t>
      </w:r>
      <w:r>
        <w:rPr>
          <w:rFonts w:eastAsia="MS Mincho" w:cs="Helvetica"/>
        </w:rPr>
        <w:t xml:space="preserve"> </w:t>
      </w:r>
      <w:r w:rsidRPr="00CD3333">
        <w:rPr>
          <w:rFonts w:eastAsia="MS Mincho" w:cs="Helvetica"/>
        </w:rPr>
        <w:t>in</w:t>
      </w:r>
      <w:r>
        <w:rPr>
          <w:rFonts w:eastAsia="MS Mincho" w:cs="Helvetica"/>
        </w:rPr>
        <w:t xml:space="preserve"> </w:t>
      </w:r>
      <w:r w:rsidRPr="00CD3333">
        <w:rPr>
          <w:rFonts w:eastAsia="MS Mincho" w:cs="Helvetica"/>
        </w:rPr>
        <w:t>England</w:t>
      </w:r>
      <w:r>
        <w:rPr>
          <w:rFonts w:eastAsia="MS Mincho" w:cs="Helvetica"/>
        </w:rPr>
        <w:t xml:space="preserve"> “</w:t>
      </w:r>
      <w:r w:rsidRPr="00CD3333">
        <w:rPr>
          <w:rFonts w:eastAsia="MS Mincho" w:cs="Helvetica"/>
        </w:rPr>
        <w:t>council</w:t>
      </w:r>
      <w:r>
        <w:rPr>
          <w:rFonts w:eastAsia="MS Mincho" w:cs="Helvetica"/>
        </w:rPr>
        <w:t xml:space="preserve"> </w:t>
      </w:r>
      <w:r w:rsidRPr="00CD3333">
        <w:rPr>
          <w:rFonts w:eastAsia="MS Mincho" w:cs="Helvetica"/>
        </w:rPr>
        <w:t>estates</w:t>
      </w:r>
      <w:r>
        <w:rPr>
          <w:rFonts w:eastAsia="MS Mincho" w:cs="Helvetica"/>
        </w:rPr>
        <w:t xml:space="preserve">,” </w:t>
      </w:r>
      <w:r w:rsidRPr="00CD3333">
        <w:rPr>
          <w:rFonts w:eastAsia="MS Mincho" w:cs="Helvetica"/>
        </w:rPr>
        <w:t>in</w:t>
      </w:r>
      <w:r>
        <w:rPr>
          <w:rFonts w:eastAsia="MS Mincho" w:cs="Helvetica"/>
        </w:rPr>
        <w:t xml:space="preserve"> </w:t>
      </w:r>
      <w:r w:rsidRPr="00CD3333">
        <w:rPr>
          <w:rFonts w:eastAsia="MS Mincho" w:cs="Helvetica"/>
        </w:rPr>
        <w:t>the</w:t>
      </w:r>
      <w:r>
        <w:rPr>
          <w:rFonts w:eastAsia="MS Mincho" w:cs="Helvetica"/>
        </w:rPr>
        <w:t xml:space="preserve"> </w:t>
      </w:r>
      <w:r w:rsidRPr="00CD3333">
        <w:rPr>
          <w:rFonts w:eastAsia="MS Mincho" w:cs="Helvetica"/>
        </w:rPr>
        <w:t>U</w:t>
      </w:r>
      <w:r>
        <w:rPr>
          <w:rFonts w:eastAsia="MS Mincho" w:cs="Helvetica"/>
        </w:rPr>
        <w:t>nited States “</w:t>
      </w:r>
      <w:r w:rsidRPr="00CD3333">
        <w:rPr>
          <w:rFonts w:eastAsia="MS Mincho" w:cs="Helvetica"/>
        </w:rPr>
        <w:t>housing</w:t>
      </w:r>
      <w:r>
        <w:rPr>
          <w:rFonts w:eastAsia="MS Mincho" w:cs="Helvetica"/>
        </w:rPr>
        <w:t xml:space="preserve"> </w:t>
      </w:r>
      <w:r w:rsidRPr="00CD3333">
        <w:rPr>
          <w:rFonts w:eastAsia="MS Mincho" w:cs="Helvetica"/>
        </w:rPr>
        <w:t>projects</w:t>
      </w:r>
      <w:r>
        <w:rPr>
          <w:rFonts w:eastAsia="MS Mincho" w:cs="Helvetica"/>
        </w:rPr>
        <w:t xml:space="preserve">,” </w:t>
      </w:r>
      <w:r w:rsidRPr="00CD3333">
        <w:rPr>
          <w:rFonts w:eastAsia="MS Mincho" w:cs="Helvetica"/>
        </w:rPr>
        <w:t>in</w:t>
      </w:r>
      <w:r>
        <w:rPr>
          <w:rFonts w:eastAsia="MS Mincho" w:cs="Helvetica"/>
        </w:rPr>
        <w:t xml:space="preserve"> </w:t>
      </w:r>
      <w:r w:rsidRPr="00CD3333">
        <w:rPr>
          <w:rFonts w:eastAsia="MS Mincho" w:cs="Helvetica"/>
        </w:rPr>
        <w:t>France</w:t>
      </w:r>
      <w:r>
        <w:rPr>
          <w:rFonts w:eastAsia="MS Mincho" w:cs="Helvetica"/>
        </w:rPr>
        <w:t xml:space="preserve"> “</w:t>
      </w:r>
      <w:r w:rsidRPr="00CD3333">
        <w:rPr>
          <w:rFonts w:eastAsia="MS Mincho" w:cs="Helvetica"/>
        </w:rPr>
        <w:t>HLMs.</w:t>
      </w:r>
      <w:r>
        <w:rPr>
          <w:rFonts w:eastAsia="MS Mincho" w:cs="Helvetica"/>
        </w:rPr>
        <w:t>”</w:t>
      </w:r>
      <w:r>
        <w:rPr>
          <w:rFonts w:eastAsia="MS Mincho" w:cs="Helvetica"/>
          <w:vertAlign w:val="superscript"/>
        </w:rPr>
        <w:t>53</w:t>
      </w:r>
      <w:r>
        <w:rPr>
          <w:rFonts w:eastAsia="MS Mincho" w:cs="Helvetica"/>
        </w:rPr>
        <w:t xml:space="preserve"> </w:t>
      </w:r>
      <w:r w:rsidRPr="00CD3333">
        <w:rPr>
          <w:rFonts w:eastAsia="MS Mincho" w:cs="Helvetica"/>
        </w:rPr>
        <w:t>In</w:t>
      </w:r>
      <w:r>
        <w:rPr>
          <w:rFonts w:eastAsia="MS Mincho" w:cs="Helvetica"/>
        </w:rPr>
        <w:t xml:space="preserve"> </w:t>
      </w:r>
      <w:r w:rsidRPr="00CD3333">
        <w:t>contrast</w:t>
      </w:r>
      <w:r>
        <w:t xml:space="preserve"> </w:t>
      </w:r>
      <w:r w:rsidRPr="00CD3333">
        <w:t>with</w:t>
      </w:r>
      <w:r>
        <w:t xml:space="preserve"> </w:t>
      </w:r>
      <w:r w:rsidRPr="00CD3333">
        <w:t>the</w:t>
      </w:r>
      <w:r>
        <w:t xml:space="preserve"> </w:t>
      </w:r>
      <w:r w:rsidRPr="00CD3333">
        <w:t>poor</w:t>
      </w:r>
      <w:r>
        <w:t xml:space="preserve"> </w:t>
      </w:r>
      <w:r w:rsidRPr="00CD3333">
        <w:t>record</w:t>
      </w:r>
      <w:r>
        <w:t xml:space="preserve"> </w:t>
      </w:r>
      <w:r w:rsidRPr="00CD3333">
        <w:t>of</w:t>
      </w:r>
      <w:r>
        <w:t xml:space="preserve"> </w:t>
      </w:r>
      <w:r w:rsidRPr="00CD3333">
        <w:t>the</w:t>
      </w:r>
      <w:r>
        <w:t xml:space="preserve"> </w:t>
      </w:r>
      <w:r w:rsidRPr="00CD3333">
        <w:t>caste</w:t>
      </w:r>
      <w:r>
        <w:t xml:space="preserve"> </w:t>
      </w:r>
      <w:r w:rsidRPr="00CD3333">
        <w:t>society</w:t>
      </w:r>
      <w:r>
        <w:t xml:space="preserve"> </w:t>
      </w:r>
      <w:r w:rsidRPr="00CD3333">
        <w:t>of</w:t>
      </w:r>
      <w:r>
        <w:t xml:space="preserve"> </w:t>
      </w:r>
      <w:r w:rsidRPr="00CD3333">
        <w:t>interwar</w:t>
      </w:r>
      <w:r>
        <w:t xml:space="preserve"> </w:t>
      </w:r>
      <w:r w:rsidRPr="00CD3333">
        <w:t>Romania,</w:t>
      </w:r>
      <w:r>
        <w:t xml:space="preserve"> </w:t>
      </w:r>
      <w:r w:rsidRPr="00CD3333">
        <w:t>under</w:t>
      </w:r>
      <w:r>
        <w:t xml:space="preserve"> </w:t>
      </w:r>
      <w:r w:rsidRPr="00CD3333">
        <w:t>national-Stalinism</w:t>
      </w:r>
      <w:r>
        <w:t xml:space="preserve"> </w:t>
      </w:r>
      <w:r w:rsidRPr="00CD3333">
        <w:t>infant</w:t>
      </w:r>
      <w:r>
        <w:t xml:space="preserve"> </w:t>
      </w:r>
      <w:r w:rsidRPr="00CD3333">
        <w:t>mortality</w:t>
      </w:r>
      <w:r>
        <w:t xml:space="preserve"> </w:t>
      </w:r>
      <w:r w:rsidRPr="00CD3333">
        <w:t>rates</w:t>
      </w:r>
      <w:r>
        <w:t xml:space="preserve"> </w:t>
      </w:r>
      <w:r w:rsidRPr="00CD3333">
        <w:t>plummeted</w:t>
      </w:r>
      <w:r>
        <w:t xml:space="preserve"> </w:t>
      </w:r>
      <w:r w:rsidRPr="00CD3333">
        <w:t>from</w:t>
      </w:r>
      <w:r>
        <w:t xml:space="preserve"> </w:t>
      </w:r>
      <w:r w:rsidRPr="00CD3333">
        <w:t>the</w:t>
      </w:r>
      <w:r>
        <w:t xml:space="preserve"> </w:t>
      </w:r>
      <w:r w:rsidRPr="00CD3333">
        <w:t>highest</w:t>
      </w:r>
      <w:r>
        <w:t xml:space="preserve"> </w:t>
      </w:r>
      <w:r w:rsidRPr="00CD3333">
        <w:t>in</w:t>
      </w:r>
      <w:r>
        <w:t xml:space="preserve"> </w:t>
      </w:r>
      <w:r w:rsidRPr="00CD3333">
        <w:t>interwar</w:t>
      </w:r>
      <w:r>
        <w:t xml:space="preserve"> </w:t>
      </w:r>
      <w:r w:rsidRPr="00CD3333">
        <w:t>Europe</w:t>
      </w:r>
      <w:r>
        <w:t xml:space="preserve"> </w:t>
      </w:r>
      <w:r w:rsidRPr="00CD3333">
        <w:t>(139</w:t>
      </w:r>
      <w:r>
        <w:t xml:space="preserve"> </w:t>
      </w:r>
      <w:r w:rsidRPr="00CD3333">
        <w:t>in</w:t>
      </w:r>
      <w:r>
        <w:t xml:space="preserve"> </w:t>
      </w:r>
      <w:r w:rsidRPr="00CD3333">
        <w:t>1</w:t>
      </w:r>
      <w:r>
        <w:t>,</w:t>
      </w:r>
      <w:r w:rsidRPr="00CD3333">
        <w:t>000</w:t>
      </w:r>
      <w:r>
        <w:t xml:space="preserve"> </w:t>
      </w:r>
      <w:r w:rsidRPr="00CD3333">
        <w:t>live</w:t>
      </w:r>
      <w:r>
        <w:t xml:space="preserve"> </w:t>
      </w:r>
      <w:r w:rsidRPr="00CD3333">
        <w:t>births)</w:t>
      </w:r>
      <w:r>
        <w:t xml:space="preserve"> </w:t>
      </w:r>
      <w:r w:rsidRPr="00CD3333">
        <w:t>to</w:t>
      </w:r>
      <w:r>
        <w:t xml:space="preserve"> </w:t>
      </w:r>
      <w:r w:rsidRPr="00CD3333">
        <w:t>significantly</w:t>
      </w:r>
      <w:r>
        <w:t xml:space="preserve"> </w:t>
      </w:r>
      <w:r w:rsidRPr="00CD3333">
        <w:t>lower</w:t>
      </w:r>
      <w:r>
        <w:t xml:space="preserve"> </w:t>
      </w:r>
      <w:r w:rsidRPr="00CD3333">
        <w:t>levels</w:t>
      </w:r>
      <w:r>
        <w:t xml:space="preserve"> </w:t>
      </w:r>
      <w:r w:rsidRPr="00CD3333">
        <w:t>in</w:t>
      </w:r>
      <w:r>
        <w:t xml:space="preserve"> </w:t>
      </w:r>
      <w:r w:rsidRPr="00CD3333">
        <w:t>the</w:t>
      </w:r>
      <w:r>
        <w:t xml:space="preserve"> </w:t>
      </w:r>
      <w:r w:rsidRPr="00CD3333">
        <w:t>1970s</w:t>
      </w:r>
      <w:r>
        <w:t xml:space="preserve"> </w:t>
      </w:r>
      <w:r w:rsidRPr="00CD3333">
        <w:t>(35</w:t>
      </w:r>
      <w:r>
        <w:t xml:space="preserve"> </w:t>
      </w:r>
      <w:r w:rsidRPr="00CD3333">
        <w:t>in</w:t>
      </w:r>
      <w:r>
        <w:t xml:space="preserve"> </w:t>
      </w:r>
      <w:r w:rsidRPr="00CD3333">
        <w:t>1</w:t>
      </w:r>
      <w:r>
        <w:t>,</w:t>
      </w:r>
      <w:r w:rsidRPr="00CD3333">
        <w:t>000)</w:t>
      </w:r>
      <w:proofErr w:type="gramStart"/>
      <w:r w:rsidRPr="00CD3333">
        <w:t>.</w:t>
      </w:r>
      <w:r>
        <w:rPr>
          <w:vertAlign w:val="superscript"/>
        </w:rPr>
        <w:t>54</w:t>
      </w:r>
      <w:proofErr w:type="gramEnd"/>
      <w:r>
        <w:t xml:space="preserve"> </w:t>
      </w:r>
      <w:r w:rsidRPr="00CD3333">
        <w:t>General</w:t>
      </w:r>
      <w:r>
        <w:t xml:space="preserve"> </w:t>
      </w:r>
      <w:r w:rsidRPr="00CD3333">
        <w:t>mortality</w:t>
      </w:r>
      <w:r>
        <w:t xml:space="preserve"> </w:t>
      </w:r>
      <w:r w:rsidRPr="00CD3333">
        <w:t>also</w:t>
      </w:r>
      <w:r>
        <w:t xml:space="preserve"> </w:t>
      </w:r>
      <w:r w:rsidRPr="00CD3333">
        <w:t>declined</w:t>
      </w:r>
      <w:r>
        <w:t xml:space="preserve"> </w:t>
      </w:r>
      <w:r w:rsidRPr="00CD3333">
        <w:t>dramatically</w:t>
      </w:r>
      <w:r>
        <w:t xml:space="preserve"> </w:t>
      </w:r>
      <w:r w:rsidRPr="00CD3333">
        <w:t>in</w:t>
      </w:r>
      <w:r>
        <w:t xml:space="preserve"> </w:t>
      </w:r>
      <w:r w:rsidRPr="00CD3333">
        <w:t>the</w:t>
      </w:r>
      <w:r>
        <w:t xml:space="preserve"> </w:t>
      </w:r>
      <w:r w:rsidRPr="00CD3333">
        <w:t>1960s</w:t>
      </w:r>
      <w:r>
        <w:t xml:space="preserve"> </w:t>
      </w:r>
      <w:r w:rsidRPr="00CD3333">
        <w:t>and</w:t>
      </w:r>
      <w:r>
        <w:t xml:space="preserve"> 19</w:t>
      </w:r>
      <w:r w:rsidRPr="00CD3333">
        <w:t>70s</w:t>
      </w:r>
      <w:r>
        <w:t xml:space="preserve"> </w:t>
      </w:r>
      <w:r w:rsidRPr="00CD3333">
        <w:t>owing</w:t>
      </w:r>
      <w:r>
        <w:t xml:space="preserve"> </w:t>
      </w:r>
      <w:r w:rsidRPr="00CD3333">
        <w:t>to</w:t>
      </w:r>
      <w:r>
        <w:t xml:space="preserve"> </w:t>
      </w:r>
      <w:r w:rsidRPr="00CD3333">
        <w:t>sustained</w:t>
      </w:r>
      <w:r>
        <w:t xml:space="preserve"> </w:t>
      </w:r>
      <w:r w:rsidRPr="00CD3333">
        <w:t>policies</w:t>
      </w:r>
      <w:r>
        <w:t xml:space="preserve"> </w:t>
      </w:r>
      <w:r w:rsidRPr="00CD3333">
        <w:t>that</w:t>
      </w:r>
      <w:r>
        <w:t xml:space="preserve"> </w:t>
      </w:r>
      <w:r w:rsidRPr="00CD3333">
        <w:t>targeted</w:t>
      </w:r>
      <w:r>
        <w:t xml:space="preserve"> </w:t>
      </w:r>
      <w:r w:rsidRPr="00CD3333">
        <w:t>better</w:t>
      </w:r>
      <w:r>
        <w:t xml:space="preserve"> </w:t>
      </w:r>
      <w:r w:rsidRPr="00CD3333">
        <w:t>nutrition,</w:t>
      </w:r>
      <w:r>
        <w:t xml:space="preserve"> </w:t>
      </w:r>
      <w:r w:rsidRPr="00CD3333">
        <w:t>better</w:t>
      </w:r>
      <w:r>
        <w:t xml:space="preserve"> </w:t>
      </w:r>
      <w:r w:rsidRPr="00CD3333">
        <w:t>hygiene,</w:t>
      </w:r>
      <w:r>
        <w:t xml:space="preserve"> </w:t>
      </w:r>
      <w:r w:rsidRPr="00CD3333">
        <w:t>and</w:t>
      </w:r>
      <w:r>
        <w:t xml:space="preserve"> </w:t>
      </w:r>
      <w:r w:rsidRPr="00CD3333">
        <w:t>free</w:t>
      </w:r>
      <w:r>
        <w:t xml:space="preserve"> </w:t>
      </w:r>
      <w:r w:rsidRPr="00CD3333">
        <w:t>access</w:t>
      </w:r>
      <w:r>
        <w:t xml:space="preserve"> </w:t>
      </w:r>
      <w:r w:rsidRPr="00CD3333">
        <w:t>to</w:t>
      </w:r>
      <w:r>
        <w:t xml:space="preserve"> </w:t>
      </w:r>
      <w:r w:rsidRPr="00CD3333">
        <w:t>modest,</w:t>
      </w:r>
      <w:r>
        <w:t xml:space="preserve"> </w:t>
      </w:r>
      <w:r w:rsidRPr="00CD3333">
        <w:t>yet</w:t>
      </w:r>
      <w:r>
        <w:t xml:space="preserve"> </w:t>
      </w:r>
      <w:r w:rsidRPr="00CD3333">
        <w:t>relatively</w:t>
      </w:r>
      <w:r>
        <w:t xml:space="preserve"> </w:t>
      </w:r>
      <w:r w:rsidRPr="00CD3333">
        <w:t>modern</w:t>
      </w:r>
      <w:r>
        <w:t xml:space="preserve"> </w:t>
      </w:r>
      <w:r w:rsidRPr="00CD3333">
        <w:t>and</w:t>
      </w:r>
      <w:r>
        <w:t xml:space="preserve"> </w:t>
      </w:r>
      <w:r w:rsidRPr="00CD3333">
        <w:t>widespread</w:t>
      </w:r>
      <w:r>
        <w:t xml:space="preserve"> </w:t>
      </w:r>
      <w:r w:rsidRPr="00CD3333">
        <w:t>healthcare</w:t>
      </w:r>
      <w:r>
        <w:t xml:space="preserve"> </w:t>
      </w:r>
      <w:r w:rsidRPr="00CD3333">
        <w:t>facilities</w:t>
      </w:r>
      <w:r>
        <w:t xml:space="preserve"> </w:t>
      </w:r>
      <w:r w:rsidRPr="00CD3333">
        <w:t>and</w:t>
      </w:r>
      <w:r>
        <w:t xml:space="preserve"> </w:t>
      </w:r>
      <w:r w:rsidRPr="00CD3333">
        <w:t>services.</w:t>
      </w:r>
      <w:r>
        <w:rPr>
          <w:vertAlign w:val="superscript"/>
        </w:rPr>
        <w:t>55</w:t>
      </w:r>
      <w:r>
        <w:t xml:space="preserve"> </w:t>
      </w:r>
      <w:r w:rsidRPr="00CD3333">
        <w:t>Illiteracy,</w:t>
      </w:r>
      <w:r>
        <w:t xml:space="preserve"> </w:t>
      </w:r>
      <w:r w:rsidRPr="00CD3333">
        <w:t>too,</w:t>
      </w:r>
      <w:r>
        <w:t xml:space="preserve"> </w:t>
      </w:r>
      <w:r w:rsidRPr="00CD3333">
        <w:t>which</w:t>
      </w:r>
      <w:r>
        <w:t xml:space="preserve"> </w:t>
      </w:r>
      <w:r w:rsidRPr="00CD3333">
        <w:t>afflicted</w:t>
      </w:r>
      <w:r>
        <w:t xml:space="preserve"> </w:t>
      </w:r>
      <w:r w:rsidRPr="00CD3333">
        <w:t>around</w:t>
      </w:r>
      <w:r>
        <w:t xml:space="preserve"> </w:t>
      </w:r>
      <w:r w:rsidRPr="00CD3333">
        <w:t>half</w:t>
      </w:r>
      <w:r>
        <w:t xml:space="preserve"> </w:t>
      </w:r>
      <w:r w:rsidRPr="00CD3333">
        <w:t>the</w:t>
      </w:r>
      <w:r>
        <w:t xml:space="preserve"> </w:t>
      </w:r>
      <w:r w:rsidRPr="00CD3333">
        <w:t>population</w:t>
      </w:r>
      <w:r>
        <w:t xml:space="preserve"> </w:t>
      </w:r>
      <w:r w:rsidRPr="00CD3333">
        <w:t>in</w:t>
      </w:r>
      <w:r>
        <w:t xml:space="preserve"> </w:t>
      </w:r>
      <w:r w:rsidRPr="00CD3333">
        <w:t>the</w:t>
      </w:r>
      <w:r>
        <w:t xml:space="preserve"> </w:t>
      </w:r>
      <w:r w:rsidRPr="00CD3333">
        <w:t>late</w:t>
      </w:r>
      <w:r>
        <w:t xml:space="preserve"> </w:t>
      </w:r>
      <w:r w:rsidRPr="00CD3333">
        <w:t>1930s,</w:t>
      </w:r>
      <w:r>
        <w:t xml:space="preserve"> </w:t>
      </w:r>
      <w:r w:rsidRPr="00CD3333">
        <w:t>was</w:t>
      </w:r>
      <w:r>
        <w:t xml:space="preserve"> </w:t>
      </w:r>
      <w:r w:rsidRPr="00CD3333">
        <w:t>virtually</w:t>
      </w:r>
      <w:r>
        <w:t xml:space="preserve"> </w:t>
      </w:r>
      <w:r w:rsidRPr="00CD3333">
        <w:t>eliminated.</w:t>
      </w:r>
    </w:p>
    <w:p w14:paraId="3F52B15C" w14:textId="77777777" w:rsidR="000C27CE" w:rsidRDefault="000C27CE" w:rsidP="000C27CE">
      <w:pPr>
        <w:pStyle w:val="TEXTIND"/>
      </w:pPr>
      <w:r w:rsidRPr="00CD3333">
        <w:t>In</w:t>
      </w:r>
      <w:r>
        <w:t xml:space="preserve"> </w:t>
      </w:r>
      <w:r w:rsidRPr="00CD3333">
        <w:t>what</w:t>
      </w:r>
      <w:r>
        <w:t xml:space="preserve"> </w:t>
      </w:r>
      <w:r w:rsidRPr="00CD3333">
        <w:t>was</w:t>
      </w:r>
      <w:r>
        <w:t xml:space="preserve"> </w:t>
      </w:r>
      <w:r w:rsidRPr="00CD3333">
        <w:t>once</w:t>
      </w:r>
      <w:r>
        <w:t xml:space="preserve"> </w:t>
      </w:r>
      <w:r w:rsidRPr="00CD3333">
        <w:t>one</w:t>
      </w:r>
      <w:r>
        <w:t xml:space="preserve"> </w:t>
      </w:r>
      <w:r w:rsidRPr="00CD3333">
        <w:t>of</w:t>
      </w:r>
      <w:r>
        <w:t xml:space="preserve"> </w:t>
      </w:r>
      <w:r w:rsidRPr="00CD3333">
        <w:t>the</w:t>
      </w:r>
      <w:r>
        <w:t xml:space="preserve"> </w:t>
      </w:r>
      <w:r w:rsidRPr="00CD3333">
        <w:t>most</w:t>
      </w:r>
      <w:r>
        <w:t xml:space="preserve"> </w:t>
      </w:r>
      <w:r w:rsidRPr="00CD3333">
        <w:t>conservative</w:t>
      </w:r>
      <w:r>
        <w:t xml:space="preserve"> </w:t>
      </w:r>
      <w:r w:rsidRPr="00CD3333">
        <w:t>gender</w:t>
      </w:r>
      <w:r>
        <w:t xml:space="preserve"> </w:t>
      </w:r>
      <w:r w:rsidRPr="00CD3333">
        <w:t>cultures</w:t>
      </w:r>
      <w:r>
        <w:t xml:space="preserve"> </w:t>
      </w:r>
      <w:r w:rsidRPr="00CD3333">
        <w:t>in</w:t>
      </w:r>
      <w:r>
        <w:t xml:space="preserve"> </w:t>
      </w:r>
      <w:r w:rsidRPr="00CD3333">
        <w:t>Europe,</w:t>
      </w:r>
      <w:r>
        <w:t xml:space="preserve"> </w:t>
      </w:r>
      <w:r w:rsidRPr="00CD3333">
        <w:t>female</w:t>
      </w:r>
      <w:r>
        <w:t xml:space="preserve"> </w:t>
      </w:r>
      <w:r w:rsidRPr="00CD3333">
        <w:t>participation</w:t>
      </w:r>
      <w:r>
        <w:t xml:space="preserve"> </w:t>
      </w:r>
      <w:r w:rsidRPr="00CD3333">
        <w:t>in</w:t>
      </w:r>
      <w:r>
        <w:t xml:space="preserve"> </w:t>
      </w:r>
      <w:r w:rsidRPr="00CD3333">
        <w:t>the</w:t>
      </w:r>
      <w:r>
        <w:t xml:space="preserve"> </w:t>
      </w:r>
      <w:r w:rsidRPr="00CD3333">
        <w:t>labor</w:t>
      </w:r>
      <w:r>
        <w:t xml:space="preserve"> </w:t>
      </w:r>
      <w:r w:rsidRPr="00CD3333">
        <w:t>force</w:t>
      </w:r>
      <w:r>
        <w:t xml:space="preserve"> caught up quickly with the developed </w:t>
      </w:r>
      <w:r w:rsidRPr="00CD3333">
        <w:t>Europe</w:t>
      </w:r>
      <w:r>
        <w:t>an core</w:t>
      </w:r>
      <w:r w:rsidRPr="00CD3333">
        <w:t>.</w:t>
      </w:r>
      <w:r>
        <w:t xml:space="preserve"> </w:t>
      </w:r>
      <w:r w:rsidRPr="00CD3333">
        <w:t>Free</w:t>
      </w:r>
      <w:r>
        <w:t xml:space="preserve"> </w:t>
      </w:r>
      <w:r w:rsidRPr="00CD3333">
        <w:t>kindergartens,</w:t>
      </w:r>
      <w:r>
        <w:t xml:space="preserve"> </w:t>
      </w:r>
      <w:r w:rsidRPr="00CD3333">
        <w:t>affordable</w:t>
      </w:r>
      <w:r>
        <w:t xml:space="preserve"> </w:t>
      </w:r>
      <w:r w:rsidRPr="00CD3333">
        <w:t>lending</w:t>
      </w:r>
      <w:r>
        <w:t xml:space="preserve"> </w:t>
      </w:r>
      <w:r w:rsidRPr="00CD3333">
        <w:t>libraries,</w:t>
      </w:r>
      <w:r>
        <w:t xml:space="preserve"> </w:t>
      </w:r>
      <w:r w:rsidRPr="00CD3333">
        <w:t>bookstores,</w:t>
      </w:r>
      <w:r>
        <w:t xml:space="preserve"> </w:t>
      </w:r>
      <w:r w:rsidRPr="00CD3333">
        <w:t>cinemas,</w:t>
      </w:r>
      <w:r>
        <w:t xml:space="preserve"> </w:t>
      </w:r>
      <w:r w:rsidRPr="00CD3333">
        <w:t>and</w:t>
      </w:r>
      <w:r>
        <w:t xml:space="preserve"> </w:t>
      </w:r>
      <w:r w:rsidRPr="00CD3333">
        <w:t>theatres</w:t>
      </w:r>
      <w:r>
        <w:t xml:space="preserve"> </w:t>
      </w:r>
      <w:r w:rsidRPr="00CD3333">
        <w:t>were</w:t>
      </w:r>
      <w:r>
        <w:t xml:space="preserve"> </w:t>
      </w:r>
      <w:r w:rsidRPr="00CD3333">
        <w:t>also</w:t>
      </w:r>
      <w:r>
        <w:t xml:space="preserve"> </w:t>
      </w:r>
      <w:r w:rsidRPr="00CD3333">
        <w:t>made</w:t>
      </w:r>
      <w:r>
        <w:t xml:space="preserve"> </w:t>
      </w:r>
      <w:r w:rsidRPr="00CD3333">
        <w:t>widely</w:t>
      </w:r>
      <w:r>
        <w:t xml:space="preserve"> </w:t>
      </w:r>
      <w:r w:rsidRPr="00CD3333">
        <w:t>available.</w:t>
      </w:r>
      <w:r>
        <w:t xml:space="preserve"> </w:t>
      </w:r>
      <w:r w:rsidRPr="00CD3333">
        <w:t>Employee</w:t>
      </w:r>
      <w:r>
        <w:t xml:space="preserve"> </w:t>
      </w:r>
      <w:r w:rsidRPr="00CD3333">
        <w:t>and</w:t>
      </w:r>
      <w:r>
        <w:t xml:space="preserve"> </w:t>
      </w:r>
      <w:r w:rsidRPr="00CD3333">
        <w:t>welfare</w:t>
      </w:r>
      <w:r>
        <w:t xml:space="preserve"> </w:t>
      </w:r>
      <w:r w:rsidRPr="00CD3333">
        <w:t>benefits</w:t>
      </w:r>
      <w:r>
        <w:t xml:space="preserve"> </w:t>
      </w:r>
      <w:r w:rsidRPr="00CD3333">
        <w:t>came</w:t>
      </w:r>
      <w:r>
        <w:t xml:space="preserve"> </w:t>
      </w:r>
      <w:r w:rsidRPr="00CD3333">
        <w:t>to</w:t>
      </w:r>
      <w:r>
        <w:t xml:space="preserve"> </w:t>
      </w:r>
      <w:r w:rsidRPr="00CD3333">
        <w:t>be</w:t>
      </w:r>
      <w:r>
        <w:t xml:space="preserve"> </w:t>
      </w:r>
      <w:r w:rsidRPr="00CD3333">
        <w:t>taken</w:t>
      </w:r>
      <w:r>
        <w:t xml:space="preserve"> </w:t>
      </w:r>
      <w:r w:rsidRPr="00CD3333">
        <w:t>for</w:t>
      </w:r>
      <w:r>
        <w:t xml:space="preserve"> </w:t>
      </w:r>
      <w:r w:rsidRPr="00CD3333">
        <w:t>granted</w:t>
      </w:r>
      <w:r>
        <w:t xml:space="preserve"> </w:t>
      </w:r>
      <w:r w:rsidRPr="00CD3333">
        <w:t>and</w:t>
      </w:r>
      <w:r>
        <w:t xml:space="preserve"> </w:t>
      </w:r>
      <w:r w:rsidRPr="00CD3333">
        <w:t>were</w:t>
      </w:r>
      <w:r>
        <w:t xml:space="preserve"> </w:t>
      </w:r>
      <w:r w:rsidRPr="00CD3333">
        <w:t>topped</w:t>
      </w:r>
      <w:r>
        <w:t xml:space="preserve"> </w:t>
      </w:r>
      <w:r w:rsidRPr="00CD3333">
        <w:t>by</w:t>
      </w:r>
      <w:r>
        <w:t xml:space="preserve"> </w:t>
      </w:r>
      <w:r w:rsidRPr="00CD3333">
        <w:t>local</w:t>
      </w:r>
      <w:r>
        <w:t xml:space="preserve"> </w:t>
      </w:r>
      <w:r w:rsidRPr="00CD3333">
        <w:t>innovations:</w:t>
      </w:r>
      <w:r>
        <w:t xml:space="preserve"> </w:t>
      </w:r>
      <w:r w:rsidRPr="00CD3333">
        <w:t>subsidized</w:t>
      </w:r>
      <w:r>
        <w:t xml:space="preserve"> </w:t>
      </w:r>
      <w:r w:rsidRPr="00CD3333">
        <w:t>basic</w:t>
      </w:r>
      <w:r>
        <w:t xml:space="preserve"> </w:t>
      </w:r>
      <w:r w:rsidRPr="00CD3333">
        <w:t>goods</w:t>
      </w:r>
      <w:r>
        <w:t xml:space="preserve"> </w:t>
      </w:r>
      <w:r w:rsidRPr="00CD3333">
        <w:t>and</w:t>
      </w:r>
      <w:r>
        <w:t xml:space="preserve"> </w:t>
      </w:r>
      <w:r w:rsidRPr="00CD3333">
        <w:t>services</w:t>
      </w:r>
      <w:r>
        <w:t xml:space="preserve"> </w:t>
      </w:r>
      <w:r w:rsidRPr="00CD3333">
        <w:t>and</w:t>
      </w:r>
      <w:r>
        <w:t xml:space="preserve"> </w:t>
      </w:r>
      <w:r w:rsidRPr="00CD3333">
        <w:t>guaranteed</w:t>
      </w:r>
      <w:r>
        <w:t xml:space="preserve"> </w:t>
      </w:r>
      <w:r w:rsidRPr="00CD3333">
        <w:t>full</w:t>
      </w:r>
      <w:r>
        <w:t xml:space="preserve"> </w:t>
      </w:r>
      <w:r w:rsidRPr="00CD3333">
        <w:t>employment.</w:t>
      </w:r>
      <w:r>
        <w:rPr>
          <w:vertAlign w:val="superscript"/>
        </w:rPr>
        <w:t>56</w:t>
      </w:r>
      <w:r>
        <w:rPr>
          <w:rFonts w:eastAsia="Batang"/>
          <w:lang w:val="ro-RO"/>
        </w:rPr>
        <w:t xml:space="preserve"> </w:t>
      </w:r>
      <w:r w:rsidRPr="00CD3333">
        <w:rPr>
          <w:rFonts w:eastAsia="Batang"/>
          <w:lang w:val="ro-RO"/>
        </w:rPr>
        <w:t>Universal</w:t>
      </w:r>
      <w:r>
        <w:rPr>
          <w:rFonts w:eastAsia="Batang"/>
          <w:lang w:val="ro-RO"/>
        </w:rPr>
        <w:t xml:space="preserve"> </w:t>
      </w:r>
      <w:r w:rsidRPr="00CD3333">
        <w:rPr>
          <w:rFonts w:eastAsia="Batang"/>
          <w:lang w:val="ro-RO"/>
        </w:rPr>
        <w:t>social</w:t>
      </w:r>
      <w:r>
        <w:rPr>
          <w:rFonts w:eastAsia="Batang"/>
          <w:lang w:val="ro-RO"/>
        </w:rPr>
        <w:t xml:space="preserve"> </w:t>
      </w:r>
      <w:r w:rsidRPr="00CD3333">
        <w:rPr>
          <w:rFonts w:eastAsia="Batang"/>
          <w:lang w:val="ro-RO"/>
        </w:rPr>
        <w:t>citizenship</w:t>
      </w:r>
      <w:r>
        <w:rPr>
          <w:rFonts w:eastAsia="Batang"/>
          <w:lang w:val="ro-RO"/>
        </w:rPr>
        <w:t xml:space="preserve"> </w:t>
      </w:r>
      <w:r w:rsidRPr="00CD3333">
        <w:rPr>
          <w:rFonts w:eastAsia="Batang"/>
          <w:lang w:val="ro-RO"/>
        </w:rPr>
        <w:t>was</w:t>
      </w:r>
      <w:r>
        <w:rPr>
          <w:rFonts w:eastAsia="Batang"/>
          <w:lang w:val="ro-RO"/>
        </w:rPr>
        <w:t xml:space="preserve"> </w:t>
      </w:r>
      <w:r w:rsidRPr="00CD3333">
        <w:rPr>
          <w:rFonts w:eastAsia="Batang"/>
          <w:lang w:val="ro-RO"/>
        </w:rPr>
        <w:t>instituted,</w:t>
      </w:r>
      <w:r>
        <w:rPr>
          <w:rFonts w:eastAsia="Batang"/>
          <w:lang w:val="ro-RO"/>
        </w:rPr>
        <w:t xml:space="preserve"> </w:t>
      </w:r>
      <w:r w:rsidRPr="00CD3333">
        <w:rPr>
          <w:rFonts w:eastAsia="Batang"/>
          <w:lang w:val="ro-RO"/>
        </w:rPr>
        <w:t>with</w:t>
      </w:r>
      <w:r>
        <w:rPr>
          <w:rFonts w:eastAsia="Batang"/>
          <w:lang w:val="ro-RO"/>
        </w:rPr>
        <w:t xml:space="preserve"> </w:t>
      </w:r>
      <w:r w:rsidRPr="00CD3333">
        <w:rPr>
          <w:rFonts w:eastAsia="Batang"/>
          <w:lang w:val="ro-RO"/>
        </w:rPr>
        <w:t>the</w:t>
      </w:r>
      <w:r>
        <w:rPr>
          <w:rFonts w:eastAsia="Batang"/>
          <w:lang w:val="ro-RO"/>
        </w:rPr>
        <w:t xml:space="preserve"> </w:t>
      </w:r>
      <w:r w:rsidRPr="00CD3333">
        <w:rPr>
          <w:rFonts w:eastAsia="Batang"/>
          <w:lang w:val="ro-RO"/>
        </w:rPr>
        <w:t>state</w:t>
      </w:r>
      <w:r>
        <w:rPr>
          <w:rFonts w:eastAsia="Batang"/>
          <w:lang w:val="ro-RO"/>
        </w:rPr>
        <w:t xml:space="preserve"> </w:t>
      </w:r>
      <w:r w:rsidRPr="00CD3333">
        <w:rPr>
          <w:rFonts w:eastAsia="Batang"/>
          <w:lang w:val="ro-RO"/>
        </w:rPr>
        <w:t>and</w:t>
      </w:r>
      <w:r>
        <w:rPr>
          <w:rFonts w:eastAsia="Batang"/>
          <w:lang w:val="ro-RO"/>
        </w:rPr>
        <w:t xml:space="preserve"> </w:t>
      </w:r>
      <w:r w:rsidRPr="00CD3333">
        <w:rPr>
          <w:rFonts w:eastAsia="Batang"/>
          <w:lang w:val="ro-RO"/>
        </w:rPr>
        <w:t>its</w:t>
      </w:r>
      <w:r>
        <w:rPr>
          <w:rFonts w:eastAsia="Batang"/>
          <w:lang w:val="ro-RO"/>
        </w:rPr>
        <w:t xml:space="preserve"> </w:t>
      </w:r>
      <w:r w:rsidRPr="00CD3333">
        <w:rPr>
          <w:rFonts w:eastAsia="Batang"/>
          <w:lang w:val="ro-RO"/>
        </w:rPr>
        <w:t>enterprises</w:t>
      </w:r>
      <w:r>
        <w:rPr>
          <w:rFonts w:eastAsia="Batang"/>
          <w:lang w:val="ro-RO"/>
        </w:rPr>
        <w:t xml:space="preserve"> </w:t>
      </w:r>
      <w:r w:rsidRPr="00CD3333">
        <w:rPr>
          <w:rFonts w:eastAsia="Batang"/>
          <w:lang w:val="ro-RO"/>
        </w:rPr>
        <w:t>sharing</w:t>
      </w:r>
      <w:r>
        <w:rPr>
          <w:rFonts w:eastAsia="Batang"/>
          <w:lang w:val="ro-RO"/>
        </w:rPr>
        <w:t xml:space="preserve"> </w:t>
      </w:r>
      <w:r w:rsidRPr="00CD3333">
        <w:rPr>
          <w:rFonts w:eastAsia="Batang"/>
          <w:lang w:val="ro-RO"/>
        </w:rPr>
        <w:t>the</w:t>
      </w:r>
      <w:r>
        <w:rPr>
          <w:rFonts w:eastAsia="Batang"/>
          <w:lang w:val="ro-RO"/>
        </w:rPr>
        <w:t xml:space="preserve"> </w:t>
      </w:r>
      <w:r w:rsidRPr="00CD3333">
        <w:rPr>
          <w:rFonts w:eastAsia="Batang"/>
          <w:lang w:val="ro-RO"/>
        </w:rPr>
        <w:t>costs</w:t>
      </w:r>
      <w:r>
        <w:rPr>
          <w:rFonts w:eastAsia="Batang"/>
          <w:lang w:val="ro-RO"/>
        </w:rPr>
        <w:t xml:space="preserve"> </w:t>
      </w:r>
      <w:r w:rsidRPr="00CD3333">
        <w:rPr>
          <w:rFonts w:eastAsia="Batang"/>
          <w:lang w:val="ro-RO"/>
        </w:rPr>
        <w:t>of</w:t>
      </w:r>
      <w:r>
        <w:rPr>
          <w:rFonts w:eastAsia="Batang"/>
          <w:lang w:val="ro-RO"/>
        </w:rPr>
        <w:t xml:space="preserve"> </w:t>
      </w:r>
      <w:r w:rsidRPr="00CD3333">
        <w:rPr>
          <w:rFonts w:eastAsia="Batang"/>
          <w:lang w:val="ro-RO"/>
        </w:rPr>
        <w:t>an</w:t>
      </w:r>
      <w:r>
        <w:rPr>
          <w:rFonts w:eastAsia="Batang"/>
          <w:lang w:val="ro-RO"/>
        </w:rPr>
        <w:t xml:space="preserve"> </w:t>
      </w:r>
      <w:r w:rsidRPr="00CD3333">
        <w:rPr>
          <w:rFonts w:eastAsia="Batang"/>
          <w:lang w:val="ro-RO"/>
        </w:rPr>
        <w:t>expanded</w:t>
      </w:r>
      <w:r>
        <w:rPr>
          <w:rFonts w:eastAsia="Batang"/>
          <w:lang w:val="ro-RO"/>
        </w:rPr>
        <w:t xml:space="preserve"> </w:t>
      </w:r>
      <w:r w:rsidRPr="00CD3333">
        <w:rPr>
          <w:rFonts w:eastAsia="Batang"/>
          <w:lang w:val="ro-RO"/>
        </w:rPr>
        <w:t>array</w:t>
      </w:r>
      <w:r>
        <w:rPr>
          <w:rFonts w:eastAsia="Batang"/>
          <w:lang w:val="ro-RO"/>
        </w:rPr>
        <w:t xml:space="preserve"> </w:t>
      </w:r>
      <w:r w:rsidRPr="00CD3333">
        <w:rPr>
          <w:rFonts w:eastAsia="Batang"/>
          <w:lang w:val="ro-RO"/>
        </w:rPr>
        <w:t>of</w:t>
      </w:r>
      <w:r>
        <w:rPr>
          <w:rFonts w:eastAsia="Batang"/>
          <w:lang w:val="ro-RO"/>
        </w:rPr>
        <w:t xml:space="preserve"> </w:t>
      </w:r>
      <w:r w:rsidRPr="00CD3333">
        <w:rPr>
          <w:rFonts w:eastAsia="Batang"/>
          <w:lang w:val="ro-RO"/>
        </w:rPr>
        <w:t>social</w:t>
      </w:r>
      <w:r>
        <w:rPr>
          <w:rFonts w:eastAsia="Batang"/>
          <w:lang w:val="ro-RO"/>
        </w:rPr>
        <w:t xml:space="preserve"> </w:t>
      </w:r>
      <w:r w:rsidRPr="00CD3333">
        <w:rPr>
          <w:rFonts w:eastAsia="Batang"/>
          <w:lang w:val="ro-RO"/>
        </w:rPr>
        <w:t>security</w:t>
      </w:r>
      <w:r>
        <w:rPr>
          <w:rFonts w:eastAsia="Batang"/>
          <w:lang w:val="ro-RO"/>
        </w:rPr>
        <w:t xml:space="preserve"> </w:t>
      </w:r>
      <w:r w:rsidRPr="00CD3333">
        <w:rPr>
          <w:rFonts w:eastAsia="Batang"/>
          <w:lang w:val="ro-RO"/>
        </w:rPr>
        <w:t>services</w:t>
      </w:r>
      <w:r>
        <w:rPr>
          <w:rFonts w:eastAsia="Batang"/>
          <w:lang w:val="ro-RO"/>
        </w:rPr>
        <w:t>.</w:t>
      </w:r>
      <w:r>
        <w:rPr>
          <w:rFonts w:eastAsia="Batang"/>
          <w:vertAlign w:val="superscript"/>
          <w:lang w:val="ro-RO"/>
        </w:rPr>
        <w:t>57</w:t>
      </w:r>
      <w:r>
        <w:rPr>
          <w:rFonts w:eastAsia="Batang"/>
          <w:lang w:val="ro-RO"/>
        </w:rPr>
        <w:t xml:space="preserve"> </w:t>
      </w:r>
      <w:r w:rsidRPr="00CD3333">
        <w:t>Romania</w:t>
      </w:r>
      <w:r>
        <w:t xml:space="preserve"> </w:t>
      </w:r>
      <w:r w:rsidRPr="00CD3333">
        <w:t>also</w:t>
      </w:r>
      <w:r>
        <w:t xml:space="preserve"> </w:t>
      </w:r>
      <w:r w:rsidRPr="00CD3333">
        <w:t>followed</w:t>
      </w:r>
      <w:r>
        <w:t xml:space="preserve"> </w:t>
      </w:r>
      <w:r w:rsidRPr="00CD3333">
        <w:t>other</w:t>
      </w:r>
      <w:r>
        <w:t xml:space="preserve"> </w:t>
      </w:r>
      <w:r w:rsidRPr="00CD3333">
        <w:t>socialist</w:t>
      </w:r>
      <w:r>
        <w:t xml:space="preserve"> </w:t>
      </w:r>
      <w:r w:rsidRPr="00CD3333">
        <w:t>states</w:t>
      </w:r>
      <w:r>
        <w:t xml:space="preserve"> </w:t>
      </w:r>
      <w:r w:rsidRPr="00CD3333">
        <w:t>in</w:t>
      </w:r>
      <w:r>
        <w:t xml:space="preserve"> </w:t>
      </w:r>
      <w:r w:rsidRPr="00CD3333">
        <w:t>the</w:t>
      </w:r>
      <w:r>
        <w:t xml:space="preserve"> </w:t>
      </w:r>
      <w:r w:rsidRPr="00CD3333">
        <w:t>world</w:t>
      </w:r>
      <w:r>
        <w:t xml:space="preserve"> </w:t>
      </w:r>
      <w:r w:rsidRPr="00CD3333">
        <w:t>race</w:t>
      </w:r>
      <w:r>
        <w:t xml:space="preserve"> </w:t>
      </w:r>
      <w:r w:rsidRPr="00CD3333">
        <w:t>to</w:t>
      </w:r>
      <w:r>
        <w:t xml:space="preserve"> </w:t>
      </w:r>
      <w:r w:rsidRPr="00CD3333">
        <w:t>provide</w:t>
      </w:r>
      <w:r>
        <w:t xml:space="preserve"> </w:t>
      </w:r>
      <w:r w:rsidRPr="00CD3333">
        <w:t>old</w:t>
      </w:r>
      <w:r>
        <w:t xml:space="preserve"> </w:t>
      </w:r>
      <w:r w:rsidRPr="00CD3333">
        <w:t>age</w:t>
      </w:r>
      <w:r>
        <w:t xml:space="preserve"> </w:t>
      </w:r>
      <w:r w:rsidRPr="00CD3333">
        <w:t>pensions</w:t>
      </w:r>
      <w:r>
        <w:t xml:space="preserve"> </w:t>
      </w:r>
      <w:r w:rsidRPr="00CD3333">
        <w:t>as</w:t>
      </w:r>
      <w:r>
        <w:t xml:space="preserve"> </w:t>
      </w:r>
      <w:r w:rsidRPr="00CD3333">
        <w:t>a</w:t>
      </w:r>
      <w:r>
        <w:t xml:space="preserve"> </w:t>
      </w:r>
      <w:r w:rsidRPr="00CD3333">
        <w:rPr>
          <w:i/>
        </w:rPr>
        <w:t>de</w:t>
      </w:r>
      <w:r>
        <w:rPr>
          <w:i/>
        </w:rPr>
        <w:t xml:space="preserve"> </w:t>
      </w:r>
      <w:r w:rsidRPr="00CD3333">
        <w:rPr>
          <w:i/>
        </w:rPr>
        <w:t>facto</w:t>
      </w:r>
      <w:r>
        <w:t xml:space="preserve"> </w:t>
      </w:r>
      <w:r w:rsidRPr="00CD3333">
        <w:t>a</w:t>
      </w:r>
      <w:r>
        <w:t xml:space="preserve"> </w:t>
      </w:r>
      <w:r w:rsidRPr="00CD3333">
        <w:t>citizenship</w:t>
      </w:r>
      <w:r>
        <w:t xml:space="preserve"> </w:t>
      </w:r>
      <w:r w:rsidRPr="00CD3333">
        <w:t>right,</w:t>
      </w:r>
      <w:r>
        <w:t xml:space="preserve"> </w:t>
      </w:r>
      <w:r w:rsidRPr="00CD3333">
        <w:t>while</w:t>
      </w:r>
      <w:r>
        <w:t xml:space="preserve"> </w:t>
      </w:r>
      <w:r w:rsidRPr="00CD3333">
        <w:t>minimum</w:t>
      </w:r>
      <w:r>
        <w:t xml:space="preserve"> </w:t>
      </w:r>
      <w:r w:rsidRPr="00CD3333">
        <w:t>wages</w:t>
      </w:r>
      <w:r>
        <w:t xml:space="preserve"> </w:t>
      </w:r>
      <w:r w:rsidRPr="00CD3333">
        <w:t>were</w:t>
      </w:r>
      <w:r>
        <w:t xml:space="preserve"> </w:t>
      </w:r>
      <w:r w:rsidRPr="00CD3333">
        <w:t>consistently</w:t>
      </w:r>
      <w:r>
        <w:t xml:space="preserve"> </w:t>
      </w:r>
      <w:r w:rsidRPr="00CD3333">
        <w:t>set</w:t>
      </w:r>
      <w:r>
        <w:t xml:space="preserve"> </w:t>
      </w:r>
      <w:r w:rsidRPr="00CD3333">
        <w:t>well</w:t>
      </w:r>
      <w:r>
        <w:t xml:space="preserve"> </w:t>
      </w:r>
      <w:r w:rsidRPr="00CD3333">
        <w:t>above</w:t>
      </w:r>
      <w:r>
        <w:t xml:space="preserve"> </w:t>
      </w:r>
      <w:r w:rsidRPr="00CD3333">
        <w:t>subsistence</w:t>
      </w:r>
      <w:r>
        <w:t xml:space="preserve"> </w:t>
      </w:r>
      <w:r w:rsidRPr="00CD3333">
        <w:t>levels.</w:t>
      </w:r>
      <w:r>
        <w:rPr>
          <w:vertAlign w:val="superscript"/>
        </w:rPr>
        <w:t>58</w:t>
      </w:r>
    </w:p>
    <w:p w14:paraId="626AE4CC" w14:textId="77777777" w:rsidR="000C27CE" w:rsidRDefault="000C27CE" w:rsidP="000C27CE">
      <w:pPr>
        <w:pStyle w:val="TEXTIND"/>
      </w:pPr>
      <w:r w:rsidRPr="00CD3333">
        <w:t>Weakly</w:t>
      </w:r>
      <w:r>
        <w:t xml:space="preserve"> </w:t>
      </w:r>
      <w:r w:rsidRPr="00CD3333">
        <w:t>urbanized</w:t>
      </w:r>
      <w:r>
        <w:t xml:space="preserve"> </w:t>
      </w:r>
      <w:r w:rsidRPr="00CD3333">
        <w:t>in</w:t>
      </w:r>
      <w:r>
        <w:t xml:space="preserve"> </w:t>
      </w:r>
      <w:r w:rsidRPr="00CD3333">
        <w:t>1950—even</w:t>
      </w:r>
      <w:r>
        <w:t xml:space="preserve"> </w:t>
      </w:r>
      <w:r w:rsidRPr="00CD3333">
        <w:t>by</w:t>
      </w:r>
      <w:r>
        <w:t xml:space="preserve"> </w:t>
      </w:r>
      <w:r w:rsidRPr="00CD3333">
        <w:t>the</w:t>
      </w:r>
      <w:r>
        <w:t xml:space="preserve"> </w:t>
      </w:r>
      <w:r w:rsidRPr="00CD3333">
        <w:t>low</w:t>
      </w:r>
      <w:r>
        <w:t xml:space="preserve"> </w:t>
      </w:r>
      <w:r w:rsidRPr="00CD3333">
        <w:t>standards</w:t>
      </w:r>
      <w:r>
        <w:t xml:space="preserve"> </w:t>
      </w:r>
      <w:r w:rsidRPr="00CD3333">
        <w:t>of</w:t>
      </w:r>
      <w:r>
        <w:t xml:space="preserve"> </w:t>
      </w:r>
      <w:r w:rsidRPr="00CD3333">
        <w:t>Iberia,</w:t>
      </w:r>
      <w:r>
        <w:t xml:space="preserve"> </w:t>
      </w:r>
      <w:r w:rsidRPr="00CD3333">
        <w:t>Greece</w:t>
      </w:r>
      <w:r>
        <w:t xml:space="preserve">, </w:t>
      </w:r>
      <w:r w:rsidRPr="00CD3333">
        <w:t>and</w:t>
      </w:r>
      <w:r>
        <w:t xml:space="preserve"> </w:t>
      </w:r>
      <w:r w:rsidRPr="00CD3333">
        <w:t>Eastern</w:t>
      </w:r>
      <w:r>
        <w:t xml:space="preserve"> </w:t>
      </w:r>
      <w:r w:rsidRPr="00CD3333">
        <w:t>Europe—Romania</w:t>
      </w:r>
      <w:r>
        <w:t xml:space="preserve"> </w:t>
      </w:r>
      <w:r w:rsidRPr="00CD3333">
        <w:t>had</w:t>
      </w:r>
      <w:r>
        <w:t xml:space="preserve"> </w:t>
      </w:r>
      <w:r w:rsidRPr="00CD3333">
        <w:t>narrowed</w:t>
      </w:r>
      <w:r>
        <w:t xml:space="preserve"> </w:t>
      </w:r>
      <w:r w:rsidRPr="00CD3333">
        <w:t>the</w:t>
      </w:r>
      <w:r>
        <w:t xml:space="preserve"> </w:t>
      </w:r>
      <w:r w:rsidRPr="00CD3333">
        <w:t>gap</w:t>
      </w:r>
      <w:r>
        <w:t xml:space="preserve"> </w:t>
      </w:r>
      <w:r w:rsidRPr="00CD3333">
        <w:t>considerably</w:t>
      </w:r>
      <w:r>
        <w:t xml:space="preserve"> </w:t>
      </w:r>
      <w:r w:rsidRPr="00CD3333">
        <w:t>by</w:t>
      </w:r>
      <w:r>
        <w:t xml:space="preserve"> </w:t>
      </w:r>
      <w:r w:rsidRPr="00CD3333">
        <w:t>the</w:t>
      </w:r>
      <w:r>
        <w:t xml:space="preserve"> </w:t>
      </w:r>
      <w:r w:rsidRPr="00CD3333">
        <w:t>1970s.</w:t>
      </w:r>
      <w:r>
        <w:rPr>
          <w:vertAlign w:val="superscript"/>
        </w:rPr>
        <w:t>59</w:t>
      </w:r>
      <w:r>
        <w:t xml:space="preserve"> </w:t>
      </w:r>
      <w:proofErr w:type="gramStart"/>
      <w:r w:rsidRPr="00CD3333">
        <w:t>Whereas</w:t>
      </w:r>
      <w:proofErr w:type="gramEnd"/>
      <w:r>
        <w:t xml:space="preserve"> </w:t>
      </w:r>
      <w:r w:rsidRPr="00CD3333">
        <w:t>urbanization</w:t>
      </w:r>
      <w:r>
        <w:t xml:space="preserve"> </w:t>
      </w:r>
      <w:r w:rsidRPr="00CD3333">
        <w:t>was</w:t>
      </w:r>
      <w:r>
        <w:t xml:space="preserve"> </w:t>
      </w:r>
      <w:r w:rsidRPr="00CD3333">
        <w:t>left</w:t>
      </w:r>
      <w:r>
        <w:t xml:space="preserve"> </w:t>
      </w:r>
      <w:r w:rsidRPr="00CD3333">
        <w:t>to</w:t>
      </w:r>
      <w:r>
        <w:t xml:space="preserve"> </w:t>
      </w:r>
      <w:r w:rsidRPr="00CD3333">
        <w:t>market</w:t>
      </w:r>
      <w:r>
        <w:t xml:space="preserve"> </w:t>
      </w:r>
      <w:r w:rsidRPr="00CD3333">
        <w:t>forces</w:t>
      </w:r>
      <w:r>
        <w:t xml:space="preserve"> </w:t>
      </w:r>
      <w:r w:rsidRPr="00CD3333">
        <w:t>in</w:t>
      </w:r>
      <w:r>
        <w:t xml:space="preserve"> </w:t>
      </w:r>
      <w:r w:rsidRPr="00CD3333">
        <w:t>rapidly</w:t>
      </w:r>
      <w:r>
        <w:t xml:space="preserve"> </w:t>
      </w:r>
      <w:r w:rsidRPr="00CD3333">
        <w:t>industrializing</w:t>
      </w:r>
      <w:r>
        <w:t xml:space="preserve"> </w:t>
      </w:r>
      <w:r w:rsidRPr="00CD3333">
        <w:t>capitalist</w:t>
      </w:r>
      <w:r>
        <w:t xml:space="preserve"> </w:t>
      </w:r>
      <w:r w:rsidRPr="00CD3333">
        <w:t>states,</w:t>
      </w:r>
      <w:r>
        <w:t xml:space="preserve"> </w:t>
      </w:r>
      <w:r w:rsidRPr="00CD3333">
        <w:t>in</w:t>
      </w:r>
      <w:r>
        <w:t xml:space="preserve"> </w:t>
      </w:r>
      <w:r w:rsidRPr="00CD3333">
        <w:t>Ceausescu</w:t>
      </w:r>
      <w:r>
        <w:t>’</w:t>
      </w:r>
      <w:r w:rsidRPr="00CD3333">
        <w:t>s</w:t>
      </w:r>
      <w:r>
        <w:t xml:space="preserve"> </w:t>
      </w:r>
      <w:r w:rsidRPr="00CD3333">
        <w:t>Romania</w:t>
      </w:r>
      <w:r>
        <w:t xml:space="preserve"> </w:t>
      </w:r>
      <w:r w:rsidRPr="00CD3333">
        <w:t>urbanization</w:t>
      </w:r>
      <w:r>
        <w:t xml:space="preserve"> </w:t>
      </w:r>
      <w:r w:rsidRPr="00CD3333">
        <w:t>and</w:t>
      </w:r>
      <w:r>
        <w:t xml:space="preserve"> </w:t>
      </w:r>
      <w:r w:rsidRPr="00CD3333">
        <w:t>industrialization</w:t>
      </w:r>
      <w:r>
        <w:t xml:space="preserve"> </w:t>
      </w:r>
      <w:r w:rsidRPr="00CD3333">
        <w:t>policies</w:t>
      </w:r>
      <w:r>
        <w:t xml:space="preserve"> </w:t>
      </w:r>
      <w:r w:rsidRPr="00CD3333">
        <w:t>were</w:t>
      </w:r>
      <w:r>
        <w:t xml:space="preserve"> </w:t>
      </w:r>
      <w:r w:rsidRPr="00CD3333">
        <w:t>coordinated.</w:t>
      </w:r>
      <w:r>
        <w:t xml:space="preserve"> </w:t>
      </w:r>
      <w:r w:rsidRPr="00CD3333">
        <w:t>As</w:t>
      </w:r>
      <w:r>
        <w:t xml:space="preserve"> </w:t>
      </w:r>
      <w:r w:rsidRPr="00CD3333">
        <w:t>a</w:t>
      </w:r>
      <w:r>
        <w:t xml:space="preserve"> </w:t>
      </w:r>
      <w:r w:rsidRPr="00CD3333">
        <w:t>result</w:t>
      </w:r>
      <w:r>
        <w:t xml:space="preserve"> </w:t>
      </w:r>
      <w:r w:rsidRPr="00CD3333">
        <w:t>of</w:t>
      </w:r>
      <w:r>
        <w:t xml:space="preserve"> </w:t>
      </w:r>
      <w:r w:rsidRPr="00CD3333">
        <w:t>industrial</w:t>
      </w:r>
      <w:r>
        <w:t xml:space="preserve"> </w:t>
      </w:r>
      <w:r w:rsidRPr="00CD3333">
        <w:t>investments</w:t>
      </w:r>
      <w:r>
        <w:t xml:space="preserve"> </w:t>
      </w:r>
      <w:r w:rsidRPr="00CD3333">
        <w:t>distributed</w:t>
      </w:r>
      <w:r>
        <w:t xml:space="preserve"> </w:t>
      </w:r>
      <w:r w:rsidRPr="00CD3333">
        <w:t>relatively</w:t>
      </w:r>
      <w:r>
        <w:t xml:space="preserve"> </w:t>
      </w:r>
      <w:r w:rsidRPr="00CD3333">
        <w:t>evenly</w:t>
      </w:r>
      <w:r>
        <w:t xml:space="preserve"> </w:t>
      </w:r>
      <w:r w:rsidRPr="00CD3333">
        <w:t>throughout</w:t>
      </w:r>
      <w:r>
        <w:t xml:space="preserve"> </w:t>
      </w:r>
      <w:r w:rsidRPr="00CD3333">
        <w:t>the</w:t>
      </w:r>
      <w:r>
        <w:t xml:space="preserve"> </w:t>
      </w:r>
      <w:r w:rsidRPr="00CD3333">
        <w:t>country</w:t>
      </w:r>
      <w:proofErr w:type="gramStart"/>
      <w:r w:rsidRPr="00CD3333">
        <w:t>,</w:t>
      </w:r>
      <w:r w:rsidRPr="006C5683">
        <w:rPr>
          <w:vertAlign w:val="superscript"/>
        </w:rPr>
        <w:t>6</w:t>
      </w:r>
      <w:r>
        <w:rPr>
          <w:vertAlign w:val="superscript"/>
        </w:rPr>
        <w:t>0</w:t>
      </w:r>
      <w:proofErr w:type="gramEnd"/>
      <w:r>
        <w:t xml:space="preserve"> </w:t>
      </w:r>
      <w:r w:rsidRPr="00CD3333">
        <w:t>large</w:t>
      </w:r>
      <w:r>
        <w:t xml:space="preserve"> </w:t>
      </w:r>
      <w:r w:rsidRPr="00CD3333">
        <w:t>numbers</w:t>
      </w:r>
      <w:r>
        <w:t xml:space="preserve"> </w:t>
      </w:r>
      <w:r w:rsidRPr="00CD3333">
        <w:t>of</w:t>
      </w:r>
      <w:r>
        <w:t xml:space="preserve"> </w:t>
      </w:r>
      <w:r w:rsidRPr="00CD3333">
        <w:t>urbanizing</w:t>
      </w:r>
      <w:r>
        <w:t xml:space="preserve"> </w:t>
      </w:r>
      <w:r w:rsidRPr="00CD3333">
        <w:t>peasants</w:t>
      </w:r>
      <w:r>
        <w:t xml:space="preserve"> </w:t>
      </w:r>
      <w:r w:rsidRPr="00CD3333">
        <w:t>experienced</w:t>
      </w:r>
      <w:r>
        <w:t xml:space="preserve"> </w:t>
      </w:r>
      <w:r w:rsidRPr="00CD3333">
        <w:t>a</w:t>
      </w:r>
      <w:r>
        <w:t xml:space="preserve"> </w:t>
      </w:r>
      <w:r w:rsidRPr="00CD3333">
        <w:t>remarkably</w:t>
      </w:r>
      <w:r>
        <w:t xml:space="preserve"> </w:t>
      </w:r>
      <w:r w:rsidRPr="00CD3333">
        <w:t>short</w:t>
      </w:r>
      <w:r>
        <w:t xml:space="preserve"> </w:t>
      </w:r>
      <w:r w:rsidRPr="00CD3333">
        <w:t>journey</w:t>
      </w:r>
      <w:r>
        <w:t xml:space="preserve"> </w:t>
      </w:r>
      <w:r w:rsidRPr="00CD3333">
        <w:t>from</w:t>
      </w:r>
      <w:r>
        <w:t xml:space="preserve"> </w:t>
      </w:r>
      <w:r w:rsidRPr="00CD3333">
        <w:t>rural</w:t>
      </w:r>
      <w:r>
        <w:t xml:space="preserve"> </w:t>
      </w:r>
      <w:r w:rsidRPr="00CD3333">
        <w:t>poverty</w:t>
      </w:r>
      <w:r>
        <w:t xml:space="preserve"> </w:t>
      </w:r>
      <w:r w:rsidRPr="00CD3333">
        <w:t>to</w:t>
      </w:r>
      <w:r>
        <w:t xml:space="preserve"> </w:t>
      </w:r>
      <w:r w:rsidRPr="00CD3333">
        <w:t>indoor</w:t>
      </w:r>
      <w:r>
        <w:t xml:space="preserve"> </w:t>
      </w:r>
      <w:r w:rsidRPr="00CD3333">
        <w:t>plumbing,</w:t>
      </w:r>
      <w:r>
        <w:t xml:space="preserve"> </w:t>
      </w:r>
      <w:r w:rsidRPr="00CD3333">
        <w:t>central</w:t>
      </w:r>
      <w:r>
        <w:t xml:space="preserve"> </w:t>
      </w:r>
      <w:r w:rsidRPr="00CD3333">
        <w:t>heating,</w:t>
      </w:r>
      <w:r>
        <w:t xml:space="preserve"> </w:t>
      </w:r>
      <w:r w:rsidRPr="00CD3333">
        <w:t>mass</w:t>
      </w:r>
      <w:r>
        <w:t xml:space="preserve"> </w:t>
      </w:r>
      <w:r w:rsidRPr="00CD3333">
        <w:t>tourism,</w:t>
      </w:r>
      <w:r>
        <w:t xml:space="preserve"> </w:t>
      </w:r>
      <w:r w:rsidRPr="00CD3333">
        <w:t>and</w:t>
      </w:r>
      <w:r>
        <w:t xml:space="preserve"> </w:t>
      </w:r>
      <w:r w:rsidRPr="00CD3333">
        <w:t>modern</w:t>
      </w:r>
      <w:r>
        <w:t xml:space="preserve"> </w:t>
      </w:r>
      <w:r w:rsidRPr="00CD3333">
        <w:t>mass</w:t>
      </w:r>
      <w:r>
        <w:t xml:space="preserve"> </w:t>
      </w:r>
      <w:r w:rsidRPr="00CD3333">
        <w:t>transit,</w:t>
      </w:r>
      <w:r>
        <w:t xml:space="preserve"> </w:t>
      </w:r>
      <w:r w:rsidRPr="00CD3333">
        <w:t>based</w:t>
      </w:r>
      <w:r>
        <w:t xml:space="preserve"> </w:t>
      </w:r>
      <w:r w:rsidRPr="00CD3333">
        <w:t>on</w:t>
      </w:r>
      <w:r>
        <w:t xml:space="preserve"> </w:t>
      </w:r>
      <w:r w:rsidRPr="00CD3333">
        <w:t>an</w:t>
      </w:r>
      <w:r>
        <w:t xml:space="preserve"> </w:t>
      </w:r>
      <w:r w:rsidRPr="00CD3333">
        <w:t>extensive</w:t>
      </w:r>
      <w:r>
        <w:t xml:space="preserve"> </w:t>
      </w:r>
      <w:r w:rsidRPr="00CD3333">
        <w:t>rail</w:t>
      </w:r>
      <w:r>
        <w:t xml:space="preserve"> </w:t>
      </w:r>
      <w:r w:rsidRPr="00CD3333">
        <w:t>network</w:t>
      </w:r>
      <w:r>
        <w:t xml:space="preserve">, </w:t>
      </w:r>
      <w:r w:rsidRPr="00CD3333">
        <w:t>which</w:t>
      </w:r>
      <w:r>
        <w:t xml:space="preserve"> </w:t>
      </w:r>
      <w:r w:rsidRPr="00CD3333">
        <w:t>in</w:t>
      </w:r>
      <w:r>
        <w:t xml:space="preserve"> </w:t>
      </w:r>
      <w:r w:rsidRPr="00CD3333">
        <w:t>1989</w:t>
      </w:r>
      <w:r>
        <w:t xml:space="preserve"> </w:t>
      </w:r>
      <w:r w:rsidRPr="00CD3333">
        <w:t>was</w:t>
      </w:r>
      <w:r>
        <w:t xml:space="preserve"> </w:t>
      </w:r>
      <w:r w:rsidRPr="00CD3333">
        <w:t>the</w:t>
      </w:r>
      <w:r>
        <w:t xml:space="preserve"> </w:t>
      </w:r>
      <w:r w:rsidRPr="00CD3333">
        <w:t>fourth</w:t>
      </w:r>
      <w:r>
        <w:t xml:space="preserve"> </w:t>
      </w:r>
      <w:r w:rsidRPr="00CD3333">
        <w:t>largest</w:t>
      </w:r>
      <w:r>
        <w:t xml:space="preserve"> </w:t>
      </w:r>
      <w:r w:rsidRPr="00CD3333">
        <w:t>in</w:t>
      </w:r>
      <w:r>
        <w:t xml:space="preserve"> </w:t>
      </w:r>
      <w:r w:rsidRPr="00CD3333">
        <w:t>Europe,</w:t>
      </w:r>
      <w:r>
        <w:t xml:space="preserve"> </w:t>
      </w:r>
      <w:r w:rsidRPr="00CD3333">
        <w:t>with</w:t>
      </w:r>
      <w:r>
        <w:t xml:space="preserve"> </w:t>
      </w:r>
      <w:r w:rsidRPr="00CD3333">
        <w:t>electrified</w:t>
      </w:r>
      <w:r>
        <w:t xml:space="preserve"> </w:t>
      </w:r>
      <w:r w:rsidRPr="00CD3333">
        <w:t>links</w:t>
      </w:r>
      <w:r>
        <w:t xml:space="preserve"> </w:t>
      </w:r>
      <w:r w:rsidRPr="00CD3333">
        <w:t>accounting</w:t>
      </w:r>
      <w:r>
        <w:t xml:space="preserve"> </w:t>
      </w:r>
      <w:r w:rsidRPr="00CD3333">
        <w:t>for</w:t>
      </w:r>
      <w:r>
        <w:t xml:space="preserve"> </w:t>
      </w:r>
      <w:r w:rsidRPr="00CD3333">
        <w:t>32</w:t>
      </w:r>
      <w:r>
        <w:t xml:space="preserve"> </w:t>
      </w:r>
      <w:r w:rsidRPr="00CD3333">
        <w:t>percent</w:t>
      </w:r>
      <w:r>
        <w:t xml:space="preserve"> </w:t>
      </w:r>
      <w:r w:rsidRPr="00CD3333">
        <w:t>of</w:t>
      </w:r>
      <w:r>
        <w:t xml:space="preserve"> </w:t>
      </w:r>
      <w:r w:rsidRPr="00CD3333">
        <w:t>the</w:t>
      </w:r>
      <w:r>
        <w:t xml:space="preserve"> </w:t>
      </w:r>
      <w:r w:rsidRPr="00CD3333">
        <w:t>total</w:t>
      </w:r>
      <w:r>
        <w:t xml:space="preserve"> </w:t>
      </w:r>
      <w:r w:rsidRPr="00CD3333">
        <w:t>network.</w:t>
      </w:r>
    </w:p>
    <w:p w14:paraId="39D84B43" w14:textId="77777777" w:rsidR="000C27CE" w:rsidRDefault="000C27CE" w:rsidP="000C27CE">
      <w:pPr>
        <w:pStyle w:val="TEXTIND"/>
      </w:pPr>
      <w:r w:rsidRPr="00CD3333">
        <w:t>There</w:t>
      </w:r>
      <w:r>
        <w:t xml:space="preserve"> </w:t>
      </w:r>
      <w:r w:rsidRPr="00CD3333">
        <w:t>is</w:t>
      </w:r>
      <w:r>
        <w:t xml:space="preserve"> </w:t>
      </w:r>
      <w:r w:rsidRPr="00CD3333">
        <w:t>no</w:t>
      </w:r>
      <w:r>
        <w:t xml:space="preserve"> </w:t>
      </w:r>
      <w:r w:rsidRPr="00CD3333">
        <w:t>doubt</w:t>
      </w:r>
      <w:r>
        <w:t xml:space="preserve"> </w:t>
      </w:r>
      <w:r w:rsidRPr="00CD3333">
        <w:t>that</w:t>
      </w:r>
      <w:r>
        <w:t xml:space="preserve"> </w:t>
      </w:r>
      <w:r w:rsidRPr="00CD3333">
        <w:t>national-Stalinist</w:t>
      </w:r>
      <w:r>
        <w:t xml:space="preserve"> </w:t>
      </w:r>
      <w:r w:rsidRPr="00CD3333">
        <w:t>Romania</w:t>
      </w:r>
      <w:r>
        <w:t xml:space="preserve"> </w:t>
      </w:r>
      <w:r w:rsidRPr="00CD3333">
        <w:t>was</w:t>
      </w:r>
      <w:r>
        <w:t xml:space="preserve"> </w:t>
      </w:r>
      <w:r w:rsidRPr="00CD3333">
        <w:t>very</w:t>
      </w:r>
      <w:r>
        <w:t xml:space="preserve"> </w:t>
      </w:r>
      <w:r w:rsidRPr="00CD3333">
        <w:t>effective</w:t>
      </w:r>
      <w:r>
        <w:t xml:space="preserve"> </w:t>
      </w:r>
      <w:r w:rsidRPr="00CD3333">
        <w:t>at</w:t>
      </w:r>
      <w:r>
        <w:t xml:space="preserve"> </w:t>
      </w:r>
      <w:r w:rsidRPr="00CD3333">
        <w:t>making</w:t>
      </w:r>
      <w:r>
        <w:t xml:space="preserve"> </w:t>
      </w:r>
      <w:r w:rsidRPr="00CD3333">
        <w:t>a</w:t>
      </w:r>
      <w:r>
        <w:t xml:space="preserve"> </w:t>
      </w:r>
      <w:r w:rsidRPr="00CD3333">
        <w:t>quick</w:t>
      </w:r>
      <w:r>
        <w:t xml:space="preserve"> </w:t>
      </w:r>
      <w:r w:rsidRPr="00CD3333">
        <w:t>transition</w:t>
      </w:r>
      <w:r>
        <w:t xml:space="preserve"> </w:t>
      </w:r>
      <w:r w:rsidRPr="00CD3333">
        <w:t>from</w:t>
      </w:r>
      <w:r>
        <w:t xml:space="preserve"> </w:t>
      </w:r>
      <w:r w:rsidRPr="00CD3333">
        <w:t>a</w:t>
      </w:r>
      <w:r>
        <w:t xml:space="preserve"> </w:t>
      </w:r>
      <w:r w:rsidRPr="00CD3333">
        <w:t>primarily</w:t>
      </w:r>
      <w:r>
        <w:t xml:space="preserve"> </w:t>
      </w:r>
      <w:r w:rsidRPr="00CD3333">
        <w:t>agricultural</w:t>
      </w:r>
      <w:r>
        <w:t xml:space="preserve"> </w:t>
      </w:r>
      <w:r w:rsidRPr="00CD3333">
        <w:t>economy</w:t>
      </w:r>
      <w:r>
        <w:t xml:space="preserve"> </w:t>
      </w:r>
      <w:r w:rsidRPr="00CD3333">
        <w:t>to</w:t>
      </w:r>
      <w:r>
        <w:t xml:space="preserve"> </w:t>
      </w:r>
      <w:r w:rsidRPr="00CD3333">
        <w:t>an</w:t>
      </w:r>
      <w:r>
        <w:t xml:space="preserve"> </w:t>
      </w:r>
      <w:r w:rsidRPr="00CD3333">
        <w:t>industrial</w:t>
      </w:r>
      <w:r>
        <w:t xml:space="preserve"> </w:t>
      </w:r>
      <w:r w:rsidRPr="00CD3333">
        <w:t>one.</w:t>
      </w:r>
      <w:r>
        <w:t xml:space="preserve"> </w:t>
      </w:r>
      <w:r w:rsidRPr="00CD3333">
        <w:t>But</w:t>
      </w:r>
      <w:r>
        <w:t xml:space="preserve"> </w:t>
      </w:r>
      <w:r w:rsidRPr="00CD3333">
        <w:t>the</w:t>
      </w:r>
      <w:r>
        <w:t xml:space="preserve"> </w:t>
      </w:r>
      <w:r w:rsidRPr="00CD3333">
        <w:t>economic</w:t>
      </w:r>
      <w:r>
        <w:t xml:space="preserve"> </w:t>
      </w:r>
      <w:r w:rsidRPr="00CD3333">
        <w:t>triumphs</w:t>
      </w:r>
      <w:r>
        <w:t xml:space="preserve"> </w:t>
      </w:r>
      <w:r w:rsidRPr="00CD3333">
        <w:t>of</w:t>
      </w:r>
      <w:r>
        <w:t xml:space="preserve"> </w:t>
      </w:r>
      <w:r w:rsidRPr="00CD3333">
        <w:t>industrialization</w:t>
      </w:r>
      <w:r>
        <w:t xml:space="preserve"> </w:t>
      </w:r>
      <w:r w:rsidRPr="00CD3333">
        <w:t>would</w:t>
      </w:r>
      <w:r>
        <w:t xml:space="preserve"> </w:t>
      </w:r>
      <w:r w:rsidRPr="00CD3333">
        <w:t>soon</w:t>
      </w:r>
      <w:r>
        <w:t xml:space="preserve"> </w:t>
      </w:r>
      <w:r w:rsidRPr="00CD3333">
        <w:t>come</w:t>
      </w:r>
      <w:r>
        <w:t xml:space="preserve"> </w:t>
      </w:r>
      <w:r w:rsidRPr="00CD3333">
        <w:t>to</w:t>
      </w:r>
      <w:r>
        <w:t xml:space="preserve"> </w:t>
      </w:r>
      <w:r w:rsidRPr="00CD3333">
        <w:t>an</w:t>
      </w:r>
      <w:r>
        <w:t xml:space="preserve"> </w:t>
      </w:r>
      <w:r w:rsidRPr="00CD3333">
        <w:t>end</w:t>
      </w:r>
      <w:r>
        <w:t xml:space="preserve"> </w:t>
      </w:r>
      <w:r w:rsidRPr="00CD3333">
        <w:t>when</w:t>
      </w:r>
      <w:r>
        <w:t xml:space="preserve"> </w:t>
      </w:r>
      <w:r w:rsidRPr="00CD3333">
        <w:t>the</w:t>
      </w:r>
      <w:r>
        <w:t xml:space="preserve"> </w:t>
      </w:r>
      <w:r w:rsidRPr="00CD3333">
        <w:t>conflation</w:t>
      </w:r>
      <w:r>
        <w:t xml:space="preserve"> </w:t>
      </w:r>
      <w:r w:rsidRPr="00CD3333">
        <w:t>of</w:t>
      </w:r>
      <w:r>
        <w:t xml:space="preserve"> </w:t>
      </w:r>
      <w:r w:rsidRPr="00CD3333">
        <w:t>economic</w:t>
      </w:r>
      <w:r>
        <w:t xml:space="preserve"> </w:t>
      </w:r>
      <w:r w:rsidRPr="00CD3333">
        <w:t>and</w:t>
      </w:r>
      <w:r>
        <w:t xml:space="preserve"> </w:t>
      </w:r>
      <w:r w:rsidRPr="00CD3333">
        <w:t>political</w:t>
      </w:r>
      <w:r>
        <w:t xml:space="preserve"> </w:t>
      </w:r>
      <w:r w:rsidRPr="00CD3333">
        <w:t>independence,</w:t>
      </w:r>
      <w:r>
        <w:t xml:space="preserve"> </w:t>
      </w:r>
      <w:r w:rsidRPr="00CD3333">
        <w:t>the</w:t>
      </w:r>
      <w:r>
        <w:t xml:space="preserve"> </w:t>
      </w:r>
      <w:r w:rsidRPr="00CD3333">
        <w:t>regime</w:t>
      </w:r>
      <w:r>
        <w:t>’</w:t>
      </w:r>
      <w:r w:rsidRPr="00CD3333">
        <w:t>s</w:t>
      </w:r>
      <w:r>
        <w:t xml:space="preserve"> </w:t>
      </w:r>
      <w:r w:rsidRPr="00CD3333">
        <w:t>unifying</w:t>
      </w:r>
      <w:r>
        <w:t xml:space="preserve"> </w:t>
      </w:r>
      <w:r w:rsidRPr="00CD3333">
        <w:t>political</w:t>
      </w:r>
      <w:r>
        <w:t xml:space="preserve"> </w:t>
      </w:r>
      <w:r w:rsidRPr="00CD3333">
        <w:t>norm,</w:t>
      </w:r>
      <w:r>
        <w:t xml:space="preserve"> </w:t>
      </w:r>
      <w:r w:rsidRPr="00CD3333">
        <w:t>was</w:t>
      </w:r>
      <w:r>
        <w:t xml:space="preserve"> </w:t>
      </w:r>
      <w:r w:rsidRPr="00CD3333">
        <w:t>challenged</w:t>
      </w:r>
      <w:r>
        <w:t xml:space="preserve"> </w:t>
      </w:r>
      <w:r w:rsidRPr="00CD3333">
        <w:t>by</w:t>
      </w:r>
      <w:r>
        <w:t xml:space="preserve"> exogenous </w:t>
      </w:r>
      <w:r w:rsidRPr="00CD3333">
        <w:t>price</w:t>
      </w:r>
      <w:r>
        <w:t xml:space="preserve"> </w:t>
      </w:r>
      <w:r w:rsidRPr="00CD3333">
        <w:t>shocks</w:t>
      </w:r>
      <w:r>
        <w:t xml:space="preserve"> </w:t>
      </w:r>
      <w:r w:rsidRPr="00CD3333">
        <w:t>originating</w:t>
      </w:r>
      <w:r>
        <w:t xml:space="preserve"> </w:t>
      </w:r>
      <w:r w:rsidRPr="00CD3333">
        <w:t>in</w:t>
      </w:r>
      <w:r>
        <w:t xml:space="preserve"> </w:t>
      </w:r>
      <w:r w:rsidRPr="00CD3333">
        <w:t>the</w:t>
      </w:r>
      <w:r>
        <w:t xml:space="preserve"> </w:t>
      </w:r>
      <w:r w:rsidRPr="00CD3333">
        <w:t>capitalist</w:t>
      </w:r>
      <w:r>
        <w:t xml:space="preserve"> </w:t>
      </w:r>
      <w:r w:rsidRPr="00CD3333">
        <w:t>system</w:t>
      </w:r>
      <w:r>
        <w:t xml:space="preserve"> and widening the existing rifts in the country’s socio-economic fabric</w:t>
      </w:r>
      <w:r w:rsidRPr="00CD3333">
        <w:t>.</w:t>
      </w:r>
      <w:r>
        <w:t xml:space="preserve"> </w:t>
      </w:r>
      <w:r w:rsidRPr="00CD3333">
        <w:t>Ceausescu</w:t>
      </w:r>
      <w:r>
        <w:t xml:space="preserve"> </w:t>
      </w:r>
      <w:r w:rsidRPr="00CD3333">
        <w:t>drew</w:t>
      </w:r>
      <w:r>
        <w:t xml:space="preserve"> </w:t>
      </w:r>
      <w:r w:rsidRPr="00CD3333">
        <w:t>upon</w:t>
      </w:r>
      <w:r>
        <w:t xml:space="preserve"> </w:t>
      </w:r>
      <w:r w:rsidRPr="00CD3333">
        <w:t>the</w:t>
      </w:r>
      <w:r>
        <w:t xml:space="preserve"> </w:t>
      </w:r>
      <w:r w:rsidRPr="00CD3333">
        <w:t>national-Stalinist</w:t>
      </w:r>
      <w:r>
        <w:t xml:space="preserve"> </w:t>
      </w:r>
      <w:r w:rsidRPr="00CD3333">
        <w:t>ideological</w:t>
      </w:r>
      <w:r>
        <w:t xml:space="preserve"> </w:t>
      </w:r>
      <w:r w:rsidRPr="00CD3333">
        <w:t>repertoire</w:t>
      </w:r>
      <w:r>
        <w:t xml:space="preserve"> </w:t>
      </w:r>
      <w:r w:rsidRPr="00CD3333">
        <w:t>to</w:t>
      </w:r>
      <w:r>
        <w:t xml:space="preserve"> </w:t>
      </w:r>
      <w:r w:rsidRPr="00CD3333">
        <w:t>deal</w:t>
      </w:r>
      <w:r>
        <w:t xml:space="preserve"> </w:t>
      </w:r>
      <w:r w:rsidRPr="00CD3333">
        <w:t>with</w:t>
      </w:r>
      <w:r>
        <w:t xml:space="preserve"> </w:t>
      </w:r>
      <w:r w:rsidRPr="00CD3333">
        <w:t>the</w:t>
      </w:r>
      <w:r>
        <w:t xml:space="preserve"> </w:t>
      </w:r>
      <w:r w:rsidRPr="00CD3333">
        <w:t>ensuing</w:t>
      </w:r>
      <w:r>
        <w:t xml:space="preserve"> </w:t>
      </w:r>
      <w:r w:rsidRPr="00CD3333">
        <w:t>economic</w:t>
      </w:r>
      <w:r>
        <w:t xml:space="preserve"> </w:t>
      </w:r>
      <w:r w:rsidRPr="00CD3333">
        <w:t>uncertainty</w:t>
      </w:r>
      <w:r>
        <w:t xml:space="preserve"> </w:t>
      </w:r>
      <w:r w:rsidRPr="00CD3333">
        <w:t>and</w:t>
      </w:r>
      <w:r>
        <w:t xml:space="preserve"> </w:t>
      </w:r>
      <w:r w:rsidRPr="00CD3333">
        <w:t>consequently</w:t>
      </w:r>
      <w:r>
        <w:t xml:space="preserve"> </w:t>
      </w:r>
      <w:r w:rsidRPr="00CD3333">
        <w:t>decided</w:t>
      </w:r>
      <w:r>
        <w:t xml:space="preserve"> </w:t>
      </w:r>
      <w:r w:rsidRPr="00CD3333">
        <w:t>to</w:t>
      </w:r>
      <w:r>
        <w:t xml:space="preserve"> </w:t>
      </w:r>
      <w:r w:rsidRPr="00CD3333">
        <w:t>safeguard</w:t>
      </w:r>
      <w:r>
        <w:t xml:space="preserve"> </w:t>
      </w:r>
      <w:r w:rsidRPr="00CD3333">
        <w:t>the</w:t>
      </w:r>
      <w:r>
        <w:t xml:space="preserve"> </w:t>
      </w:r>
      <w:r w:rsidRPr="00CD3333">
        <w:t>industrialization</w:t>
      </w:r>
      <w:r>
        <w:t xml:space="preserve"> </w:t>
      </w:r>
      <w:r w:rsidRPr="00CD3333">
        <w:t>program</w:t>
      </w:r>
      <w:r>
        <w:t xml:space="preserve"> </w:t>
      </w:r>
      <w:r w:rsidRPr="00CD3333">
        <w:t>at</w:t>
      </w:r>
      <w:r>
        <w:t xml:space="preserve"> </w:t>
      </w:r>
      <w:r w:rsidRPr="00CD3333">
        <w:t>the</w:t>
      </w:r>
      <w:r>
        <w:t xml:space="preserve"> </w:t>
      </w:r>
      <w:r w:rsidRPr="00CD3333">
        <w:t>expense</w:t>
      </w:r>
      <w:r>
        <w:t xml:space="preserve"> </w:t>
      </w:r>
      <w:r w:rsidRPr="00CD3333">
        <w:t>of</w:t>
      </w:r>
      <w:r>
        <w:t xml:space="preserve"> </w:t>
      </w:r>
      <w:r w:rsidRPr="00CD3333">
        <w:t>compressing</w:t>
      </w:r>
      <w:r>
        <w:t xml:space="preserve"> </w:t>
      </w:r>
      <w:r w:rsidRPr="00CD3333">
        <w:t>consumption</w:t>
      </w:r>
      <w:r>
        <w:t xml:space="preserve"> </w:t>
      </w:r>
      <w:r w:rsidRPr="00CD3333">
        <w:t>to</w:t>
      </w:r>
      <w:r>
        <w:t xml:space="preserve"> </w:t>
      </w:r>
      <w:r w:rsidRPr="00CD3333">
        <w:t>near-wartime</w:t>
      </w:r>
      <w:r>
        <w:t xml:space="preserve"> </w:t>
      </w:r>
      <w:r w:rsidRPr="00CD3333">
        <w:t>levels,</w:t>
      </w:r>
      <w:r>
        <w:t xml:space="preserve"> </w:t>
      </w:r>
      <w:r w:rsidRPr="00CD3333">
        <w:t>thus</w:t>
      </w:r>
      <w:r>
        <w:t xml:space="preserve"> </w:t>
      </w:r>
      <w:r w:rsidRPr="00CD3333">
        <w:t>fueling</w:t>
      </w:r>
      <w:r>
        <w:t xml:space="preserve"> </w:t>
      </w:r>
      <w:r w:rsidRPr="00CD3333">
        <w:t>the</w:t>
      </w:r>
      <w:r>
        <w:t xml:space="preserve"> </w:t>
      </w:r>
      <w:r w:rsidRPr="00CD3333">
        <w:t>reactions</w:t>
      </w:r>
      <w:r>
        <w:t xml:space="preserve"> </w:t>
      </w:r>
      <w:r w:rsidRPr="00CD3333">
        <w:t>that</w:t>
      </w:r>
      <w:r>
        <w:t xml:space="preserve"> </w:t>
      </w:r>
      <w:r w:rsidRPr="00CD3333">
        <w:t>led</w:t>
      </w:r>
      <w:r>
        <w:t xml:space="preserve"> </w:t>
      </w:r>
      <w:r w:rsidRPr="00CD3333">
        <w:t>to</w:t>
      </w:r>
      <w:r>
        <w:t xml:space="preserve"> </w:t>
      </w:r>
      <w:r w:rsidRPr="00CD3333">
        <w:t>his</w:t>
      </w:r>
      <w:r>
        <w:t xml:space="preserve"> </w:t>
      </w:r>
      <w:r w:rsidRPr="00CD3333">
        <w:t>regime</w:t>
      </w:r>
      <w:r>
        <w:t>’</w:t>
      </w:r>
      <w:r w:rsidRPr="00CD3333">
        <w:t>s</w:t>
      </w:r>
      <w:r>
        <w:t xml:space="preserve"> </w:t>
      </w:r>
      <w:r w:rsidRPr="00CD3333">
        <w:t>fall</w:t>
      </w:r>
      <w:r>
        <w:t xml:space="preserve"> </w:t>
      </w:r>
      <w:r w:rsidRPr="00CD3333">
        <w:t>less</w:t>
      </w:r>
      <w:r>
        <w:t xml:space="preserve"> </w:t>
      </w:r>
      <w:r w:rsidRPr="00CD3333">
        <w:t>than</w:t>
      </w:r>
      <w:r>
        <w:t xml:space="preserve"> </w:t>
      </w:r>
      <w:r w:rsidRPr="00CD3333">
        <w:t>a</w:t>
      </w:r>
      <w:r>
        <w:t xml:space="preserve"> </w:t>
      </w:r>
      <w:r w:rsidRPr="00CD3333">
        <w:t>decade</w:t>
      </w:r>
      <w:r>
        <w:t xml:space="preserve"> </w:t>
      </w:r>
      <w:r w:rsidRPr="00CD3333">
        <w:t>later.</w:t>
      </w:r>
    </w:p>
    <w:p w14:paraId="75F4824A" w14:textId="3415D5F0" w:rsidR="00CD3333" w:rsidRDefault="0026366A" w:rsidP="00CD3333">
      <w:pPr>
        <w:pStyle w:val="H1"/>
      </w:pPr>
      <w:r>
        <w:t>N</w:t>
      </w:r>
      <w:r w:rsidR="002A4B8B" w:rsidRPr="00CD3333">
        <w:t>eo-Stalinist</w:t>
      </w:r>
      <w:r w:rsidR="00CD3333">
        <w:t xml:space="preserve"> </w:t>
      </w:r>
      <w:r>
        <w:t>A</w:t>
      </w:r>
      <w:r w:rsidR="002A4B8B" w:rsidRPr="00CD3333">
        <w:t>usterity</w:t>
      </w:r>
    </w:p>
    <w:p w14:paraId="403740D3" w14:textId="77777777" w:rsidR="00CD3333" w:rsidRDefault="002A4B8B" w:rsidP="00CD3333">
      <w:pPr>
        <w:pStyle w:val="TEXT"/>
      </w:pPr>
      <w:r w:rsidRPr="00CD3333">
        <w:t>Rapidly</w:t>
      </w:r>
      <w:r w:rsidR="00CD3333">
        <w:t xml:space="preserve"> </w:t>
      </w:r>
      <w:r w:rsidRPr="00CD3333">
        <w:t>deteriorating</w:t>
      </w:r>
      <w:r w:rsidR="00CD3333">
        <w:t xml:space="preserve"> </w:t>
      </w:r>
      <w:r w:rsidRPr="00CD3333">
        <w:t>changes</w:t>
      </w:r>
      <w:r w:rsidR="00CD3333">
        <w:t xml:space="preserve"> </w:t>
      </w:r>
      <w:r w:rsidRPr="00CD3333">
        <w:t>in</w:t>
      </w:r>
      <w:r w:rsidR="00CD3333">
        <w:t xml:space="preserve"> </w:t>
      </w:r>
      <w:r w:rsidRPr="00CD3333">
        <w:t>the</w:t>
      </w:r>
      <w:r w:rsidR="00CD3333">
        <w:t xml:space="preserve"> </w:t>
      </w:r>
      <w:r w:rsidRPr="00CD3333">
        <w:t>daily</w:t>
      </w:r>
      <w:r w:rsidR="00CD3333">
        <w:t xml:space="preserve"> </w:t>
      </w:r>
      <w:r w:rsidRPr="00CD3333">
        <w:t>lives</w:t>
      </w:r>
      <w:r w:rsidR="00CD3333">
        <w:t xml:space="preserve"> </w:t>
      </w:r>
      <w:r w:rsidRPr="00CD3333">
        <w:t>of</w:t>
      </w:r>
      <w:r w:rsidR="00CD3333">
        <w:t xml:space="preserve"> </w:t>
      </w:r>
      <w:r w:rsidRPr="00CD3333">
        <w:t>citizens</w:t>
      </w:r>
      <w:r w:rsidR="00CD3333">
        <w:t xml:space="preserve"> </w:t>
      </w:r>
      <w:r w:rsidRPr="00CD3333">
        <w:t>tend</w:t>
      </w:r>
      <w:r w:rsidR="00CD3333">
        <w:t xml:space="preserve"> </w:t>
      </w:r>
      <w:r w:rsidRPr="00CD3333">
        <w:t>to</w:t>
      </w:r>
      <w:r w:rsidR="00CD3333">
        <w:t xml:space="preserve"> </w:t>
      </w:r>
      <w:r w:rsidRPr="00CD3333">
        <w:t>cripple</w:t>
      </w:r>
      <w:r w:rsidR="00CD3333">
        <w:t xml:space="preserve"> </w:t>
      </w:r>
      <w:r w:rsidRPr="00CD3333">
        <w:t>the</w:t>
      </w:r>
      <w:r w:rsidR="00CD3333">
        <w:t xml:space="preserve"> </w:t>
      </w:r>
      <w:r w:rsidRPr="00CD3333">
        <w:t>stability</w:t>
      </w:r>
      <w:r w:rsidR="00CD3333">
        <w:t xml:space="preserve"> </w:t>
      </w:r>
      <w:r w:rsidRPr="00CD3333">
        <w:t>of</w:t>
      </w:r>
      <w:r w:rsidR="00CD3333">
        <w:t xml:space="preserve"> </w:t>
      </w:r>
      <w:r w:rsidRPr="00CD3333">
        <w:t>the</w:t>
      </w:r>
      <w:r w:rsidR="00CD3333">
        <w:t xml:space="preserve"> </w:t>
      </w:r>
      <w:r w:rsidRPr="00CD3333">
        <w:t>political</w:t>
      </w:r>
      <w:r w:rsidR="00CD3333">
        <w:t xml:space="preserve"> </w:t>
      </w:r>
      <w:r w:rsidRPr="00CD3333">
        <w:t>order</w:t>
      </w:r>
      <w:r w:rsidR="00CD3333">
        <w:t xml:space="preserve"> </w:t>
      </w:r>
      <w:r w:rsidRPr="00CD3333">
        <w:t>that</w:t>
      </w:r>
      <w:r w:rsidR="00CD3333">
        <w:t xml:space="preserve"> </w:t>
      </w:r>
      <w:r w:rsidRPr="00CD3333">
        <w:t>governs</w:t>
      </w:r>
      <w:r w:rsidR="00CD3333">
        <w:t xml:space="preserve"> </w:t>
      </w:r>
      <w:r w:rsidRPr="00CD3333">
        <w:t>their</w:t>
      </w:r>
      <w:r w:rsidR="00CD3333">
        <w:t xml:space="preserve"> </w:t>
      </w:r>
      <w:r w:rsidRPr="00CD3333">
        <w:t>lives.</w:t>
      </w:r>
      <w:r w:rsidR="00CD3333">
        <w:t xml:space="preserve"> </w:t>
      </w:r>
      <w:r w:rsidRPr="00CD3333">
        <w:t>Since</w:t>
      </w:r>
      <w:r w:rsidR="00CD3333">
        <w:t xml:space="preserve"> </w:t>
      </w:r>
      <w:r w:rsidRPr="00CD3333">
        <w:t>the</w:t>
      </w:r>
      <w:r w:rsidR="00CD3333">
        <w:t xml:space="preserve"> </w:t>
      </w:r>
      <w:r w:rsidRPr="00CD3333">
        <w:t>inception</w:t>
      </w:r>
      <w:r w:rsidR="00CD3333">
        <w:t xml:space="preserve"> </w:t>
      </w:r>
      <w:r w:rsidRPr="00CD3333">
        <w:t>of</w:t>
      </w:r>
      <w:r w:rsidR="00CD3333">
        <w:t xml:space="preserve"> </w:t>
      </w:r>
      <w:r w:rsidRPr="00CD3333">
        <w:t>the</w:t>
      </w:r>
      <w:r w:rsidR="00CD3333">
        <w:t xml:space="preserve"> </w:t>
      </w:r>
      <w:r w:rsidRPr="00CD3333">
        <w:t>Greek</w:t>
      </w:r>
      <w:r w:rsidR="00CD3333">
        <w:t xml:space="preserve"> </w:t>
      </w:r>
      <w:r w:rsidRPr="00CD3333">
        <w:t>crisis</w:t>
      </w:r>
      <w:r w:rsidR="00CD3333">
        <w:t xml:space="preserve"> </w:t>
      </w:r>
      <w:r w:rsidRPr="00CD3333">
        <w:t>in</w:t>
      </w:r>
      <w:r w:rsidR="00CD3333">
        <w:t xml:space="preserve"> </w:t>
      </w:r>
      <w:r w:rsidRPr="00CD3333">
        <w:t>2010,</w:t>
      </w:r>
      <w:r w:rsidR="00CD3333">
        <w:t xml:space="preserve"> </w:t>
      </w:r>
      <w:r w:rsidRPr="00CD3333">
        <w:t>mounting</w:t>
      </w:r>
      <w:r w:rsidR="00CD3333">
        <w:t xml:space="preserve"> </w:t>
      </w:r>
      <w:r w:rsidRPr="00CD3333">
        <w:t>sovereign</w:t>
      </w:r>
      <w:r w:rsidR="00CD3333">
        <w:t xml:space="preserve"> </w:t>
      </w:r>
      <w:r w:rsidRPr="00CD3333">
        <w:t>debt</w:t>
      </w:r>
      <w:r w:rsidR="00CD3333">
        <w:t xml:space="preserve"> </w:t>
      </w:r>
      <w:r w:rsidRPr="00CD3333">
        <w:t>and</w:t>
      </w:r>
      <w:r w:rsidR="00CD3333">
        <w:t xml:space="preserve"> </w:t>
      </w:r>
      <w:r w:rsidRPr="00CD3333">
        <w:t>austerity</w:t>
      </w:r>
      <w:r w:rsidR="00CD3333">
        <w:t xml:space="preserve"> </w:t>
      </w:r>
      <w:r w:rsidRPr="00CD3333">
        <w:t>have</w:t>
      </w:r>
      <w:r w:rsidR="00CD3333">
        <w:t xml:space="preserve"> </w:t>
      </w:r>
      <w:r w:rsidRPr="00CD3333">
        <w:t>emerged</w:t>
      </w:r>
      <w:r w:rsidR="00CD3333">
        <w:t xml:space="preserve"> </w:t>
      </w:r>
      <w:r w:rsidRPr="00CD3333">
        <w:t>as</w:t>
      </w:r>
      <w:r w:rsidR="00CD3333">
        <w:t xml:space="preserve"> </w:t>
      </w:r>
      <w:r w:rsidRPr="00CD3333">
        <w:t>menacing</w:t>
      </w:r>
      <w:r w:rsidR="00CD3333">
        <w:t xml:space="preserve"> </w:t>
      </w:r>
      <w:r w:rsidRPr="00CD3333">
        <w:t>specters</w:t>
      </w:r>
      <w:r w:rsidR="00CD3333">
        <w:t xml:space="preserve"> </w:t>
      </w:r>
      <w:r w:rsidRPr="00CD3333">
        <w:t>of</w:t>
      </w:r>
      <w:r w:rsidR="00CD3333">
        <w:t xml:space="preserve"> </w:t>
      </w:r>
      <w:r w:rsidRPr="00CD3333">
        <w:t>the</w:t>
      </w:r>
      <w:r w:rsidR="00CD3333">
        <w:t xml:space="preserve"> </w:t>
      </w:r>
      <w:r w:rsidRPr="00CD3333">
        <w:t>past</w:t>
      </w:r>
      <w:r w:rsidR="00CD3333">
        <w:t xml:space="preserve"> </w:t>
      </w:r>
      <w:r w:rsidRPr="00CD3333">
        <w:t>for</w:t>
      </w:r>
      <w:r w:rsidR="00CD3333">
        <w:t xml:space="preserve"> </w:t>
      </w:r>
      <w:r w:rsidRPr="00CD3333">
        <w:t>Southern</w:t>
      </w:r>
      <w:r w:rsidR="00CD3333">
        <w:t xml:space="preserve"> </w:t>
      </w:r>
      <w:r w:rsidRPr="00CD3333">
        <w:t>European</w:t>
      </w:r>
      <w:r w:rsidR="00CD3333">
        <w:t xml:space="preserve"> </w:t>
      </w:r>
      <w:r w:rsidRPr="00CD3333">
        <w:t>democracies.</w:t>
      </w:r>
      <w:r w:rsidR="00CD3333">
        <w:t xml:space="preserve"> </w:t>
      </w:r>
      <w:r w:rsidRPr="00CD3333">
        <w:t>The</w:t>
      </w:r>
      <w:r w:rsidR="00CD3333">
        <w:t xml:space="preserve"> </w:t>
      </w:r>
      <w:r w:rsidRPr="00CD3333">
        <w:t>situation</w:t>
      </w:r>
      <w:r w:rsidR="00CD3333">
        <w:t xml:space="preserve"> </w:t>
      </w:r>
      <w:r w:rsidRPr="00CD3333">
        <w:t>was</w:t>
      </w:r>
      <w:r w:rsidR="00CD3333">
        <w:t xml:space="preserve"> </w:t>
      </w:r>
      <w:r w:rsidRPr="00CD3333">
        <w:t>serious</w:t>
      </w:r>
      <w:r w:rsidR="00CD3333">
        <w:t xml:space="preserve"> </w:t>
      </w:r>
      <w:r w:rsidRPr="00CD3333">
        <w:t>enough</w:t>
      </w:r>
      <w:r w:rsidR="00CD3333">
        <w:t xml:space="preserve"> </w:t>
      </w:r>
      <w:r w:rsidRPr="00CD3333">
        <w:t>to</w:t>
      </w:r>
      <w:r w:rsidR="00CD3333">
        <w:t xml:space="preserve"> </w:t>
      </w:r>
      <w:r w:rsidRPr="00CD3333">
        <w:t>prompt</w:t>
      </w:r>
      <w:r w:rsidR="00CD3333">
        <w:t xml:space="preserve"> </w:t>
      </w:r>
      <w:r w:rsidRPr="00CD3333">
        <w:t>the</w:t>
      </w:r>
      <w:r w:rsidR="00CD3333">
        <w:t xml:space="preserve"> </w:t>
      </w:r>
      <w:r w:rsidRPr="00CD3333">
        <w:t>head</w:t>
      </w:r>
      <w:r w:rsidR="00CD3333">
        <w:t xml:space="preserve"> </w:t>
      </w:r>
      <w:r w:rsidRPr="00CD3333">
        <w:t>of</w:t>
      </w:r>
      <w:r w:rsidR="00CD3333">
        <w:t xml:space="preserve"> </w:t>
      </w:r>
      <w:r w:rsidRPr="00CD3333">
        <w:t>the</w:t>
      </w:r>
      <w:r w:rsidR="00CD3333">
        <w:t xml:space="preserve"> </w:t>
      </w:r>
      <w:r w:rsidRPr="00CD3333">
        <w:t>European</w:t>
      </w:r>
      <w:r w:rsidR="00CD3333">
        <w:t xml:space="preserve"> </w:t>
      </w:r>
      <w:r w:rsidRPr="00CD3333">
        <w:t>Commission</w:t>
      </w:r>
      <w:r w:rsidR="00CD3333">
        <w:t xml:space="preserve"> </w:t>
      </w:r>
      <w:r w:rsidRPr="00CD3333">
        <w:t>to</w:t>
      </w:r>
      <w:r w:rsidR="00CD3333">
        <w:t xml:space="preserve"> </w:t>
      </w:r>
      <w:r w:rsidRPr="00CD3333">
        <w:t>wonder</w:t>
      </w:r>
      <w:r w:rsidR="00CD3333">
        <w:t xml:space="preserve"> </w:t>
      </w:r>
      <w:r w:rsidRPr="00CD3333">
        <w:t>aloud</w:t>
      </w:r>
      <w:r w:rsidR="00CD3333">
        <w:t xml:space="preserve"> </w:t>
      </w:r>
      <w:r w:rsidRPr="00CD3333">
        <w:t>whether</w:t>
      </w:r>
      <w:r w:rsidR="00CD3333">
        <w:t xml:space="preserve"> </w:t>
      </w:r>
      <w:r w:rsidRPr="00CD3333">
        <w:t>the</w:t>
      </w:r>
      <w:r w:rsidR="00CD3333">
        <w:t xml:space="preserve"> </w:t>
      </w:r>
      <w:r w:rsidRPr="00CD3333">
        <w:t>Spanish,</w:t>
      </w:r>
      <w:r w:rsidR="00CD3333">
        <w:t xml:space="preserve"> </w:t>
      </w:r>
      <w:r w:rsidRPr="00CD3333">
        <w:t>Portuguese,</w:t>
      </w:r>
      <w:r w:rsidR="00CD3333">
        <w:t xml:space="preserve"> </w:t>
      </w:r>
      <w:r w:rsidRPr="00CD3333">
        <w:t>and</w:t>
      </w:r>
      <w:r w:rsidR="00CD3333">
        <w:t xml:space="preserve"> </w:t>
      </w:r>
      <w:r w:rsidRPr="00CD3333">
        <w:t>Greek</w:t>
      </w:r>
      <w:r w:rsidR="00CD3333">
        <w:t xml:space="preserve"> </w:t>
      </w:r>
      <w:r w:rsidRPr="00CD3333">
        <w:t>political</w:t>
      </w:r>
      <w:r w:rsidR="00CD3333">
        <w:t xml:space="preserve"> </w:t>
      </w:r>
      <w:r w:rsidRPr="00CD3333">
        <w:t>systems</w:t>
      </w:r>
      <w:r w:rsidR="00CD3333">
        <w:t xml:space="preserve"> </w:t>
      </w:r>
      <w:r w:rsidRPr="00CD3333">
        <w:t>could</w:t>
      </w:r>
      <w:r w:rsidR="00CD3333">
        <w:t xml:space="preserve"> </w:t>
      </w:r>
      <w:r w:rsidRPr="00CD3333">
        <w:t>survive</w:t>
      </w:r>
      <w:r w:rsidR="00CD3333">
        <w:t xml:space="preserve"> </w:t>
      </w:r>
      <w:r w:rsidRPr="00CD3333">
        <w:t>popular</w:t>
      </w:r>
      <w:r w:rsidR="00CD3333">
        <w:t xml:space="preserve"> </w:t>
      </w:r>
      <w:r w:rsidRPr="00CD3333">
        <w:t>uprisings</w:t>
      </w:r>
      <w:r w:rsidR="00CD3333">
        <w:t xml:space="preserve"> </w:t>
      </w:r>
      <w:r w:rsidRPr="00CD3333">
        <w:t>sparked</w:t>
      </w:r>
      <w:r w:rsidR="00CD3333">
        <w:t xml:space="preserve"> </w:t>
      </w:r>
      <w:r w:rsidRPr="00CD3333">
        <w:t>by</w:t>
      </w:r>
      <w:r w:rsidR="00CD3333">
        <w:t xml:space="preserve"> </w:t>
      </w:r>
      <w:r w:rsidRPr="00CD3333">
        <w:t>the</w:t>
      </w:r>
      <w:r w:rsidR="00CD3333">
        <w:t xml:space="preserve"> </w:t>
      </w:r>
      <w:r w:rsidRPr="00CD3333">
        <w:t>deprivations</w:t>
      </w:r>
      <w:r w:rsidR="00CD3333">
        <w:t xml:space="preserve"> </w:t>
      </w:r>
      <w:r w:rsidRPr="00CD3333">
        <w:t>accompanying</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and</w:t>
      </w:r>
      <w:r w:rsidR="00CD3333">
        <w:t xml:space="preserve"> </w:t>
      </w:r>
      <w:r w:rsidRPr="00CD3333">
        <w:t>austerity</w:t>
      </w:r>
      <w:r w:rsidR="00CD3333">
        <w:t xml:space="preserve"> </w:t>
      </w:r>
      <w:r w:rsidRPr="00CD3333">
        <w:t>policies.</w:t>
      </w:r>
      <w:r w:rsidR="0026366A" w:rsidRPr="006C5683">
        <w:rPr>
          <w:vertAlign w:val="superscript"/>
        </w:rPr>
        <w:t>1</w:t>
      </w:r>
      <w:r w:rsidR="00CD3333">
        <w:t xml:space="preserve"> </w:t>
      </w:r>
      <w:proofErr w:type="gramStart"/>
      <w:r w:rsidRPr="00CD3333">
        <w:t>These</w:t>
      </w:r>
      <w:proofErr w:type="gramEnd"/>
      <w:r w:rsidR="00CD3333">
        <w:t xml:space="preserve"> </w:t>
      </w:r>
      <w:r w:rsidRPr="00CD3333">
        <w:t>fears</w:t>
      </w:r>
      <w:r w:rsidR="00CD3333">
        <w:t xml:space="preserve"> </w:t>
      </w:r>
      <w:r w:rsidRPr="00CD3333">
        <w:t>are</w:t>
      </w:r>
      <w:r w:rsidR="00CD3333">
        <w:t xml:space="preserve"> </w:t>
      </w:r>
      <w:r w:rsidRPr="00CD3333">
        <w:t>not</w:t>
      </w:r>
      <w:r w:rsidR="00CD3333">
        <w:t xml:space="preserve"> </w:t>
      </w:r>
      <w:r w:rsidRPr="00CD3333">
        <w:t>unfounded.</w:t>
      </w:r>
      <w:r w:rsidR="00CD3333">
        <w:t xml:space="preserve"> </w:t>
      </w:r>
      <w:r w:rsidRPr="00CD3333">
        <w:t>According</w:t>
      </w:r>
      <w:r w:rsidR="00CD3333">
        <w:t xml:space="preserve"> </w:t>
      </w:r>
      <w:r w:rsidRPr="00CD3333">
        <w:t>to</w:t>
      </w:r>
      <w:r w:rsidR="00CD3333">
        <w:t xml:space="preserve"> </w:t>
      </w:r>
      <w:r w:rsidRPr="00CD3333">
        <w:t>a</w:t>
      </w:r>
      <w:r w:rsidR="00CD3333">
        <w:t xml:space="preserve"> </w:t>
      </w:r>
      <w:r w:rsidRPr="00CD3333">
        <w:t>recent</w:t>
      </w:r>
      <w:r w:rsidR="00CD3333">
        <w:t xml:space="preserve"> </w:t>
      </w:r>
      <w:r w:rsidRPr="00CD3333">
        <w:t>study</w:t>
      </w:r>
      <w:r w:rsidR="00CD3333">
        <w:t xml:space="preserve"> </w:t>
      </w:r>
      <w:r w:rsidRPr="00CD3333">
        <w:t>covering</w:t>
      </w:r>
      <w:r w:rsidR="00CD3333">
        <w:t xml:space="preserve"> </w:t>
      </w:r>
      <w:r w:rsidRPr="00CD3333">
        <w:t>Europe</w:t>
      </w:r>
      <w:r w:rsidR="00CD3333">
        <w:t xml:space="preserve"> </w:t>
      </w:r>
      <w:r w:rsidRPr="00CD3333">
        <w:t>and</w:t>
      </w:r>
      <w:r w:rsidR="00CD3333">
        <w:t xml:space="preserve"> </w:t>
      </w:r>
      <w:r w:rsidRPr="00CD3333">
        <w:t>Latin</w:t>
      </w:r>
      <w:r w:rsidR="00CD3333">
        <w:t xml:space="preserve"> </w:t>
      </w:r>
      <w:r w:rsidRPr="00CD3333">
        <w:t>America</w:t>
      </w:r>
      <w:r w:rsidR="00CD3333">
        <w:t xml:space="preserve"> </w:t>
      </w:r>
      <w:r w:rsidRPr="00CD3333">
        <w:t>over</w:t>
      </w:r>
      <w:r w:rsidR="00CD3333">
        <w:t xml:space="preserve"> </w:t>
      </w:r>
      <w:r w:rsidRPr="00CD3333">
        <w:t>nearly</w:t>
      </w:r>
      <w:r w:rsidR="00CD3333">
        <w:t xml:space="preserve"> </w:t>
      </w:r>
      <w:r w:rsidRPr="00CD3333">
        <w:t>a</w:t>
      </w:r>
      <w:r w:rsidR="00CD3333">
        <w:t xml:space="preserve"> </w:t>
      </w:r>
      <w:r w:rsidRPr="00CD3333">
        <w:t>century,</w:t>
      </w:r>
      <w:r w:rsidR="00CD3333">
        <w:t xml:space="preserve"> </w:t>
      </w:r>
      <w:r w:rsidRPr="00CD3333">
        <w:t>the</w:t>
      </w:r>
      <w:r w:rsidR="00CD3333">
        <w:t xml:space="preserve"> </w:t>
      </w:r>
      <w:r w:rsidRPr="00CD3333">
        <w:t>link</w:t>
      </w:r>
      <w:r w:rsidR="00CD3333">
        <w:t xml:space="preserve"> </w:t>
      </w:r>
      <w:r w:rsidRPr="00CD3333">
        <w:t>between</w:t>
      </w:r>
      <w:r w:rsidR="00CD3333">
        <w:t xml:space="preserve"> </w:t>
      </w:r>
      <w:r w:rsidRPr="00CD3333">
        <w:t>austerity</w:t>
      </w:r>
      <w:r w:rsidR="00CD3333">
        <w:t xml:space="preserve"> </w:t>
      </w:r>
      <w:r w:rsidRPr="00CD3333">
        <w:t>and</w:t>
      </w:r>
      <w:r w:rsidR="00CD3333">
        <w:t xml:space="preserve"> </w:t>
      </w:r>
      <w:r w:rsidRPr="00CD3333">
        <w:t>regime-threatening</w:t>
      </w:r>
      <w:r w:rsidR="00CD3333">
        <w:t xml:space="preserve"> </w:t>
      </w:r>
      <w:r w:rsidRPr="00CD3333">
        <w:t>popular</w:t>
      </w:r>
      <w:r w:rsidR="00CD3333">
        <w:t xml:space="preserve"> </w:t>
      </w:r>
      <w:r w:rsidRPr="00CD3333">
        <w:t>protest</w:t>
      </w:r>
      <w:r w:rsidR="00CD3333">
        <w:t xml:space="preserve"> </w:t>
      </w:r>
      <w:r w:rsidRPr="00CD3333">
        <w:t>has</w:t>
      </w:r>
      <w:r w:rsidR="00CD3333">
        <w:t xml:space="preserve"> </w:t>
      </w:r>
      <w:r w:rsidRPr="00CD3333">
        <w:t>been</w:t>
      </w:r>
      <w:r w:rsidR="00CD3333">
        <w:t xml:space="preserve"> </w:t>
      </w:r>
      <w:r w:rsidRPr="00CD3333">
        <w:t>historically</w:t>
      </w:r>
      <w:r w:rsidR="00CD3333">
        <w:t xml:space="preserve"> </w:t>
      </w:r>
      <w:r w:rsidRPr="00CD3333">
        <w:t>robust.</w:t>
      </w:r>
      <w:r w:rsidR="00CD3333">
        <w:t xml:space="preserve"> </w:t>
      </w:r>
      <w:r w:rsidRPr="00CD3333">
        <w:t>Crucially,</w:t>
      </w:r>
      <w:r w:rsidR="00CD3333">
        <w:t xml:space="preserve"> </w:t>
      </w:r>
      <w:r w:rsidRPr="00CD3333">
        <w:t>this</w:t>
      </w:r>
      <w:r w:rsidR="00CD3333">
        <w:t xml:space="preserve"> </w:t>
      </w:r>
      <w:r w:rsidRPr="00CD3333">
        <w:t>was</w:t>
      </w:r>
      <w:r w:rsidR="00CD3333">
        <w:t xml:space="preserve"> </w:t>
      </w:r>
      <w:r w:rsidRPr="00CD3333">
        <w:t>the</w:t>
      </w:r>
      <w:r w:rsidR="00CD3333">
        <w:t xml:space="preserve"> </w:t>
      </w:r>
      <w:r w:rsidRPr="00CD3333">
        <w:t>case</w:t>
      </w:r>
      <w:r w:rsidR="00CD3333">
        <w:t xml:space="preserve"> </w:t>
      </w:r>
      <w:r w:rsidRPr="00CD3333">
        <w:t>irrespective</w:t>
      </w:r>
      <w:r w:rsidR="00CD3333">
        <w:t xml:space="preserve"> </w:t>
      </w:r>
      <w:r w:rsidRPr="00CD3333">
        <w:t>of</w:t>
      </w:r>
      <w:r w:rsidR="00CD3333">
        <w:t xml:space="preserve"> </w:t>
      </w:r>
      <w:r w:rsidRPr="00CD3333">
        <w:t>whether</w:t>
      </w:r>
      <w:r w:rsidR="00CD3333">
        <w:t xml:space="preserve"> </w:t>
      </w:r>
      <w:r w:rsidRPr="00CD3333">
        <w:t>the</w:t>
      </w:r>
      <w:r w:rsidR="00CD3333">
        <w:t xml:space="preserve"> </w:t>
      </w:r>
      <w:r w:rsidRPr="00CD3333">
        <w:t>failing</w:t>
      </w:r>
      <w:r w:rsidR="00CD3333">
        <w:t xml:space="preserve"> </w:t>
      </w:r>
      <w:r w:rsidRPr="00CD3333">
        <w:t>regime</w:t>
      </w:r>
      <w:r w:rsidR="00CD3333">
        <w:t xml:space="preserve"> </w:t>
      </w:r>
      <w:r w:rsidRPr="00CD3333">
        <w:t>was</w:t>
      </w:r>
      <w:r w:rsidR="00CD3333">
        <w:t xml:space="preserve"> </w:t>
      </w:r>
      <w:r w:rsidRPr="00CD3333">
        <w:t>democratic</w:t>
      </w:r>
      <w:r w:rsidR="00CD3333">
        <w:t xml:space="preserve"> </w:t>
      </w:r>
      <w:r w:rsidRPr="00CD3333">
        <w:t>or</w:t>
      </w:r>
      <w:r w:rsidR="00CD3333">
        <w:t xml:space="preserve"> </w:t>
      </w:r>
      <w:r w:rsidRPr="00CD3333">
        <w:t>authoritarian</w:t>
      </w:r>
      <w:r w:rsidR="006C5683">
        <w:t>.</w:t>
      </w:r>
      <w:r w:rsidR="0026366A" w:rsidRPr="006C5683">
        <w:rPr>
          <w:vertAlign w:val="superscript"/>
        </w:rPr>
        <w:t>2</w:t>
      </w:r>
      <w:r w:rsidR="00CD3333">
        <w:t xml:space="preserve"> </w:t>
      </w:r>
      <w:r w:rsidRPr="00CD3333">
        <w:t>Nominally</w:t>
      </w:r>
      <w:r w:rsidR="00CD3333">
        <w:t xml:space="preserve"> </w:t>
      </w:r>
      <w:r w:rsidRPr="00CD3333">
        <w:t>communist</w:t>
      </w:r>
      <w:r w:rsidR="00CD3333">
        <w:t xml:space="preserve"> </w:t>
      </w:r>
      <w:r w:rsidRPr="00CD3333">
        <w:t>systems,</w:t>
      </w:r>
      <w:r w:rsidR="00CD3333">
        <w:t xml:space="preserve"> </w:t>
      </w:r>
      <w:r w:rsidRPr="00CD3333">
        <w:t>including</w:t>
      </w:r>
      <w:r w:rsidR="00CD3333">
        <w:t xml:space="preserve"> </w:t>
      </w:r>
      <w:r w:rsidRPr="00CD3333">
        <w:t>the</w:t>
      </w:r>
      <w:r w:rsidR="00CD3333">
        <w:t xml:space="preserve"> </w:t>
      </w:r>
      <w:r w:rsidRPr="00CD3333">
        <w:t>most</w:t>
      </w:r>
      <w:r w:rsidR="00CD3333">
        <w:t xml:space="preserve"> </w:t>
      </w:r>
      <w:r w:rsidRPr="00CD3333">
        <w:t>repressive</w:t>
      </w:r>
      <w:r w:rsidR="00CD3333">
        <w:t xml:space="preserve"> </w:t>
      </w:r>
      <w:r w:rsidRPr="00CD3333">
        <w:t>of</w:t>
      </w:r>
      <w:r w:rsidR="00CD3333">
        <w:t xml:space="preserve"> </w:t>
      </w:r>
      <w:r w:rsidRPr="00CD3333">
        <w:t>them,</w:t>
      </w:r>
      <w:r w:rsidR="00CD3333">
        <w:t xml:space="preserve"> </w:t>
      </w:r>
      <w:r w:rsidRPr="00CD3333">
        <w:t>were</w:t>
      </w:r>
      <w:r w:rsidR="00CD3333">
        <w:t xml:space="preserve"> </w:t>
      </w:r>
      <w:r w:rsidRPr="00CD3333">
        <w:t>not</w:t>
      </w:r>
      <w:r w:rsidR="00CD3333">
        <w:t xml:space="preserve"> </w:t>
      </w:r>
      <w:r w:rsidRPr="00CD3333">
        <w:t>spared</w:t>
      </w:r>
      <w:r w:rsidR="00CD3333">
        <w:t xml:space="preserve"> </w:t>
      </w:r>
      <w:r w:rsidRPr="00CD3333">
        <w:t>this</w:t>
      </w:r>
      <w:r w:rsidR="00CD3333">
        <w:t xml:space="preserve"> </w:t>
      </w:r>
      <w:r w:rsidRPr="00CD3333">
        <w:t>historical</w:t>
      </w:r>
      <w:r w:rsidR="00CD3333">
        <w:t xml:space="preserve"> </w:t>
      </w:r>
      <w:r w:rsidRPr="00CD3333">
        <w:t>regularity.</w:t>
      </w:r>
      <w:r w:rsidR="00CD3333">
        <w:t xml:space="preserve"> </w:t>
      </w:r>
      <w:r w:rsidRPr="00CD3333">
        <w:t>As</w:t>
      </w:r>
      <w:r w:rsidR="00CD3333">
        <w:t xml:space="preserve"> </w:t>
      </w:r>
      <w:r w:rsidRPr="00CD3333">
        <w:t>this</w:t>
      </w:r>
      <w:r w:rsidR="00CD3333">
        <w:t xml:space="preserve"> </w:t>
      </w:r>
      <w:r w:rsidR="0026366A">
        <w:t>article</w:t>
      </w:r>
      <w:r w:rsidR="00CD3333">
        <w:t xml:space="preserve"> </w:t>
      </w:r>
      <w:r w:rsidRPr="00CD3333">
        <w:t>shows,</w:t>
      </w:r>
      <w:r w:rsidR="00CD3333">
        <w:t xml:space="preserve"> </w:t>
      </w:r>
      <w:r w:rsidRPr="00CD3333">
        <w:t>the</w:t>
      </w:r>
      <w:r w:rsidR="00CD3333">
        <w:t xml:space="preserve"> </w:t>
      </w:r>
      <w:r w:rsidRPr="00CD3333">
        <w:t>fall</w:t>
      </w:r>
      <w:r w:rsidR="00CD3333">
        <w:t xml:space="preserve"> </w:t>
      </w:r>
      <w:r w:rsidRPr="00CD3333">
        <w:t>of</w:t>
      </w:r>
      <w:r w:rsidR="00CD3333">
        <w:t xml:space="preserve"> </w:t>
      </w:r>
      <w:r w:rsidRPr="00CD3333">
        <w:t>one</w:t>
      </w:r>
      <w:r w:rsidR="00CD3333">
        <w:t xml:space="preserve"> </w:t>
      </w:r>
      <w:r w:rsidRPr="00CD3333">
        <w:t>of</w:t>
      </w:r>
      <w:r w:rsidR="00CD3333">
        <w:t xml:space="preserve"> </w:t>
      </w:r>
      <w:r w:rsidRPr="00CD3333">
        <w:t>Europe</w:t>
      </w:r>
      <w:r w:rsidR="00CD3333">
        <w:t>’</w:t>
      </w:r>
      <w:r w:rsidRPr="00CD3333">
        <w:t>s</w:t>
      </w:r>
      <w:r w:rsidR="00CD3333">
        <w:t xml:space="preserve"> </w:t>
      </w:r>
      <w:r w:rsidRPr="00CD3333">
        <w:t>most</w:t>
      </w:r>
      <w:r w:rsidR="00CD3333">
        <w:t xml:space="preserve"> </w:t>
      </w:r>
      <w:r w:rsidRPr="00CD3333">
        <w:t>repressive</w:t>
      </w:r>
      <w:r w:rsidR="00CD3333">
        <w:t xml:space="preserve"> </w:t>
      </w:r>
      <w:r w:rsidRPr="00CD3333">
        <w:t>neo-Stalinist</w:t>
      </w:r>
      <w:r w:rsidR="00CD3333">
        <w:t xml:space="preserve"> </w:t>
      </w:r>
      <w:r w:rsidRPr="00CD3333">
        <w:t>regimes</w:t>
      </w:r>
      <w:r w:rsidR="00CD3333">
        <w:t xml:space="preserve"> </w:t>
      </w:r>
      <w:r w:rsidRPr="00CD3333">
        <w:t>had</w:t>
      </w:r>
      <w:r w:rsidR="00CD3333">
        <w:t xml:space="preserve"> </w:t>
      </w:r>
      <w:r w:rsidRPr="00CD3333">
        <w:t>much</w:t>
      </w:r>
      <w:r w:rsidR="00CD3333">
        <w:t xml:space="preserve"> </w:t>
      </w:r>
      <w:r w:rsidRPr="00CD3333">
        <w:t>to</w:t>
      </w:r>
      <w:r w:rsidR="00CD3333">
        <w:t xml:space="preserve"> </w:t>
      </w:r>
      <w:r w:rsidRPr="00CD3333">
        <w:t>do</w:t>
      </w:r>
      <w:r w:rsidR="00CD3333">
        <w:t xml:space="preserve"> </w:t>
      </w:r>
      <w:r w:rsidRPr="00CD3333">
        <w:t>with</w:t>
      </w:r>
      <w:r w:rsidR="00CD3333">
        <w:t xml:space="preserve"> </w:t>
      </w:r>
      <w:r w:rsidRPr="00CD3333">
        <w:t>the</w:t>
      </w:r>
      <w:r w:rsidR="00CD3333">
        <w:t xml:space="preserve"> </w:t>
      </w:r>
      <w:r w:rsidRPr="00CD3333">
        <w:t>fallout</w:t>
      </w:r>
      <w:r w:rsidR="00CD3333">
        <w:t xml:space="preserve"> </w:t>
      </w:r>
      <w:r w:rsidRPr="00CD3333">
        <w:t>from</w:t>
      </w:r>
      <w:r w:rsidR="00CD3333">
        <w:t xml:space="preserve"> </w:t>
      </w:r>
      <w:r w:rsidRPr="00CD3333">
        <w:t>a</w:t>
      </w:r>
      <w:r w:rsidR="00CD3333">
        <w:t xml:space="preserve"> </w:t>
      </w:r>
      <w:r w:rsidRPr="00CD3333">
        <w:t>debt</w:t>
      </w:r>
      <w:r w:rsidR="00CD3333">
        <w:t xml:space="preserve"> </w:t>
      </w:r>
      <w:r w:rsidRPr="00CD3333">
        <w:t>crisis</w:t>
      </w:r>
      <w:r w:rsidR="00CD3333">
        <w:t xml:space="preserve"> </w:t>
      </w:r>
      <w:r w:rsidRPr="00CD3333">
        <w:t>resolved</w:t>
      </w:r>
      <w:r w:rsidR="00CD3333">
        <w:t xml:space="preserve"> </w:t>
      </w:r>
      <w:r w:rsidRPr="00CD3333">
        <w:t>through</w:t>
      </w:r>
      <w:r w:rsidR="00CD3333">
        <w:t xml:space="preserve"> </w:t>
      </w:r>
      <w:r w:rsidRPr="00CD3333">
        <w:t>harsh</w:t>
      </w:r>
      <w:r w:rsidR="00CD3333">
        <w:t xml:space="preserve"> </w:t>
      </w:r>
      <w:r w:rsidRPr="00CD3333">
        <w:t>austerity</w:t>
      </w:r>
      <w:r w:rsidR="00CD3333">
        <w:t xml:space="preserve"> </w:t>
      </w:r>
      <w:r w:rsidRPr="00CD3333">
        <w:t>measures</w:t>
      </w:r>
      <w:r w:rsidR="00CD3333">
        <w:t xml:space="preserve"> </w:t>
      </w:r>
      <w:r w:rsidRPr="00CD3333">
        <w:t>that</w:t>
      </w:r>
      <w:r w:rsidR="00CD3333">
        <w:t xml:space="preserve"> </w:t>
      </w:r>
      <w:r w:rsidRPr="00CD3333">
        <w:t>affected</w:t>
      </w:r>
      <w:r w:rsidR="00CD3333">
        <w:t xml:space="preserve"> </w:t>
      </w:r>
      <w:r w:rsidRPr="00CD3333">
        <w:t>the</w:t>
      </w:r>
      <w:r w:rsidR="00CD3333">
        <w:t xml:space="preserve"> </w:t>
      </w:r>
      <w:r w:rsidRPr="00CD3333">
        <w:t>basic</w:t>
      </w:r>
      <w:r w:rsidR="00CD3333">
        <w:t xml:space="preserve"> </w:t>
      </w:r>
      <w:r w:rsidRPr="00CD3333">
        <w:t>needs</w:t>
      </w:r>
      <w:r w:rsidR="00CD3333">
        <w:t xml:space="preserve"> </w:t>
      </w:r>
      <w:r w:rsidRPr="00CD3333">
        <w:t>of</w:t>
      </w:r>
      <w:r w:rsidR="00CD3333">
        <w:t xml:space="preserve"> </w:t>
      </w:r>
      <w:r w:rsidRPr="00CD3333">
        <w:t>ordinary</w:t>
      </w:r>
      <w:r w:rsidR="00CD3333">
        <w:t xml:space="preserve"> </w:t>
      </w:r>
      <w:r w:rsidRPr="00CD3333">
        <w:t>people.</w:t>
      </w:r>
    </w:p>
    <w:p w14:paraId="22BEC6E1" w14:textId="78326280" w:rsidR="00CD3333" w:rsidRDefault="002A4B8B" w:rsidP="00CD3333">
      <w:pPr>
        <w:pStyle w:val="TEXTIND"/>
      </w:pPr>
      <w:r w:rsidRPr="00CD3333">
        <w:t>In</w:t>
      </w:r>
      <w:r w:rsidR="00CD3333">
        <w:t xml:space="preserve"> </w:t>
      </w:r>
      <w:r w:rsidRPr="00CD3333">
        <w:t>Reinhart</w:t>
      </w:r>
      <w:r w:rsidR="00CD3333">
        <w:t xml:space="preserve"> </w:t>
      </w:r>
      <w:r w:rsidRPr="00CD3333">
        <w:t>and</w:t>
      </w:r>
      <w:r w:rsidR="00CD3333">
        <w:t xml:space="preserve"> </w:t>
      </w:r>
      <w:proofErr w:type="spellStart"/>
      <w:r w:rsidRPr="00CD3333">
        <w:t>Rogoff</w:t>
      </w:r>
      <w:r w:rsidR="00CD3333">
        <w:t>’</w:t>
      </w:r>
      <w:r w:rsidRPr="00CD3333">
        <w:t>s</w:t>
      </w:r>
      <w:proofErr w:type="spellEnd"/>
      <w:r w:rsidR="00CD3333">
        <w:t xml:space="preserve"> </w:t>
      </w:r>
      <w:r w:rsidRPr="00CD3333">
        <w:t>tour</w:t>
      </w:r>
      <w:r w:rsidR="00CD3333">
        <w:t xml:space="preserve"> </w:t>
      </w:r>
      <w:r w:rsidRPr="00CD3333">
        <w:t>de</w:t>
      </w:r>
      <w:r w:rsidR="00CD3333">
        <w:t xml:space="preserve"> </w:t>
      </w:r>
      <w:r w:rsidRPr="00CD3333">
        <w:t>force</w:t>
      </w:r>
      <w:r w:rsidR="00CD3333">
        <w:t xml:space="preserve"> </w:t>
      </w:r>
      <w:r w:rsidRPr="00CD3333">
        <w:t>on</w:t>
      </w:r>
      <w:r w:rsidR="00CD3333">
        <w:t xml:space="preserve"> </w:t>
      </w:r>
      <w:r w:rsidRPr="00CD3333">
        <w:t>financial</w:t>
      </w:r>
      <w:r w:rsidR="00CD3333">
        <w:t xml:space="preserve"> </w:t>
      </w:r>
      <w:r w:rsidRPr="00CD3333">
        <w:t>crises,</w:t>
      </w:r>
      <w:r w:rsidR="00CD3333">
        <w:t xml:space="preserve"> </w:t>
      </w:r>
      <w:r w:rsidRPr="00CD3333">
        <w:t>1980s</w:t>
      </w:r>
      <w:r w:rsidR="00CD3333">
        <w:t xml:space="preserve"> </w:t>
      </w:r>
      <w:r w:rsidRPr="00CD3333">
        <w:t>Romania</w:t>
      </w:r>
      <w:r w:rsidR="00CD3333">
        <w:t xml:space="preserve"> </w:t>
      </w:r>
      <w:r w:rsidRPr="00CD3333">
        <w:t>appears</w:t>
      </w:r>
      <w:r w:rsidR="00CD3333">
        <w:t xml:space="preserve"> </w:t>
      </w:r>
      <w:r w:rsidRPr="00CD3333">
        <w:t>as</w:t>
      </w:r>
      <w:r w:rsidR="00CD3333">
        <w:t xml:space="preserve"> </w:t>
      </w:r>
      <w:r w:rsidRPr="00CD3333">
        <w:t>an</w:t>
      </w:r>
      <w:r w:rsidR="00CD3333">
        <w:t xml:space="preserve"> </w:t>
      </w:r>
      <w:r w:rsidRPr="00CD3333">
        <w:t>oddity:</w:t>
      </w:r>
      <w:r w:rsidR="00CD3333">
        <w:t xml:space="preserve"> </w:t>
      </w:r>
      <w:r w:rsidRPr="00CD3333">
        <w:t>a</w:t>
      </w:r>
      <w:r w:rsidR="00CD3333">
        <w:t xml:space="preserve"> </w:t>
      </w:r>
      <w:r w:rsidRPr="00CD3333">
        <w:t>country</w:t>
      </w:r>
      <w:r w:rsidR="00CD3333">
        <w:t xml:space="preserve"> </w:t>
      </w:r>
      <w:r w:rsidRPr="00CD3333">
        <w:t>where</w:t>
      </w:r>
      <w:r w:rsidR="00CD3333">
        <w:t xml:space="preserve"> </w:t>
      </w:r>
      <w:r w:rsidRPr="00CD3333">
        <w:t>an</w:t>
      </w:r>
      <w:r w:rsidR="00CD3333">
        <w:t xml:space="preserve"> </w:t>
      </w:r>
      <w:r w:rsidRPr="00CD3333">
        <w:t>authoritarian</w:t>
      </w:r>
      <w:r w:rsidR="00CD3333">
        <w:t xml:space="preserve"> </w:t>
      </w:r>
      <w:r w:rsidRPr="00CD3333">
        <w:t>regime,</w:t>
      </w:r>
      <w:r w:rsidR="00CD3333">
        <w:t xml:space="preserve"> </w:t>
      </w:r>
      <w:r w:rsidRPr="00CD3333">
        <w:t>at</w:t>
      </w:r>
      <w:r w:rsidR="00CD3333">
        <w:t xml:space="preserve"> </w:t>
      </w:r>
      <w:r w:rsidRPr="00CD3333">
        <w:t>great</w:t>
      </w:r>
      <w:r w:rsidR="00CD3333">
        <w:t xml:space="preserve"> </w:t>
      </w:r>
      <w:r w:rsidRPr="00CD3333">
        <w:t>economic</w:t>
      </w:r>
      <w:r w:rsidR="00CD3333">
        <w:t xml:space="preserve"> </w:t>
      </w:r>
      <w:r w:rsidRPr="00CD3333">
        <w:t>and</w:t>
      </w:r>
      <w:r w:rsidR="00CD3333">
        <w:t xml:space="preserve"> </w:t>
      </w:r>
      <w:r w:rsidRPr="00CD3333">
        <w:t>political</w:t>
      </w:r>
      <w:r w:rsidR="00CD3333">
        <w:t xml:space="preserve"> </w:t>
      </w:r>
      <w:r w:rsidRPr="00CD3333">
        <w:t>costs,</w:t>
      </w:r>
      <w:r w:rsidR="00CD3333">
        <w:t xml:space="preserve"> </w:t>
      </w:r>
      <w:r w:rsidRPr="00CD3333">
        <w:t>decided</w:t>
      </w:r>
      <w:r w:rsidR="00CD3333">
        <w:t xml:space="preserve"> </w:t>
      </w:r>
      <w:r w:rsidRPr="00CD3333">
        <w:t>to</w:t>
      </w:r>
      <w:r w:rsidR="00CD3333">
        <w:t xml:space="preserve"> </w:t>
      </w:r>
      <w:r w:rsidRPr="00CD3333">
        <w:t>repay</w:t>
      </w:r>
      <w:r w:rsidR="00CD3333">
        <w:t xml:space="preserve"> </w:t>
      </w:r>
      <w:r w:rsidRPr="00CD3333">
        <w:t>its</w:t>
      </w:r>
      <w:r w:rsidR="00CD3333">
        <w:t xml:space="preserve"> </w:t>
      </w:r>
      <w:r w:rsidRPr="00CD3333">
        <w:t>foreign</w:t>
      </w:r>
      <w:r w:rsidR="00CD3333">
        <w:t xml:space="preserve"> </w:t>
      </w:r>
      <w:r w:rsidRPr="00CD3333">
        <w:t>debt</w:t>
      </w:r>
      <w:r w:rsidR="00CD3333">
        <w:t xml:space="preserve"> </w:t>
      </w:r>
      <w:r w:rsidRPr="00CD3333">
        <w:t>in</w:t>
      </w:r>
      <w:r w:rsidR="00CD3333">
        <w:t xml:space="preserve"> </w:t>
      </w:r>
      <w:r w:rsidRPr="00CD3333">
        <w:t>full</w:t>
      </w:r>
      <w:r w:rsidR="00CD3333">
        <w:t xml:space="preserve"> </w:t>
      </w:r>
      <w:r w:rsidRPr="00CD3333">
        <w:t>and</w:t>
      </w:r>
      <w:r w:rsidR="00CD3333">
        <w:t xml:space="preserve"> </w:t>
      </w:r>
      <w:r w:rsidRPr="00CD3333">
        <w:t>in</w:t>
      </w:r>
      <w:r w:rsidR="00CD3333">
        <w:t xml:space="preserve"> </w:t>
      </w:r>
      <w:r w:rsidRPr="00CD3333">
        <w:t>the</w:t>
      </w:r>
      <w:r w:rsidR="00CD3333">
        <w:t xml:space="preserve"> </w:t>
      </w:r>
      <w:r w:rsidRPr="00CD3333">
        <w:t>span</w:t>
      </w:r>
      <w:r w:rsidR="00CD3333">
        <w:t xml:space="preserve"> </w:t>
      </w:r>
      <w:r w:rsidRPr="00CD3333">
        <w:t>of</w:t>
      </w:r>
      <w:r w:rsidR="00CD3333">
        <w:t xml:space="preserve"> </w:t>
      </w:r>
      <w:r w:rsidRPr="00CD3333">
        <w:t>only</w:t>
      </w:r>
      <w:r w:rsidR="00CD3333">
        <w:t xml:space="preserve"> </w:t>
      </w:r>
      <w:r w:rsidRPr="00CD3333">
        <w:t>a</w:t>
      </w:r>
      <w:r w:rsidR="00CD3333">
        <w:t xml:space="preserve"> </w:t>
      </w:r>
      <w:r w:rsidRPr="00CD3333">
        <w:t>few</w:t>
      </w:r>
      <w:r w:rsidR="00CD3333">
        <w:t xml:space="preserve"> </w:t>
      </w:r>
      <w:r w:rsidRPr="00CD3333">
        <w:t>years.</w:t>
      </w:r>
      <w:r w:rsidR="0026366A" w:rsidRPr="006C5683">
        <w:rPr>
          <w:vertAlign w:val="superscript"/>
        </w:rPr>
        <w:t>3</w:t>
      </w:r>
      <w:r w:rsidR="00CD3333">
        <w:t xml:space="preserve"> </w:t>
      </w:r>
      <w:r w:rsidRPr="00CD3333">
        <w:t>The</w:t>
      </w:r>
      <w:r w:rsidR="00CD3333">
        <w:t xml:space="preserve"> </w:t>
      </w:r>
      <w:r w:rsidRPr="00CD3333">
        <w:t>decision</w:t>
      </w:r>
      <w:r w:rsidR="00CD3333">
        <w:t xml:space="preserve"> </w:t>
      </w:r>
      <w:r w:rsidRPr="00CD3333">
        <w:t>seemed</w:t>
      </w:r>
      <w:r w:rsidR="00CD3333">
        <w:t xml:space="preserve"> </w:t>
      </w:r>
      <w:r w:rsidRPr="00CD3333">
        <w:t>irrational</w:t>
      </w:r>
      <w:r w:rsidR="00CD3333">
        <w:t xml:space="preserve"> </w:t>
      </w:r>
      <w:r w:rsidRPr="00CD3333">
        <w:t>because</w:t>
      </w:r>
      <w:r w:rsidR="00CD3333">
        <w:t xml:space="preserve"> </w:t>
      </w:r>
      <w:r w:rsidRPr="00CD3333">
        <w:t>other</w:t>
      </w:r>
      <w:r w:rsidR="00CD3333">
        <w:t xml:space="preserve"> </w:t>
      </w:r>
      <w:r w:rsidRPr="00CD3333">
        <w:t>developing</w:t>
      </w:r>
      <w:r w:rsidR="00CD3333">
        <w:t xml:space="preserve"> </w:t>
      </w:r>
      <w:r w:rsidRPr="00CD3333">
        <w:t>countries</w:t>
      </w:r>
      <w:r w:rsidR="00CD3333">
        <w:t xml:space="preserve"> </w:t>
      </w:r>
      <w:r w:rsidRPr="00CD3333">
        <w:t>hit</w:t>
      </w:r>
      <w:r w:rsidR="00CD3333">
        <w:t xml:space="preserve"> </w:t>
      </w:r>
      <w:r w:rsidRPr="00CD3333">
        <w:t>by</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of</w:t>
      </w:r>
      <w:r w:rsidR="00CD3333">
        <w:t xml:space="preserve"> </w:t>
      </w:r>
      <w:r w:rsidRPr="00CD3333">
        <w:t>the</w:t>
      </w:r>
      <w:r w:rsidR="00CD3333">
        <w:t xml:space="preserve"> </w:t>
      </w:r>
      <w:r w:rsidRPr="00CD3333">
        <w:t>early</w:t>
      </w:r>
      <w:r w:rsidR="00CD3333">
        <w:t xml:space="preserve"> </w:t>
      </w:r>
      <w:r w:rsidRPr="00CD3333">
        <w:t>1980s</w:t>
      </w:r>
      <w:r w:rsidR="00CD3333">
        <w:t xml:space="preserve"> </w:t>
      </w:r>
      <w:r w:rsidRPr="00CD3333">
        <w:t>successfully</w:t>
      </w:r>
      <w:r w:rsidR="00CD3333">
        <w:t xml:space="preserve"> </w:t>
      </w:r>
      <w:r w:rsidRPr="00CD3333">
        <w:t>asked</w:t>
      </w:r>
      <w:r w:rsidR="00CD3333">
        <w:t xml:space="preserve"> </w:t>
      </w:r>
      <w:r w:rsidRPr="00CD3333">
        <w:t>for</w:t>
      </w:r>
      <w:r w:rsidR="00CD3333">
        <w:t xml:space="preserve"> </w:t>
      </w:r>
      <w:r w:rsidRPr="00CD3333">
        <w:t>debt</w:t>
      </w:r>
      <w:r w:rsidR="00CD3333">
        <w:t xml:space="preserve"> </w:t>
      </w:r>
      <w:r w:rsidRPr="00CD3333">
        <w:t>rescheduling</w:t>
      </w:r>
      <w:r w:rsidR="00CD3333">
        <w:t xml:space="preserve"> </w:t>
      </w:r>
      <w:r w:rsidRPr="00CD3333">
        <w:t>and</w:t>
      </w:r>
      <w:r w:rsidR="00CD3333">
        <w:t xml:space="preserve"> “</w:t>
      </w:r>
      <w:r w:rsidRPr="00CD3333">
        <w:t>haircuts</w:t>
      </w:r>
      <w:r w:rsidR="00CD3333">
        <w:t xml:space="preserve">” </w:t>
      </w:r>
      <w:r w:rsidRPr="00CD3333">
        <w:t>for</w:t>
      </w:r>
      <w:r w:rsidR="00CD3333">
        <w:t xml:space="preserve"> </w:t>
      </w:r>
      <w:r w:rsidRPr="00CD3333">
        <w:t>creditors.</w:t>
      </w:r>
      <w:r w:rsidR="00CD3333">
        <w:t xml:space="preserve"> </w:t>
      </w:r>
      <w:r w:rsidRPr="00CD3333">
        <w:t>Using</w:t>
      </w:r>
      <w:r w:rsidR="00CD3333">
        <w:t xml:space="preserve"> </w:t>
      </w:r>
      <w:r w:rsidR="000C7058">
        <w:t>a constructivist</w:t>
      </w:r>
      <w:r w:rsidR="00CD3333">
        <w:t xml:space="preserve"> </w:t>
      </w:r>
      <w:r w:rsidRPr="00CD3333">
        <w:t>analytical</w:t>
      </w:r>
      <w:r w:rsidR="00CD3333">
        <w:t xml:space="preserve"> </w:t>
      </w:r>
      <w:r w:rsidRPr="00CD3333">
        <w:t>framework</w:t>
      </w:r>
      <w:r w:rsidR="00CD3333">
        <w:t xml:space="preserve"> </w:t>
      </w:r>
      <w:r w:rsidRPr="00CD3333">
        <w:t>that</w:t>
      </w:r>
      <w:r w:rsidR="00CD3333">
        <w:t xml:space="preserve"> </w:t>
      </w:r>
      <w:r w:rsidRPr="00CD3333">
        <w:t>takes</w:t>
      </w:r>
      <w:r w:rsidR="00CD3333">
        <w:t xml:space="preserve"> </w:t>
      </w:r>
      <w:r w:rsidRPr="00CD3333">
        <w:t>economic</w:t>
      </w:r>
      <w:r w:rsidR="00CD3333">
        <w:t xml:space="preserve"> </w:t>
      </w:r>
      <w:r w:rsidRPr="00CD3333">
        <w:t>ideas</w:t>
      </w:r>
      <w:r w:rsidR="00CD3333">
        <w:t xml:space="preserve"> </w:t>
      </w:r>
      <w:r w:rsidRPr="00CD3333">
        <w:t>seriously,</w:t>
      </w:r>
      <w:r w:rsidR="00CD3333">
        <w:t xml:space="preserve"> </w:t>
      </w:r>
      <w:r w:rsidRPr="00CD3333">
        <w:t>this</w:t>
      </w:r>
      <w:r w:rsidR="00CD3333">
        <w:t xml:space="preserve"> </w:t>
      </w:r>
      <w:r w:rsidR="0026366A">
        <w:t>article</w:t>
      </w:r>
      <w:r w:rsidR="00CD3333">
        <w:t xml:space="preserve"> </w:t>
      </w:r>
      <w:r w:rsidRPr="00CD3333">
        <w:t>revisits</w:t>
      </w:r>
      <w:r w:rsidR="00CD3333">
        <w:t xml:space="preserve"> </w:t>
      </w:r>
      <w:r w:rsidRPr="00CD3333">
        <w:t>the</w:t>
      </w:r>
      <w:r w:rsidR="00CD3333">
        <w:t xml:space="preserve"> </w:t>
      </w:r>
      <w:r w:rsidRPr="00CD3333">
        <w:t>Romanian</w:t>
      </w:r>
      <w:r w:rsidR="00CD3333">
        <w:t xml:space="preserve"> </w:t>
      </w:r>
      <w:r w:rsidRPr="00CD3333">
        <w:t>case</w:t>
      </w:r>
      <w:r w:rsidR="00CD3333">
        <w:t xml:space="preserve"> </w:t>
      </w:r>
      <w:r w:rsidRPr="00CD3333">
        <w:t>and</w:t>
      </w:r>
      <w:r w:rsidR="00CD3333">
        <w:t xml:space="preserve"> </w:t>
      </w:r>
      <w:r w:rsidRPr="00CD3333">
        <w:t>finds</w:t>
      </w:r>
      <w:r w:rsidR="00CD3333">
        <w:t xml:space="preserve"> </w:t>
      </w:r>
      <w:r w:rsidRPr="00CD3333">
        <w:t>that</w:t>
      </w:r>
      <w:r w:rsidR="00CD3333">
        <w:t xml:space="preserve"> </w:t>
      </w:r>
      <w:r w:rsidRPr="00CD3333">
        <w:t>from</w:t>
      </w:r>
      <w:r w:rsidR="00CD3333">
        <w:t xml:space="preserve"> </w:t>
      </w:r>
      <w:r w:rsidRPr="00CD3333">
        <w:t>inside</w:t>
      </w:r>
      <w:r w:rsidR="00CD3333">
        <w:t xml:space="preserve"> </w:t>
      </w:r>
      <w:r w:rsidRPr="00CD3333">
        <w:t>the</w:t>
      </w:r>
      <w:r w:rsidR="00CD3333">
        <w:t xml:space="preserve"> </w:t>
      </w:r>
      <w:r w:rsidRPr="00CD3333">
        <w:t>ideological</w:t>
      </w:r>
      <w:r w:rsidR="00CD3333">
        <w:t xml:space="preserve"> </w:t>
      </w:r>
      <w:r w:rsidRPr="00CD3333">
        <w:t>framework</w:t>
      </w:r>
      <w:r w:rsidR="00CD3333">
        <w:t xml:space="preserve"> </w:t>
      </w:r>
      <w:r w:rsidRPr="00CD3333">
        <w:t>used</w:t>
      </w:r>
      <w:r w:rsidR="00CD3333">
        <w:t xml:space="preserve"> </w:t>
      </w:r>
      <w:r w:rsidRPr="00CD3333">
        <w:t>by</w:t>
      </w:r>
      <w:r w:rsidR="00CD3333">
        <w:t xml:space="preserve"> </w:t>
      </w:r>
      <w:r w:rsidRPr="00CD3333">
        <w:t>the</w:t>
      </w:r>
      <w:r w:rsidR="00CD3333">
        <w:t xml:space="preserve"> </w:t>
      </w:r>
      <w:r w:rsidRPr="00CD3333">
        <w:t>Ceausescu</w:t>
      </w:r>
      <w:r w:rsidR="00CD3333">
        <w:t xml:space="preserve"> </w:t>
      </w:r>
      <w:r w:rsidR="000C7058">
        <w:t>regime</w:t>
      </w:r>
      <w:r w:rsidR="00CD3333">
        <w:t xml:space="preserve"> </w:t>
      </w:r>
      <w:r w:rsidRPr="00CD3333">
        <w:t>this</w:t>
      </w:r>
      <w:r w:rsidR="00CD3333">
        <w:t xml:space="preserve"> </w:t>
      </w:r>
      <w:r w:rsidRPr="00CD3333">
        <w:t>policy</w:t>
      </w:r>
      <w:r w:rsidR="00CD3333">
        <w:t xml:space="preserve"> </w:t>
      </w:r>
      <w:r w:rsidRPr="00CD3333">
        <w:t>shifts</w:t>
      </w:r>
      <w:r w:rsidR="00CD3333">
        <w:t xml:space="preserve"> </w:t>
      </w:r>
      <w:r w:rsidRPr="00CD3333">
        <w:t>appears</w:t>
      </w:r>
      <w:r w:rsidR="00CD3333">
        <w:t xml:space="preserve"> </w:t>
      </w:r>
      <w:r w:rsidR="000C7058">
        <w:t xml:space="preserve">to be </w:t>
      </w:r>
      <w:r w:rsidRPr="00CD3333">
        <w:t>more</w:t>
      </w:r>
      <w:r w:rsidR="00CD3333">
        <w:t xml:space="preserve"> </w:t>
      </w:r>
      <w:r w:rsidRPr="00CD3333">
        <w:t>rational.</w:t>
      </w:r>
    </w:p>
    <w:p w14:paraId="0BE0729E" w14:textId="77777777" w:rsidR="00CD3333" w:rsidRDefault="002A4B8B" w:rsidP="00CD3333">
      <w:pPr>
        <w:pStyle w:val="TEXTIND"/>
      </w:pPr>
      <w:r w:rsidRPr="00CD3333">
        <w:t>The</w:t>
      </w:r>
      <w:r w:rsidR="00CD3333">
        <w:t xml:space="preserve"> </w:t>
      </w:r>
      <w:r w:rsidRPr="00CD3333">
        <w:t>findings</w:t>
      </w:r>
      <w:r w:rsidR="00CD3333">
        <w:t xml:space="preserve"> </w:t>
      </w:r>
      <w:r w:rsidRPr="00CD3333">
        <w:t>confirm</w:t>
      </w:r>
      <w:r w:rsidR="00CD3333">
        <w:t xml:space="preserve"> </w:t>
      </w:r>
      <w:r w:rsidRPr="00CD3333">
        <w:t>the</w:t>
      </w:r>
      <w:r w:rsidR="00CD3333">
        <w:t xml:space="preserve"> </w:t>
      </w:r>
      <w:r w:rsidRPr="00CD3333">
        <w:t>value</w:t>
      </w:r>
      <w:r w:rsidR="00CD3333">
        <w:t xml:space="preserve"> </w:t>
      </w:r>
      <w:r w:rsidRPr="00CD3333">
        <w:t>of</w:t>
      </w:r>
      <w:r w:rsidR="00CD3333">
        <w:t xml:space="preserve"> </w:t>
      </w:r>
      <w:r w:rsidRPr="00CD3333">
        <w:t>previous</w:t>
      </w:r>
      <w:r w:rsidR="00CD3333">
        <w:t xml:space="preserve"> </w:t>
      </w:r>
      <w:r w:rsidRPr="00CD3333">
        <w:t>literature</w:t>
      </w:r>
      <w:r w:rsidR="00CD3333">
        <w:t xml:space="preserve"> </w:t>
      </w:r>
      <w:r w:rsidRPr="00CD3333">
        <w:t>on</w:t>
      </w:r>
      <w:r w:rsidR="00CD3333">
        <w:t xml:space="preserve"> </w:t>
      </w:r>
      <w:r w:rsidRPr="00CD3333">
        <w:t>the</w:t>
      </w:r>
      <w:r w:rsidR="00CD3333">
        <w:t xml:space="preserve"> </w:t>
      </w:r>
      <w:r w:rsidRPr="00CD3333">
        <w:t>importance</w:t>
      </w:r>
      <w:r w:rsidR="00CD3333">
        <w:t xml:space="preserve"> </w:t>
      </w:r>
      <w:r w:rsidRPr="00CD3333">
        <w:t>of</w:t>
      </w:r>
      <w:r w:rsidR="00CD3333">
        <w:t xml:space="preserve"> </w:t>
      </w:r>
      <w:r w:rsidRPr="00CD3333">
        <w:t>economic</w:t>
      </w:r>
      <w:r w:rsidR="00CD3333">
        <w:t xml:space="preserve"> </w:t>
      </w:r>
      <w:r w:rsidRPr="00CD3333">
        <w:t>ideas</w:t>
      </w:r>
      <w:r w:rsidR="00CD3333">
        <w:t xml:space="preserve"> </w:t>
      </w:r>
      <w:r w:rsidRPr="00CD3333">
        <w:t>for</w:t>
      </w:r>
      <w:r w:rsidR="00CD3333">
        <w:t xml:space="preserve"> </w:t>
      </w:r>
      <w:r w:rsidRPr="00CD3333">
        <w:t>economic</w:t>
      </w:r>
      <w:r w:rsidR="00CD3333">
        <w:t xml:space="preserve"> </w:t>
      </w:r>
      <w:r w:rsidRPr="00CD3333">
        <w:t>policy</w:t>
      </w:r>
      <w:r w:rsidR="00CD3333">
        <w:t xml:space="preserve"> </w:t>
      </w:r>
      <w:r w:rsidRPr="00CD3333">
        <w:t>change</w:t>
      </w:r>
      <w:r w:rsidR="00CD3333">
        <w:t xml:space="preserve"> </w:t>
      </w:r>
      <w:r w:rsidRPr="00CD3333">
        <w:t>following</w:t>
      </w:r>
      <w:r w:rsidR="00CD3333">
        <w:t xml:space="preserve"> </w:t>
      </w:r>
      <w:r w:rsidRPr="00CD3333">
        <w:t>economic</w:t>
      </w:r>
      <w:r w:rsidR="00CD3333">
        <w:t xml:space="preserve"> </w:t>
      </w:r>
      <w:r w:rsidRPr="00CD3333">
        <w:t>shocks.</w:t>
      </w:r>
      <w:r w:rsidR="0026366A" w:rsidRPr="006C5683">
        <w:rPr>
          <w:vertAlign w:val="superscript"/>
        </w:rPr>
        <w:t>4</w:t>
      </w:r>
      <w:r w:rsidR="00CD3333">
        <w:t xml:space="preserve"> </w:t>
      </w:r>
      <w:r w:rsidRPr="00CD3333">
        <w:t>The</w:t>
      </w:r>
      <w:r w:rsidR="00CD3333">
        <w:t xml:space="preserve"> </w:t>
      </w:r>
      <w:r w:rsidRPr="00CD3333">
        <w:t>study</w:t>
      </w:r>
      <w:r w:rsidR="00CD3333">
        <w:t xml:space="preserve"> </w:t>
      </w:r>
      <w:r w:rsidRPr="00CD3333">
        <w:t>shows</w:t>
      </w:r>
      <w:r w:rsidR="00CD3333">
        <w:t xml:space="preserve"> </w:t>
      </w:r>
      <w:r w:rsidRPr="00CD3333">
        <w:t>how</w:t>
      </w:r>
      <w:r w:rsidR="00CD3333">
        <w:t xml:space="preserve"> </w:t>
      </w:r>
      <w:r w:rsidRPr="00CD3333">
        <w:t>in</w:t>
      </w:r>
      <w:r w:rsidR="00CD3333">
        <w:t xml:space="preserve"> </w:t>
      </w:r>
      <w:r w:rsidRPr="00CD3333">
        <w:t>a</w:t>
      </w:r>
      <w:r w:rsidR="00CD3333">
        <w:t xml:space="preserve"> </w:t>
      </w:r>
      <w:r w:rsidRPr="00CD3333">
        <w:t>situation</w:t>
      </w:r>
      <w:r w:rsidR="00CD3333">
        <w:t xml:space="preserve"> </w:t>
      </w:r>
      <w:r w:rsidRPr="00CD3333">
        <w:t>of</w:t>
      </w:r>
      <w:r w:rsidR="00CD3333">
        <w:t xml:space="preserve"> </w:t>
      </w:r>
      <w:r w:rsidRPr="00CD3333">
        <w:t>systemic</w:t>
      </w:r>
      <w:r w:rsidR="00CD3333">
        <w:t xml:space="preserve"> </w:t>
      </w:r>
      <w:r w:rsidRPr="00CD3333">
        <w:t>uncertainty</w:t>
      </w:r>
      <w:r w:rsidR="00CD3333">
        <w:t xml:space="preserve"> </w:t>
      </w:r>
      <w:r w:rsidRPr="00CD3333">
        <w:t>generated</w:t>
      </w:r>
      <w:r w:rsidR="00CD3333">
        <w:t xml:space="preserve"> </w:t>
      </w:r>
      <w:r w:rsidRPr="00CD3333">
        <w:t>by</w:t>
      </w:r>
      <w:r w:rsidR="00CD3333">
        <w:t xml:space="preserve"> </w:t>
      </w:r>
      <w:r w:rsidRPr="00CD3333">
        <w:t>the</w:t>
      </w:r>
      <w:r w:rsidR="00CD3333">
        <w:t xml:space="preserve"> </w:t>
      </w:r>
      <w:r w:rsidRPr="00CD3333">
        <w:t>sharp</w:t>
      </w:r>
      <w:r w:rsidR="00CD3333">
        <w:t xml:space="preserve"> </w:t>
      </w:r>
      <w:r w:rsidRPr="00CD3333">
        <w:t>uptick</w:t>
      </w:r>
      <w:r w:rsidR="00CD3333">
        <w:t xml:space="preserve"> </w:t>
      </w:r>
      <w:r w:rsidRPr="00CD3333">
        <w:t>in</w:t>
      </w:r>
      <w:r w:rsidR="00CD3333">
        <w:t xml:space="preserve"> </w:t>
      </w:r>
      <w:r w:rsidRPr="00CD3333">
        <w:t>the</w:t>
      </w:r>
      <w:r w:rsidR="00CD3333">
        <w:t xml:space="preserve"> </w:t>
      </w:r>
      <w:r w:rsidRPr="00CD3333">
        <w:t>price</w:t>
      </w:r>
      <w:r w:rsidR="00CD3333">
        <w:t xml:space="preserve"> </w:t>
      </w:r>
      <w:r w:rsidRPr="00CD3333">
        <w:t>of</w:t>
      </w:r>
      <w:r w:rsidR="00CD3333">
        <w:t xml:space="preserve"> </w:t>
      </w:r>
      <w:r w:rsidRPr="00CD3333">
        <w:t>oil</w:t>
      </w:r>
      <w:r w:rsidR="00CD3333">
        <w:t xml:space="preserve"> </w:t>
      </w:r>
      <w:r w:rsidRPr="00CD3333">
        <w:t>and</w:t>
      </w:r>
      <w:r w:rsidR="00CD3333">
        <w:t xml:space="preserve"> </w:t>
      </w:r>
      <w:r w:rsidRPr="00CD3333">
        <w:t>development</w:t>
      </w:r>
      <w:r w:rsidR="00CD3333">
        <w:t xml:space="preserve"> </w:t>
      </w:r>
      <w:r w:rsidRPr="00CD3333">
        <w:t>finance,</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preexisting</w:t>
      </w:r>
      <w:r w:rsidR="00CD3333">
        <w:t xml:space="preserve"> </w:t>
      </w:r>
      <w:r w:rsidRPr="00CD3333">
        <w:t>ideas</w:t>
      </w:r>
      <w:r w:rsidR="00CD3333">
        <w:t xml:space="preserve"> </w:t>
      </w:r>
      <w:r w:rsidRPr="00CD3333">
        <w:t>about</w:t>
      </w:r>
      <w:r w:rsidR="00CD3333">
        <w:t xml:space="preserve"> </w:t>
      </w:r>
      <w:r w:rsidRPr="00CD3333">
        <w:t>economic</w:t>
      </w:r>
      <w:r w:rsidR="00CD3333">
        <w:t xml:space="preserve"> </w:t>
      </w:r>
      <w:r w:rsidRPr="00CD3333">
        <w:t>development</w:t>
      </w:r>
      <w:r w:rsidR="00CD3333">
        <w:t xml:space="preserve"> </w:t>
      </w:r>
      <w:r w:rsidRPr="00CD3333">
        <w:t>led</w:t>
      </w:r>
      <w:r w:rsidR="00CD3333">
        <w:t xml:space="preserve"> </w:t>
      </w:r>
      <w:r w:rsidRPr="00CD3333">
        <w:t>to</w:t>
      </w:r>
      <w:r w:rsidR="00CD3333">
        <w:t xml:space="preserve"> </w:t>
      </w:r>
      <w:r w:rsidRPr="00CD3333">
        <w:t>a</w:t>
      </w:r>
      <w:r w:rsidR="00CD3333">
        <w:t xml:space="preserve"> </w:t>
      </w:r>
      <w:r w:rsidRPr="00CD3333">
        <w:t>policy</w:t>
      </w:r>
      <w:r w:rsidR="00CD3333">
        <w:t xml:space="preserve"> </w:t>
      </w:r>
      <w:r w:rsidRPr="00CD3333">
        <w:t>turn</w:t>
      </w:r>
      <w:r w:rsidR="00CD3333">
        <w:t xml:space="preserve"> </w:t>
      </w:r>
      <w:r w:rsidRPr="00CD3333">
        <w:t>emphasizing</w:t>
      </w:r>
      <w:r w:rsidR="00CD3333">
        <w:t xml:space="preserve"> </w:t>
      </w:r>
      <w:r w:rsidRPr="00CD3333">
        <w:t>austerity</w:t>
      </w:r>
      <w:r w:rsidR="00CD3333">
        <w:t xml:space="preserve"> </w:t>
      </w:r>
      <w:r w:rsidRPr="00CD3333">
        <w:t>and</w:t>
      </w:r>
      <w:r w:rsidR="00CD3333">
        <w:t xml:space="preserve"> </w:t>
      </w:r>
      <w:r w:rsidRPr="00CD3333">
        <w:t>disengagement</w:t>
      </w:r>
      <w:r w:rsidR="00CD3333">
        <w:t xml:space="preserve"> </w:t>
      </w:r>
      <w:r w:rsidRPr="00CD3333">
        <w:t>with</w:t>
      </w:r>
      <w:r w:rsidR="00CD3333">
        <w:t xml:space="preserve"> </w:t>
      </w:r>
      <w:r w:rsidRPr="00CD3333">
        <w:t>international</w:t>
      </w:r>
      <w:r w:rsidR="00CD3333">
        <w:t xml:space="preserve"> </w:t>
      </w:r>
      <w:r w:rsidRPr="00CD3333">
        <w:t>finance.</w:t>
      </w:r>
      <w:r w:rsidR="00CD3333">
        <w:t xml:space="preserve"> </w:t>
      </w:r>
      <w:r w:rsidRPr="00CD3333">
        <w:t>More</w:t>
      </w:r>
      <w:r w:rsidR="00CD3333">
        <w:t xml:space="preserve"> </w:t>
      </w:r>
      <w:r w:rsidRPr="00CD3333">
        <w:t>specifically,</w:t>
      </w:r>
      <w:r w:rsidR="00CD3333">
        <w:t xml:space="preserve"> </w:t>
      </w:r>
      <w:r w:rsidRPr="00CD3333">
        <w:t>the</w:t>
      </w:r>
      <w:r w:rsidR="00CD3333">
        <w:t xml:space="preserve"> </w:t>
      </w:r>
      <w:r w:rsidRPr="00CD3333">
        <w:t>oil</w:t>
      </w:r>
      <w:r w:rsidR="00CD3333">
        <w:t xml:space="preserve"> </w:t>
      </w:r>
      <w:r w:rsidRPr="00CD3333">
        <w:t>shocks</w:t>
      </w:r>
      <w:r w:rsidR="00CD3333">
        <w:t xml:space="preserve"> </w:t>
      </w:r>
      <w:r w:rsidRPr="00CD3333">
        <w:t>of</w:t>
      </w:r>
      <w:r w:rsidR="00CD3333">
        <w:t xml:space="preserve"> </w:t>
      </w:r>
      <w:r w:rsidRPr="00CD3333">
        <w:t>the</w:t>
      </w:r>
      <w:r w:rsidR="00CD3333">
        <w:t xml:space="preserve"> </w:t>
      </w:r>
      <w:r w:rsidRPr="00CD3333">
        <w:t>1970s</w:t>
      </w:r>
      <w:r w:rsidR="00CD3333">
        <w:t xml:space="preserve"> </w:t>
      </w:r>
      <w:r w:rsidRPr="00CD3333">
        <w:t>and</w:t>
      </w:r>
      <w:r w:rsidR="00CD3333">
        <w:t xml:space="preserve"> </w:t>
      </w:r>
      <w:r w:rsidRPr="00CD3333">
        <w:t>the</w:t>
      </w:r>
      <w:r w:rsidR="00CD3333">
        <w:t xml:space="preserve"> </w:t>
      </w:r>
      <w:r w:rsidRPr="00CD3333">
        <w:t>attendant</w:t>
      </w:r>
      <w:r w:rsidR="00CD3333">
        <w:t xml:space="preserve"> </w:t>
      </w:r>
      <w:r w:rsidRPr="00CD3333">
        <w:t>macroeconomic</w:t>
      </w:r>
      <w:r w:rsidR="00CD3333">
        <w:t xml:space="preserve"> </w:t>
      </w:r>
      <w:r w:rsidRPr="00CD3333">
        <w:t>crisis</w:t>
      </w:r>
      <w:r w:rsidR="00CD3333">
        <w:t xml:space="preserve"> </w:t>
      </w:r>
      <w:r w:rsidRPr="00CD3333">
        <w:t>of</w:t>
      </w:r>
      <w:r w:rsidR="00CD3333">
        <w:t xml:space="preserve"> </w:t>
      </w:r>
      <w:r w:rsidRPr="00CD3333">
        <w:t>Euro-Atlantic</w:t>
      </w:r>
      <w:r w:rsidR="00CD3333">
        <w:t xml:space="preserve"> </w:t>
      </w:r>
      <w:r w:rsidRPr="00CD3333">
        <w:t>capitalist</w:t>
      </w:r>
      <w:r w:rsidR="00CD3333">
        <w:t xml:space="preserve"> </w:t>
      </w:r>
      <w:r w:rsidRPr="00CD3333">
        <w:t>core</w:t>
      </w:r>
      <w:r w:rsidR="00CD3333">
        <w:t xml:space="preserve"> </w:t>
      </w:r>
      <w:r w:rsidRPr="00CD3333">
        <w:t>created</w:t>
      </w:r>
      <w:r w:rsidR="00CD3333">
        <w:t xml:space="preserve"> </w:t>
      </w:r>
      <w:r w:rsidRPr="00CD3333">
        <w:t>the</w:t>
      </w:r>
      <w:r w:rsidR="00CD3333">
        <w:t xml:space="preserve"> </w:t>
      </w:r>
      <w:r w:rsidRPr="00CD3333">
        <w:t>conditions</w:t>
      </w:r>
      <w:r w:rsidR="00CD3333">
        <w:t xml:space="preserve"> </w:t>
      </w:r>
      <w:r w:rsidRPr="00CD3333">
        <w:t>for</w:t>
      </w:r>
      <w:r w:rsidR="00CD3333">
        <w:t xml:space="preserve"> </w:t>
      </w:r>
      <w:r w:rsidRPr="00CD3333">
        <w:t>a</w:t>
      </w:r>
      <w:r w:rsidR="00CD3333">
        <w:t xml:space="preserve"> </w:t>
      </w:r>
      <w:r w:rsidRPr="00CD3333">
        <w:t>debt</w:t>
      </w:r>
      <w:r w:rsidR="00CD3333">
        <w:t xml:space="preserve"> </w:t>
      </w:r>
      <w:r w:rsidRPr="00CD3333">
        <w:t>crisis</w:t>
      </w:r>
      <w:r w:rsidR="00CD3333">
        <w:t xml:space="preserve"> </w:t>
      </w:r>
      <w:r w:rsidRPr="00CD3333">
        <w:t>in</w:t>
      </w:r>
      <w:r w:rsidR="00CD3333">
        <w:t xml:space="preserve"> </w:t>
      </w:r>
      <w:r w:rsidRPr="00CD3333">
        <w:t>developing</w:t>
      </w:r>
      <w:r w:rsidR="00CD3333">
        <w:t xml:space="preserve"> </w:t>
      </w:r>
      <w:r w:rsidRPr="00CD3333">
        <w:t>countries</w:t>
      </w:r>
      <w:r w:rsidR="00CD3333">
        <w:t xml:space="preserve"> </w:t>
      </w:r>
      <w:r w:rsidRPr="00CD3333">
        <w:t>like</w:t>
      </w:r>
      <w:r w:rsidR="00CD3333">
        <w:t xml:space="preserve"> </w:t>
      </w:r>
      <w:r w:rsidRPr="00CD3333">
        <w:t>Romania.</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choice</w:t>
      </w:r>
      <w:r w:rsidR="00CD3333">
        <w:t xml:space="preserve"> </w:t>
      </w:r>
      <w:r w:rsidRPr="00CD3333">
        <w:t>to</w:t>
      </w:r>
      <w:r w:rsidR="00CD3333">
        <w:t xml:space="preserve"> </w:t>
      </w:r>
      <w:r w:rsidRPr="00CD3333">
        <w:t>pay</w:t>
      </w:r>
      <w:r w:rsidR="00CD3333">
        <w:t xml:space="preserve"> </w:t>
      </w:r>
      <w:r w:rsidRPr="00CD3333">
        <w:t>its</w:t>
      </w:r>
      <w:r w:rsidR="00CD3333">
        <w:t xml:space="preserve"> </w:t>
      </w:r>
      <w:r w:rsidRPr="00CD3333">
        <w:t>sovereign</w:t>
      </w:r>
      <w:r w:rsidR="00CD3333">
        <w:t xml:space="preserve"> </w:t>
      </w:r>
      <w:r w:rsidRPr="00CD3333">
        <w:t>debt</w:t>
      </w:r>
      <w:r w:rsidR="00CD3333">
        <w:t xml:space="preserve"> </w:t>
      </w:r>
      <w:r w:rsidRPr="00CD3333">
        <w:t>in</w:t>
      </w:r>
      <w:r w:rsidR="00CD3333">
        <w:t xml:space="preserve"> </w:t>
      </w:r>
      <w:r w:rsidRPr="00CD3333">
        <w:t>full</w:t>
      </w:r>
      <w:r w:rsidR="00CD3333">
        <w:t xml:space="preserve"> </w:t>
      </w:r>
      <w:r w:rsidRPr="00CD3333">
        <w:t>(in</w:t>
      </w:r>
      <w:r w:rsidR="00CD3333">
        <w:t xml:space="preserve"> </w:t>
      </w:r>
      <w:r w:rsidRPr="00CD3333">
        <w:t>lieu</w:t>
      </w:r>
      <w:r w:rsidR="00CD3333">
        <w:t xml:space="preserve"> </w:t>
      </w:r>
      <w:r w:rsidRPr="00CD3333">
        <w:t>of</w:t>
      </w:r>
      <w:r w:rsidR="00CD3333">
        <w:t xml:space="preserve"> </w:t>
      </w:r>
      <w:r w:rsidRPr="00CD3333">
        <w:t>defaulting</w:t>
      </w:r>
      <w:r w:rsidR="00CD3333">
        <w:t xml:space="preserve"> </w:t>
      </w:r>
      <w:r w:rsidRPr="00CD3333">
        <w:t>or</w:t>
      </w:r>
      <w:r w:rsidR="00CD3333">
        <w:t xml:space="preserve"> </w:t>
      </w:r>
      <w:r w:rsidRPr="00CD3333">
        <w:t>vying</w:t>
      </w:r>
      <w:r w:rsidR="00CD3333">
        <w:t xml:space="preserve"> </w:t>
      </w:r>
      <w:r w:rsidRPr="00CD3333">
        <w:t>for</w:t>
      </w:r>
      <w:r w:rsidR="00CD3333">
        <w:t xml:space="preserve"> </w:t>
      </w:r>
      <w:r w:rsidRPr="00CD3333">
        <w:t>more</w:t>
      </w:r>
      <w:r w:rsidR="00CD3333">
        <w:t xml:space="preserve"> </w:t>
      </w:r>
      <w:r w:rsidRPr="00CD3333">
        <w:t>favorable</w:t>
      </w:r>
      <w:r w:rsidR="00CD3333">
        <w:t xml:space="preserve"> </w:t>
      </w:r>
      <w:r w:rsidRPr="00CD3333">
        <w:t>debt</w:t>
      </w:r>
      <w:r w:rsidR="00CD3333">
        <w:t xml:space="preserve"> </w:t>
      </w:r>
      <w:r w:rsidRPr="00CD3333">
        <w:t>restructuring</w:t>
      </w:r>
      <w:r w:rsidR="00CD3333">
        <w:t xml:space="preserve"> </w:t>
      </w:r>
      <w:r w:rsidRPr="00CD3333">
        <w:t>terms)</w:t>
      </w:r>
      <w:r w:rsidR="00CD3333">
        <w:t xml:space="preserve"> </w:t>
      </w:r>
      <w:r w:rsidRPr="00CD3333">
        <w:t>depended</w:t>
      </w:r>
      <w:r w:rsidR="00CD3333">
        <w:t xml:space="preserve"> </w:t>
      </w:r>
      <w:r w:rsidRPr="00CD3333">
        <w:t>on</w:t>
      </w:r>
      <w:r w:rsidR="00CD3333">
        <w:t xml:space="preserve"> </w:t>
      </w:r>
      <w:r w:rsidRPr="00CD3333">
        <w:t>the</w:t>
      </w:r>
      <w:r w:rsidR="00CD3333">
        <w:t xml:space="preserve"> </w:t>
      </w:r>
      <w:r w:rsidRPr="00CD3333">
        <w:t>particular</w:t>
      </w:r>
      <w:r w:rsidR="00CD3333">
        <w:t xml:space="preserve"> </w:t>
      </w:r>
      <w:r w:rsidRPr="00CD3333">
        <w:t>ideas</w:t>
      </w:r>
      <w:r w:rsidR="00CD3333">
        <w:t xml:space="preserve"> </w:t>
      </w:r>
      <w:r w:rsidRPr="00CD3333">
        <w:t>the</w:t>
      </w:r>
      <w:r w:rsidR="00CD3333">
        <w:t xml:space="preserve"> </w:t>
      </w:r>
      <w:r w:rsidRPr="00CD3333">
        <w:t>regime</w:t>
      </w:r>
      <w:r w:rsidR="00CD3333">
        <w:t xml:space="preserve"> </w:t>
      </w:r>
      <w:r w:rsidRPr="00CD3333">
        <w:t>used</w:t>
      </w:r>
      <w:r w:rsidR="00CD3333">
        <w:t xml:space="preserve"> </w:t>
      </w:r>
      <w:r w:rsidRPr="00CD3333">
        <w:t>to</w:t>
      </w:r>
      <w:r w:rsidR="00CD3333">
        <w:t xml:space="preserve"> </w:t>
      </w:r>
      <w:r w:rsidRPr="00CD3333">
        <w:t>define</w:t>
      </w:r>
      <w:r w:rsidR="00CD3333">
        <w:t xml:space="preserve"> </w:t>
      </w:r>
      <w:r w:rsidRPr="00CD3333">
        <w:t>development.</w:t>
      </w:r>
      <w:r w:rsidR="00CD3333">
        <w:t xml:space="preserve"> </w:t>
      </w:r>
      <w:r w:rsidRPr="00CD3333">
        <w:t>As</w:t>
      </w:r>
      <w:r w:rsidR="00CD3333">
        <w:t xml:space="preserve"> </w:t>
      </w:r>
      <w:r w:rsidRPr="00CD3333">
        <w:t>these</w:t>
      </w:r>
      <w:r w:rsidR="00CD3333">
        <w:t xml:space="preserve"> </w:t>
      </w:r>
      <w:r w:rsidRPr="00CD3333">
        <w:t>ideas</w:t>
      </w:r>
      <w:r w:rsidR="00CD3333">
        <w:t xml:space="preserve"> </w:t>
      </w:r>
      <w:r w:rsidRPr="00CD3333">
        <w:t>stressed</w:t>
      </w:r>
      <w:r w:rsidR="00CD3333">
        <w:t xml:space="preserve"> </w:t>
      </w:r>
      <w:r w:rsidRPr="00CD3333">
        <w:t>continuing</w:t>
      </w:r>
      <w:r w:rsidR="00CD3333">
        <w:t xml:space="preserve"> </w:t>
      </w:r>
      <w:r w:rsidRPr="00CD3333">
        <w:t>industrialization</w:t>
      </w:r>
      <w:r w:rsidR="00CD3333">
        <w:t xml:space="preserve"> </w:t>
      </w:r>
      <w:r w:rsidRPr="00CD3333">
        <w:t>and</w:t>
      </w:r>
      <w:r w:rsidR="00CD3333">
        <w:t xml:space="preserve"> </w:t>
      </w:r>
      <w:r w:rsidRPr="00CD3333">
        <w:t>unencumbered</w:t>
      </w:r>
      <w:r w:rsidR="00CD3333">
        <w:t xml:space="preserve"> </w:t>
      </w:r>
      <w:r w:rsidRPr="00CD3333">
        <w:t>policy</w:t>
      </w:r>
      <w:r w:rsidR="00CD3333">
        <w:t xml:space="preserve"> </w:t>
      </w:r>
      <w:r w:rsidRPr="00CD3333">
        <w:t>sovereignty,</w:t>
      </w:r>
      <w:r w:rsidR="00CD3333">
        <w:t xml:space="preserve"> </w:t>
      </w:r>
      <w:r w:rsidRPr="00CD3333">
        <w:t>Ceausescu</w:t>
      </w:r>
      <w:r w:rsidR="00CD3333">
        <w:t>’</w:t>
      </w:r>
      <w:r w:rsidRPr="00CD3333">
        <w:t>s</w:t>
      </w:r>
      <w:r w:rsidR="00CD3333">
        <w:t xml:space="preserve"> </w:t>
      </w:r>
      <w:r w:rsidRPr="00CD3333">
        <w:t>response</w:t>
      </w:r>
      <w:r w:rsidR="00CD3333">
        <w:t xml:space="preserve"> </w:t>
      </w:r>
      <w:r w:rsidRPr="00CD3333">
        <w:t>to</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was</w:t>
      </w:r>
      <w:r w:rsidR="00CD3333">
        <w:t xml:space="preserve"> </w:t>
      </w:r>
      <w:r w:rsidRPr="00CD3333">
        <w:t>defined</w:t>
      </w:r>
      <w:r w:rsidR="00CD3333">
        <w:t xml:space="preserve"> </w:t>
      </w:r>
      <w:r w:rsidRPr="00CD3333">
        <w:t>by</w:t>
      </w:r>
      <w:r w:rsidR="00CD3333">
        <w:t xml:space="preserve"> </w:t>
      </w:r>
      <w:r w:rsidRPr="00CD3333">
        <w:t>a</w:t>
      </w:r>
      <w:r w:rsidR="00CD3333">
        <w:t xml:space="preserve"> </w:t>
      </w:r>
      <w:r w:rsidRPr="00CD3333">
        <w:t>harsh</w:t>
      </w:r>
      <w:r w:rsidR="00CD3333">
        <w:t xml:space="preserve"> </w:t>
      </w:r>
      <w:r w:rsidRPr="00CD3333">
        <w:t>austerity</w:t>
      </w:r>
      <w:r w:rsidR="00CD3333">
        <w:t xml:space="preserve"> </w:t>
      </w:r>
      <w:r w:rsidRPr="00CD3333">
        <w:t>package</w:t>
      </w:r>
      <w:r w:rsidR="00CD3333">
        <w:t xml:space="preserve"> </w:t>
      </w:r>
      <w:r w:rsidRPr="00CD3333">
        <w:t>layered</w:t>
      </w:r>
      <w:r w:rsidR="00CD3333">
        <w:t xml:space="preserve"> </w:t>
      </w:r>
      <w:r w:rsidRPr="00CD3333">
        <w:t>with</w:t>
      </w:r>
      <w:r w:rsidR="00CD3333">
        <w:t xml:space="preserve"> </w:t>
      </w:r>
      <w:r w:rsidRPr="00CD3333">
        <w:t>a</w:t>
      </w:r>
      <w:r w:rsidR="00CD3333">
        <w:t xml:space="preserve"> </w:t>
      </w:r>
      <w:r w:rsidRPr="00CD3333">
        <w:t>sudden</w:t>
      </w:r>
      <w:r w:rsidR="00CD3333">
        <w:t xml:space="preserve"> </w:t>
      </w:r>
      <w:r w:rsidRPr="00CD3333">
        <w:t>turn</w:t>
      </w:r>
      <w:r w:rsidR="00CD3333">
        <w:t xml:space="preserve"> </w:t>
      </w:r>
      <w:r w:rsidRPr="00CD3333">
        <w:t>to</w:t>
      </w:r>
      <w:r w:rsidR="00CD3333">
        <w:t xml:space="preserve"> </w:t>
      </w:r>
      <w:r w:rsidRPr="00CD3333">
        <w:t>an</w:t>
      </w:r>
      <w:r w:rsidR="00CD3333">
        <w:t xml:space="preserve"> </w:t>
      </w:r>
      <w:r w:rsidRPr="00CD3333">
        <w:t>incoherent</w:t>
      </w:r>
      <w:r w:rsidR="00CD3333">
        <w:t xml:space="preserve"> </w:t>
      </w:r>
      <w:r w:rsidRPr="00CD3333">
        <w:t>policy</w:t>
      </w:r>
      <w:r w:rsidR="00CD3333">
        <w:t xml:space="preserve"> </w:t>
      </w:r>
      <w:r w:rsidRPr="00CD3333">
        <w:t>mix</w:t>
      </w:r>
      <w:r w:rsidR="00CD3333">
        <w:t xml:space="preserve"> </w:t>
      </w:r>
      <w:r w:rsidRPr="00CD3333">
        <w:t>of</w:t>
      </w:r>
      <w:r w:rsidR="00CD3333">
        <w:t xml:space="preserve"> </w:t>
      </w:r>
      <w:r w:rsidRPr="00CD3333">
        <w:t>import</w:t>
      </w:r>
      <w:r w:rsidR="00CD3333">
        <w:t xml:space="preserve"> </w:t>
      </w:r>
      <w:r w:rsidRPr="00CD3333">
        <w:t>substitution,</w:t>
      </w:r>
      <w:r w:rsidR="00CD3333">
        <w:t xml:space="preserve"> </w:t>
      </w:r>
      <w:r w:rsidRPr="00CD3333">
        <w:t>export</w:t>
      </w:r>
      <w:r w:rsidR="00CD3333">
        <w:t xml:space="preserve"> </w:t>
      </w:r>
      <w:r w:rsidRPr="00CD3333">
        <w:t>promotion,</w:t>
      </w:r>
      <w:r w:rsidR="00CD3333">
        <w:t xml:space="preserve"> </w:t>
      </w:r>
      <w:r w:rsidRPr="00CD3333">
        <w:t>and</w:t>
      </w:r>
      <w:r w:rsidR="00CD3333">
        <w:t xml:space="preserve"> </w:t>
      </w:r>
      <w:r w:rsidRPr="00CD3333">
        <w:t>disengagement</w:t>
      </w:r>
      <w:r w:rsidR="00CD3333">
        <w:t xml:space="preserve"> </w:t>
      </w:r>
      <w:r w:rsidRPr="00CD3333">
        <w:t>with</w:t>
      </w:r>
      <w:r w:rsidR="00CD3333">
        <w:t xml:space="preserve"> </w:t>
      </w:r>
      <w:r w:rsidRPr="00CD3333">
        <w:t>Western</w:t>
      </w:r>
      <w:r w:rsidR="00CD3333">
        <w:t xml:space="preserve"> </w:t>
      </w:r>
      <w:r w:rsidRPr="00CD3333">
        <w:t>finance</w:t>
      </w:r>
      <w:r w:rsidR="00CD3333">
        <w:t xml:space="preserve"> </w:t>
      </w:r>
      <w:r w:rsidRPr="00CD3333">
        <w:t>capital.</w:t>
      </w:r>
    </w:p>
    <w:p w14:paraId="3C99D8D0" w14:textId="77777777" w:rsidR="00CD3333" w:rsidRDefault="002A4B8B" w:rsidP="00CD3333">
      <w:pPr>
        <w:pStyle w:val="TEXTIND"/>
      </w:pPr>
      <w:r w:rsidRPr="00CD3333">
        <w:t>The</w:t>
      </w:r>
      <w:r w:rsidR="00CD3333">
        <w:t xml:space="preserve"> </w:t>
      </w:r>
      <w:r w:rsidRPr="00CD3333">
        <w:t>case</w:t>
      </w:r>
      <w:r w:rsidR="00CD3333">
        <w:t xml:space="preserve"> </w:t>
      </w:r>
      <w:r w:rsidRPr="00CD3333">
        <w:t>of</w:t>
      </w:r>
      <w:r w:rsidR="00CD3333">
        <w:t xml:space="preserve"> </w:t>
      </w:r>
      <w:r w:rsidRPr="00CD3333">
        <w:t>Romania</w:t>
      </w:r>
      <w:r w:rsidR="00CD3333">
        <w:t xml:space="preserve"> </w:t>
      </w:r>
      <w:r w:rsidRPr="00CD3333">
        <w:t>during</w:t>
      </w:r>
      <w:r w:rsidR="00CD3333">
        <w:t xml:space="preserve"> </w:t>
      </w:r>
      <w:r w:rsidRPr="00CD3333">
        <w:t>the</w:t>
      </w:r>
      <w:r w:rsidR="00CD3333">
        <w:t xml:space="preserve"> </w:t>
      </w:r>
      <w:r w:rsidRPr="00CD3333">
        <w:t>1980s</w:t>
      </w:r>
      <w:r w:rsidR="00CD3333">
        <w:t xml:space="preserve"> </w:t>
      </w:r>
      <w:r w:rsidRPr="00CD3333">
        <w:t>is</w:t>
      </w:r>
      <w:r w:rsidR="00CD3333">
        <w:t xml:space="preserve"> </w:t>
      </w:r>
      <w:r w:rsidRPr="00CD3333">
        <w:t>also</w:t>
      </w:r>
      <w:r w:rsidR="00CD3333">
        <w:t xml:space="preserve"> </w:t>
      </w:r>
      <w:r w:rsidRPr="00CD3333">
        <w:t>interesting</w:t>
      </w:r>
      <w:r w:rsidR="00CD3333">
        <w:t xml:space="preserve"> </w:t>
      </w:r>
      <w:r w:rsidRPr="00CD3333">
        <w:t>for</w:t>
      </w:r>
      <w:r w:rsidR="00CD3333">
        <w:t xml:space="preserve"> </w:t>
      </w:r>
      <w:r w:rsidRPr="00CD3333">
        <w:t>the</w:t>
      </w:r>
      <w:r w:rsidR="00CD3333">
        <w:t xml:space="preserve"> </w:t>
      </w:r>
      <w:r w:rsidRPr="00CD3333">
        <w:t>literature</w:t>
      </w:r>
      <w:r w:rsidR="00CD3333">
        <w:t xml:space="preserve"> </w:t>
      </w:r>
      <w:r w:rsidRPr="00CD3333">
        <w:t>on</w:t>
      </w:r>
      <w:r w:rsidR="00CD3333">
        <w:t xml:space="preserve"> </w:t>
      </w:r>
      <w:r w:rsidRPr="00CD3333">
        <w:t>the</w:t>
      </w:r>
      <w:r w:rsidR="00CD3333">
        <w:t xml:space="preserve"> </w:t>
      </w:r>
      <w:r w:rsidRPr="00CD3333">
        <w:t>end</w:t>
      </w:r>
      <w:r w:rsidR="00CD3333">
        <w:t xml:space="preserve"> </w:t>
      </w:r>
      <w:r w:rsidRPr="00CD3333">
        <w:t>of</w:t>
      </w:r>
      <w:r w:rsidR="00CD3333">
        <w:t xml:space="preserve"> “</w:t>
      </w:r>
      <w:r w:rsidRPr="00CD3333">
        <w:t>real</w:t>
      </w:r>
      <w:r w:rsidR="00CD3333">
        <w:t xml:space="preserve"> </w:t>
      </w:r>
      <w:r w:rsidRPr="00CD3333">
        <w:t>existing</w:t>
      </w:r>
      <w:r w:rsidR="00CD3333">
        <w:t xml:space="preserve"> </w:t>
      </w:r>
      <w:r w:rsidRPr="00CD3333">
        <w:t>socialism.</w:t>
      </w:r>
      <w:r w:rsidR="00CD3333">
        <w:t xml:space="preserve">” </w:t>
      </w:r>
      <w:r w:rsidRPr="00CD3333">
        <w:t>The</w:t>
      </w:r>
      <w:r w:rsidR="00CD3333">
        <w:t xml:space="preserve"> </w:t>
      </w:r>
      <w:r w:rsidRPr="00CD3333">
        <w:t>standard</w:t>
      </w:r>
      <w:r w:rsidR="00CD3333">
        <w:t xml:space="preserve"> </w:t>
      </w:r>
      <w:r w:rsidRPr="00CD3333">
        <w:t>narrative</w:t>
      </w:r>
      <w:r w:rsidR="00CD3333">
        <w:t xml:space="preserve"> </w:t>
      </w:r>
      <w:r w:rsidRPr="00CD3333">
        <w:t>of</w:t>
      </w:r>
      <w:r w:rsidR="00CD3333">
        <w:t xml:space="preserve"> </w:t>
      </w:r>
      <w:r w:rsidRPr="00CD3333">
        <w:t>1989</w:t>
      </w:r>
      <w:r w:rsidR="00CD3333">
        <w:t xml:space="preserve"> </w:t>
      </w:r>
      <w:r w:rsidRPr="00CD3333">
        <w:t>is</w:t>
      </w:r>
      <w:r w:rsidR="00CD3333">
        <w:t xml:space="preserve"> </w:t>
      </w:r>
      <w:r w:rsidRPr="00CD3333">
        <w:t>that</w:t>
      </w:r>
      <w:r w:rsidR="00CD3333">
        <w:t xml:space="preserve"> </w:t>
      </w:r>
      <w:r w:rsidRPr="00CD3333">
        <w:t>favorable</w:t>
      </w:r>
      <w:r w:rsidR="00CD3333">
        <w:t xml:space="preserve"> </w:t>
      </w:r>
      <w:r w:rsidRPr="00CD3333">
        <w:t>external</w:t>
      </w:r>
      <w:r w:rsidR="00CD3333">
        <w:t xml:space="preserve"> </w:t>
      </w:r>
      <w:r w:rsidRPr="00CD3333">
        <w:t>conditions</w:t>
      </w:r>
      <w:r w:rsidR="00CD3333">
        <w:t xml:space="preserve"> </w:t>
      </w:r>
      <w:r w:rsidRPr="00CD3333">
        <w:t>(the</w:t>
      </w:r>
      <w:r w:rsidR="00CD3333">
        <w:t xml:space="preserve"> </w:t>
      </w:r>
      <w:r w:rsidRPr="00CD3333">
        <w:t>special</w:t>
      </w:r>
      <w:r w:rsidR="00CD3333">
        <w:t xml:space="preserve"> </w:t>
      </w:r>
      <w:r w:rsidRPr="00CD3333">
        <w:t>role</w:t>
      </w:r>
      <w:r w:rsidR="00CD3333">
        <w:t xml:space="preserve"> </w:t>
      </w:r>
      <w:r w:rsidRPr="00CD3333">
        <w:t>of</w:t>
      </w:r>
      <w:r w:rsidR="00CD3333">
        <w:t xml:space="preserve"> </w:t>
      </w:r>
      <w:r w:rsidRPr="00CD3333">
        <w:t>Gorbachev</w:t>
      </w:r>
      <w:r w:rsidR="00CD3333">
        <w:t xml:space="preserve"> </w:t>
      </w:r>
      <w:r w:rsidRPr="00CD3333">
        <w:t>and</w:t>
      </w:r>
      <w:r w:rsidR="00CD3333">
        <w:t xml:space="preserve"> </w:t>
      </w:r>
      <w:r w:rsidRPr="00CD3333">
        <w:t>Poland,</w:t>
      </w:r>
      <w:r w:rsidR="00CD3333">
        <w:t xml:space="preserve"> </w:t>
      </w:r>
      <w:r w:rsidRPr="00CD3333">
        <w:t>Hungary</w:t>
      </w:r>
      <w:r w:rsidR="00CD3333">
        <w:t>’</w:t>
      </w:r>
      <w:r w:rsidRPr="00CD3333">
        <w:t>s</w:t>
      </w:r>
      <w:r w:rsidR="00CD3333">
        <w:t xml:space="preserve"> </w:t>
      </w:r>
      <w:r w:rsidRPr="00CD3333">
        <w:t>opening</w:t>
      </w:r>
      <w:r w:rsidR="00CD3333">
        <w:t xml:space="preserve"> </w:t>
      </w:r>
      <w:r w:rsidRPr="00CD3333">
        <w:t>of</w:t>
      </w:r>
      <w:r w:rsidR="00CD3333">
        <w:t xml:space="preserve"> </w:t>
      </w:r>
      <w:r w:rsidRPr="00CD3333">
        <w:t>the</w:t>
      </w:r>
      <w:r w:rsidR="00CD3333">
        <w:t xml:space="preserve"> </w:t>
      </w:r>
      <w:r w:rsidRPr="00CD3333">
        <w:t>border</w:t>
      </w:r>
      <w:r w:rsidR="00CD3333">
        <w:t xml:space="preserve"> </w:t>
      </w:r>
      <w:r w:rsidRPr="00CD3333">
        <w:t>with</w:t>
      </w:r>
      <w:r w:rsidR="00CD3333">
        <w:t xml:space="preserve"> </w:t>
      </w:r>
      <w:r w:rsidRPr="00CD3333">
        <w:t>Austria)</w:t>
      </w:r>
      <w:r w:rsidR="00CD3333">
        <w:t xml:space="preserve"> </w:t>
      </w:r>
      <w:r w:rsidRPr="00CD3333">
        <w:t>and</w:t>
      </w:r>
      <w:r w:rsidR="00CD3333">
        <w:t xml:space="preserve"> </w:t>
      </w:r>
      <w:r w:rsidRPr="00CD3333">
        <w:t>its</w:t>
      </w:r>
      <w:r w:rsidR="00CD3333">
        <w:t xml:space="preserve"> </w:t>
      </w:r>
      <w:r w:rsidRPr="00CD3333">
        <w:t>repercussions</w:t>
      </w:r>
      <w:r w:rsidR="00CD3333">
        <w:t xml:space="preserve"> </w:t>
      </w:r>
      <w:r w:rsidRPr="00CD3333">
        <w:t>in</w:t>
      </w:r>
      <w:r w:rsidR="00CD3333">
        <w:t xml:space="preserve"> </w:t>
      </w:r>
      <w:r w:rsidRPr="00CD3333">
        <w:t>Central</w:t>
      </w:r>
      <w:r w:rsidR="00CD3333">
        <w:t xml:space="preserve"> </w:t>
      </w:r>
      <w:r w:rsidRPr="00CD3333">
        <w:t>Europe</w:t>
      </w:r>
      <w:r w:rsidR="00CD3333">
        <w:t xml:space="preserve"> </w:t>
      </w:r>
      <w:r w:rsidRPr="00CD3333">
        <w:t>played</w:t>
      </w:r>
      <w:r w:rsidR="00CD3333">
        <w:t xml:space="preserve"> </w:t>
      </w:r>
      <w:r w:rsidRPr="00CD3333">
        <w:t>a</w:t>
      </w:r>
      <w:r w:rsidR="00CD3333">
        <w:t xml:space="preserve"> </w:t>
      </w:r>
      <w:r w:rsidRPr="00CD3333">
        <w:t>decisive</w:t>
      </w:r>
      <w:r w:rsidR="00CD3333">
        <w:t xml:space="preserve"> </w:t>
      </w:r>
      <w:r w:rsidRPr="00CD3333">
        <w:t>role</w:t>
      </w:r>
      <w:r w:rsidR="00CD3333">
        <w:t xml:space="preserve"> </w:t>
      </w:r>
      <w:r w:rsidRPr="00CD3333">
        <w:t>in</w:t>
      </w:r>
      <w:r w:rsidR="00CD3333">
        <w:t xml:space="preserve"> </w:t>
      </w:r>
      <w:r w:rsidRPr="00CD3333">
        <w:t>ending</w:t>
      </w:r>
      <w:r w:rsidR="00CD3333">
        <w:t xml:space="preserve"> </w:t>
      </w:r>
      <w:r w:rsidRPr="00CD3333">
        <w:t>East</w:t>
      </w:r>
      <w:r w:rsidR="00CD3333">
        <w:t xml:space="preserve"> </w:t>
      </w:r>
      <w:r w:rsidRPr="00CD3333">
        <w:t>European</w:t>
      </w:r>
      <w:r w:rsidR="00CD3333">
        <w:t xml:space="preserve"> </w:t>
      </w:r>
      <w:r w:rsidRPr="00CD3333">
        <w:t>socialism</w:t>
      </w:r>
      <w:r w:rsidR="00CD3333">
        <w:t xml:space="preserve"> </w:t>
      </w:r>
      <w:r w:rsidRPr="00CD3333">
        <w:t>at</w:t>
      </w:r>
      <w:r w:rsidR="00CD3333">
        <w:t xml:space="preserve"> </w:t>
      </w:r>
      <w:r w:rsidRPr="00CD3333">
        <w:t>a</w:t>
      </w:r>
      <w:r w:rsidR="00CD3333">
        <w:t xml:space="preserve"> </w:t>
      </w:r>
      <w:r w:rsidRPr="00CD3333">
        <w:t>time</w:t>
      </w:r>
      <w:r w:rsidR="00CD3333">
        <w:t xml:space="preserve"> </w:t>
      </w:r>
      <w:r w:rsidRPr="00CD3333">
        <w:t>when</w:t>
      </w:r>
      <w:r w:rsidR="00CD3333">
        <w:t xml:space="preserve"> </w:t>
      </w:r>
      <w:r w:rsidRPr="00CD3333">
        <w:t>economic</w:t>
      </w:r>
      <w:r w:rsidR="00CD3333">
        <w:t xml:space="preserve"> </w:t>
      </w:r>
      <w:r w:rsidRPr="00CD3333">
        <w:t>underperformance,</w:t>
      </w:r>
      <w:r w:rsidR="00CD3333">
        <w:t xml:space="preserve"> </w:t>
      </w:r>
      <w:r w:rsidRPr="00CD3333">
        <w:t>political</w:t>
      </w:r>
      <w:r w:rsidR="00CD3333">
        <w:t xml:space="preserve"> </w:t>
      </w:r>
      <w:r w:rsidRPr="00CD3333">
        <w:t>illegitimacy,</w:t>
      </w:r>
      <w:r w:rsidR="00CD3333">
        <w:t xml:space="preserve"> </w:t>
      </w:r>
      <w:r w:rsidRPr="00CD3333">
        <w:t>perverse</w:t>
      </w:r>
      <w:r w:rsidR="00CD3333">
        <w:t xml:space="preserve"> </w:t>
      </w:r>
      <w:r w:rsidRPr="00CD3333">
        <w:t>institutional</w:t>
      </w:r>
      <w:r w:rsidR="00CD3333">
        <w:t xml:space="preserve"> </w:t>
      </w:r>
      <w:r w:rsidRPr="00CD3333">
        <w:t>feedback</w:t>
      </w:r>
      <w:r w:rsidR="00CD3333">
        <w:t xml:space="preserve"> </w:t>
      </w:r>
      <w:r w:rsidRPr="00CD3333">
        <w:t>loops,</w:t>
      </w:r>
      <w:r w:rsidR="00CD3333">
        <w:t xml:space="preserve"> </w:t>
      </w:r>
      <w:r w:rsidRPr="00CD3333">
        <w:t>civil</w:t>
      </w:r>
      <w:r w:rsidR="00CD3333">
        <w:t xml:space="preserve"> </w:t>
      </w:r>
      <w:r w:rsidRPr="00CD3333">
        <w:t>society</w:t>
      </w:r>
      <w:r w:rsidR="00CD3333">
        <w:t xml:space="preserve"> </w:t>
      </w:r>
      <w:r w:rsidRPr="00CD3333">
        <w:t>activism,</w:t>
      </w:r>
      <w:r w:rsidR="00CD3333">
        <w:t xml:space="preserve"> </w:t>
      </w:r>
      <w:r w:rsidRPr="00CD3333">
        <w:t>and</w:t>
      </w:r>
      <w:r w:rsidR="00CD3333">
        <w:t xml:space="preserve"> </w:t>
      </w:r>
      <w:r w:rsidRPr="00CD3333">
        <w:t>elite</w:t>
      </w:r>
      <w:r w:rsidR="00CD3333">
        <w:t xml:space="preserve"> </w:t>
      </w:r>
      <w:r w:rsidRPr="00CD3333">
        <w:t>disunion</w:t>
      </w:r>
      <w:r w:rsidR="00CD3333">
        <w:t xml:space="preserve"> </w:t>
      </w:r>
      <w:r w:rsidRPr="00CD3333">
        <w:t>coincided</w:t>
      </w:r>
      <w:r w:rsidR="00CD3333">
        <w:t xml:space="preserve"> </w:t>
      </w:r>
      <w:r w:rsidRPr="00CD3333">
        <w:t>in</w:t>
      </w:r>
      <w:r w:rsidR="00CD3333">
        <w:t xml:space="preserve"> </w:t>
      </w:r>
      <w:r w:rsidRPr="00CD3333">
        <w:t>a</w:t>
      </w:r>
      <w:r w:rsidR="00CD3333">
        <w:t xml:space="preserve"> </w:t>
      </w:r>
      <w:r w:rsidRPr="00CD3333">
        <w:t>new</w:t>
      </w:r>
      <w:r w:rsidR="00CD3333">
        <w:t xml:space="preserve"> </w:t>
      </w:r>
      <w:r w:rsidRPr="00CD3333">
        <w:t>way.</w:t>
      </w:r>
      <w:r w:rsidR="0026366A" w:rsidRPr="006C5683">
        <w:rPr>
          <w:vertAlign w:val="superscript"/>
        </w:rPr>
        <w:t>5</w:t>
      </w:r>
      <w:r w:rsidR="00CD3333">
        <w:t xml:space="preserve"> </w:t>
      </w:r>
      <w:r w:rsidRPr="00CD3333">
        <w:t>Yet</w:t>
      </w:r>
      <w:r w:rsidR="00CD3333">
        <w:t xml:space="preserve"> </w:t>
      </w:r>
      <w:r w:rsidRPr="00CD3333">
        <w:t>as</w:t>
      </w:r>
      <w:r w:rsidR="00CD3333">
        <w:t xml:space="preserve"> </w:t>
      </w:r>
      <w:proofErr w:type="spellStart"/>
      <w:r w:rsidRPr="00CD3333">
        <w:t>Kotkin</w:t>
      </w:r>
      <w:proofErr w:type="spellEnd"/>
      <w:r w:rsidR="00CD3333">
        <w:t xml:space="preserve"> </w:t>
      </w:r>
      <w:r w:rsidRPr="00CD3333">
        <w:t>and</w:t>
      </w:r>
      <w:r w:rsidR="00CD3333">
        <w:t xml:space="preserve"> </w:t>
      </w:r>
      <w:r w:rsidRPr="00CD3333">
        <w:t>Gross</w:t>
      </w:r>
      <w:r w:rsidR="00CD3333">
        <w:t xml:space="preserve"> </w:t>
      </w:r>
      <w:r w:rsidRPr="00CD3333">
        <w:t>correctly</w:t>
      </w:r>
      <w:r w:rsidR="00CD3333">
        <w:t xml:space="preserve"> </w:t>
      </w:r>
      <w:r w:rsidRPr="00CD3333">
        <w:t>stressed,</w:t>
      </w:r>
      <w:r w:rsidR="00CD3333">
        <w:t xml:space="preserve"> </w:t>
      </w:r>
      <w:r w:rsidRPr="00CD3333">
        <w:t>Romania</w:t>
      </w:r>
      <w:r w:rsidR="00CD3333">
        <w:t xml:space="preserve"> </w:t>
      </w:r>
      <w:r w:rsidRPr="00CD3333">
        <w:t>had</w:t>
      </w:r>
      <w:r w:rsidR="00CD3333">
        <w:t xml:space="preserve"> </w:t>
      </w:r>
      <w:r w:rsidRPr="00CD3333">
        <w:t>neither</w:t>
      </w:r>
      <w:r w:rsidR="00CD3333">
        <w:t xml:space="preserve"> </w:t>
      </w:r>
      <w:r w:rsidRPr="00CD3333">
        <w:t>a</w:t>
      </w:r>
      <w:r w:rsidR="00CD3333">
        <w:t xml:space="preserve"> </w:t>
      </w:r>
      <w:r w:rsidRPr="00CD3333">
        <w:t>well</w:t>
      </w:r>
      <w:r w:rsidR="0026366A">
        <w:t>-</w:t>
      </w:r>
      <w:r w:rsidRPr="00CD3333">
        <w:t>organized</w:t>
      </w:r>
      <w:r w:rsidR="00CD3333">
        <w:t xml:space="preserve"> </w:t>
      </w:r>
      <w:r w:rsidRPr="00CD3333">
        <w:t>political</w:t>
      </w:r>
      <w:r w:rsidR="00CD3333">
        <w:t xml:space="preserve"> </w:t>
      </w:r>
      <w:r w:rsidRPr="00CD3333">
        <w:t>opposition</w:t>
      </w:r>
      <w:r w:rsidR="00CD3333">
        <w:t xml:space="preserve"> </w:t>
      </w:r>
      <w:r w:rsidRPr="00CD3333">
        <w:t>nor</w:t>
      </w:r>
      <w:r w:rsidR="00CD3333">
        <w:t xml:space="preserve"> </w:t>
      </w:r>
      <w:r w:rsidRPr="00CD3333">
        <w:t>a</w:t>
      </w:r>
      <w:r w:rsidR="00CD3333">
        <w:t xml:space="preserve"> </w:t>
      </w:r>
      <w:r w:rsidRPr="00CD3333">
        <w:t>political</w:t>
      </w:r>
      <w:r w:rsidR="00CD3333">
        <w:t xml:space="preserve"> </w:t>
      </w:r>
      <w:r w:rsidRPr="00CD3333">
        <w:t>leadership</w:t>
      </w:r>
      <w:r w:rsidR="00CD3333">
        <w:t xml:space="preserve"> </w:t>
      </w:r>
      <w:r w:rsidRPr="00CD3333">
        <w:t>hesitant</w:t>
      </w:r>
      <w:r w:rsidR="00CD3333">
        <w:t xml:space="preserve"> </w:t>
      </w:r>
      <w:r w:rsidRPr="00CD3333">
        <w:t>to</w:t>
      </w:r>
      <w:r w:rsidR="00CD3333">
        <w:t xml:space="preserve"> </w:t>
      </w:r>
      <w:r w:rsidRPr="00CD3333">
        <w:t>use</w:t>
      </w:r>
      <w:r w:rsidR="00CD3333">
        <w:t xml:space="preserve"> </w:t>
      </w:r>
      <w:r w:rsidRPr="00CD3333">
        <w:t>large-scale</w:t>
      </w:r>
      <w:r w:rsidR="00CD3333">
        <w:t xml:space="preserve"> </w:t>
      </w:r>
      <w:r w:rsidRPr="00CD3333">
        <w:t>repression</w:t>
      </w:r>
      <w:r w:rsidR="00CD3333">
        <w:t xml:space="preserve"> </w:t>
      </w:r>
      <w:r w:rsidRPr="00CD3333">
        <w:t>against</w:t>
      </w:r>
      <w:r w:rsidR="00CD3333">
        <w:t xml:space="preserve"> </w:t>
      </w:r>
      <w:r w:rsidRPr="00CD3333">
        <w:t>mobilization</w:t>
      </w:r>
      <w:r w:rsidR="00CD3333">
        <w:t xml:space="preserve"> </w:t>
      </w:r>
      <w:r w:rsidRPr="00CD3333">
        <w:t>of</w:t>
      </w:r>
      <w:r w:rsidR="00CD3333">
        <w:t xml:space="preserve"> </w:t>
      </w:r>
      <w:r w:rsidRPr="00CD3333">
        <w:t>the</w:t>
      </w:r>
      <w:r w:rsidR="00CD3333">
        <w:t xml:space="preserve"> </w:t>
      </w:r>
      <w:r w:rsidRPr="00CD3333">
        <w:t>very</w:t>
      </w:r>
      <w:r w:rsidR="00CD3333">
        <w:t xml:space="preserve"> </w:t>
      </w:r>
      <w:r w:rsidRPr="00CD3333">
        <w:t>social</w:t>
      </w:r>
      <w:r w:rsidR="00CD3333">
        <w:t xml:space="preserve"> </w:t>
      </w:r>
      <w:r w:rsidRPr="00CD3333">
        <w:t>classes</w:t>
      </w:r>
      <w:r w:rsidR="00CD3333">
        <w:t xml:space="preserve"> </w:t>
      </w:r>
      <w:r w:rsidRPr="00CD3333">
        <w:t>it</w:t>
      </w:r>
      <w:r w:rsidR="00CD3333">
        <w:t xml:space="preserve"> </w:t>
      </w:r>
      <w:r w:rsidRPr="00CD3333">
        <w:t>claimed</w:t>
      </w:r>
      <w:r w:rsidR="00CD3333">
        <w:t xml:space="preserve"> </w:t>
      </w:r>
      <w:r w:rsidRPr="00CD3333">
        <w:t>to</w:t>
      </w:r>
      <w:r w:rsidR="00CD3333">
        <w:t xml:space="preserve"> </w:t>
      </w:r>
      <w:r w:rsidRPr="00CD3333">
        <w:t>represent.</w:t>
      </w:r>
      <w:r w:rsidR="0026366A" w:rsidRPr="006C5683">
        <w:rPr>
          <w:vertAlign w:val="superscript"/>
        </w:rPr>
        <w:t>6</w:t>
      </w:r>
      <w:r w:rsidR="00CD3333">
        <w:t xml:space="preserve"> </w:t>
      </w:r>
      <w:r w:rsidRPr="00CD3333">
        <w:t>In</w:t>
      </w:r>
      <w:r w:rsidR="00CD3333">
        <w:t xml:space="preserve"> </w:t>
      </w:r>
      <w:r w:rsidRPr="00CD3333">
        <w:t>theory,</w:t>
      </w:r>
      <w:r w:rsidR="00CD3333">
        <w:t xml:space="preserve"> </w:t>
      </w:r>
      <w:r w:rsidRPr="00CD3333">
        <w:t>then,</w:t>
      </w:r>
      <w:r w:rsidR="00CD3333">
        <w:t xml:space="preserve"> </w:t>
      </w:r>
      <w:r w:rsidRPr="00CD3333">
        <w:t>regime</w:t>
      </w:r>
      <w:r w:rsidR="00CD3333">
        <w:t xml:space="preserve"> </w:t>
      </w:r>
      <w:r w:rsidRPr="00CD3333">
        <w:t>collapse</w:t>
      </w:r>
      <w:r w:rsidR="00CD3333">
        <w:t xml:space="preserve"> </w:t>
      </w:r>
      <w:r w:rsidRPr="00CD3333">
        <w:t>could</w:t>
      </w:r>
      <w:r w:rsidR="00CD3333">
        <w:t xml:space="preserve"> </w:t>
      </w:r>
      <w:r w:rsidRPr="00CD3333">
        <w:t>only</w:t>
      </w:r>
      <w:r w:rsidR="00CD3333">
        <w:t xml:space="preserve"> </w:t>
      </w:r>
      <w:r w:rsidRPr="00CD3333">
        <w:t>occur</w:t>
      </w:r>
      <w:r w:rsidR="00CD3333">
        <w:t xml:space="preserve"> </w:t>
      </w:r>
      <w:r w:rsidRPr="00CD3333">
        <w:t>in</w:t>
      </w:r>
      <w:r w:rsidR="00CD3333">
        <w:t xml:space="preserve"> </w:t>
      </w:r>
      <w:r w:rsidRPr="00CD3333">
        <w:t>conditions</w:t>
      </w:r>
      <w:r w:rsidR="00CD3333">
        <w:t xml:space="preserve"> </w:t>
      </w:r>
      <w:r w:rsidRPr="00CD3333">
        <w:t>of</w:t>
      </w:r>
      <w:r w:rsidR="00CD3333">
        <w:t xml:space="preserve"> </w:t>
      </w:r>
      <w:r w:rsidRPr="00CD3333">
        <w:t>a</w:t>
      </w:r>
      <w:r w:rsidR="00CD3333">
        <w:t xml:space="preserve"> </w:t>
      </w:r>
      <w:r w:rsidRPr="00CD3333">
        <w:t>favorable</w:t>
      </w:r>
      <w:r w:rsidR="00CD3333">
        <w:t xml:space="preserve"> </w:t>
      </w:r>
      <w:r w:rsidRPr="00CD3333">
        <w:t>external</w:t>
      </w:r>
      <w:r w:rsidR="00CD3333">
        <w:t xml:space="preserve"> </w:t>
      </w:r>
      <w:r w:rsidRPr="00CD3333">
        <w:t>environment</w:t>
      </w:r>
      <w:r w:rsidR="00CD3333">
        <w:t xml:space="preserve"> </w:t>
      </w:r>
      <w:r w:rsidRPr="00CD3333">
        <w:t>and</w:t>
      </w:r>
      <w:r w:rsidR="00CD3333">
        <w:t xml:space="preserve"> </w:t>
      </w:r>
      <w:r w:rsidRPr="00CD3333">
        <w:t>following</w:t>
      </w:r>
      <w:r w:rsidR="00CD3333">
        <w:t xml:space="preserve"> </w:t>
      </w:r>
      <w:r w:rsidRPr="00CD3333">
        <w:t>a</w:t>
      </w:r>
      <w:r w:rsidR="00CD3333">
        <w:t xml:space="preserve"> </w:t>
      </w:r>
      <w:r w:rsidRPr="00CD3333">
        <w:t>mass</w:t>
      </w:r>
      <w:r w:rsidR="00CD3333">
        <w:t xml:space="preserve"> </w:t>
      </w:r>
      <w:r w:rsidRPr="00CD3333">
        <w:t>mobilization</w:t>
      </w:r>
      <w:r w:rsidR="00CD3333">
        <w:t xml:space="preserve"> </w:t>
      </w:r>
      <w:r w:rsidRPr="00CD3333">
        <w:t>large</w:t>
      </w:r>
      <w:r w:rsidR="00CD3333">
        <w:t xml:space="preserve"> </w:t>
      </w:r>
      <w:r w:rsidRPr="00CD3333">
        <w:t>enough</w:t>
      </w:r>
      <w:r w:rsidR="00CD3333">
        <w:t xml:space="preserve"> </w:t>
      </w:r>
      <w:r w:rsidRPr="00CD3333">
        <w:t>to</w:t>
      </w:r>
      <w:r w:rsidR="00CD3333">
        <w:t xml:space="preserve"> </w:t>
      </w:r>
      <w:r w:rsidRPr="00CD3333">
        <w:t>force</w:t>
      </w:r>
      <w:r w:rsidR="00CD3333">
        <w:t xml:space="preserve"> </w:t>
      </w:r>
      <w:r w:rsidRPr="00CD3333">
        <w:t>pivotal</w:t>
      </w:r>
      <w:r w:rsidR="00CD3333">
        <w:t xml:space="preserve"> </w:t>
      </w:r>
      <w:r w:rsidRPr="00CD3333">
        <w:t>defections</w:t>
      </w:r>
      <w:r w:rsidR="00CD3333">
        <w:t xml:space="preserve"> </w:t>
      </w:r>
      <w:r w:rsidRPr="00CD3333">
        <w:t>in</w:t>
      </w:r>
      <w:r w:rsidR="00CD3333">
        <w:t xml:space="preserve"> </w:t>
      </w:r>
      <w:r w:rsidRPr="00CD3333">
        <w:t>the</w:t>
      </w:r>
      <w:r w:rsidR="00CD3333">
        <w:t xml:space="preserve"> </w:t>
      </w:r>
      <w:r w:rsidRPr="00CD3333">
        <w:t>security</w:t>
      </w:r>
      <w:r w:rsidR="00CD3333">
        <w:t xml:space="preserve"> </w:t>
      </w:r>
      <w:r w:rsidRPr="00CD3333">
        <w:t>apparatus.</w:t>
      </w:r>
      <w:r w:rsidR="00CD3333">
        <w:t xml:space="preserve"> </w:t>
      </w:r>
      <w:r w:rsidRPr="00CD3333">
        <w:t>But</w:t>
      </w:r>
      <w:r w:rsidR="00CD3333">
        <w:t xml:space="preserve"> </w:t>
      </w:r>
      <w:r w:rsidRPr="00CD3333">
        <w:t>how,</w:t>
      </w:r>
      <w:r w:rsidR="00CD3333">
        <w:t xml:space="preserve"> </w:t>
      </w:r>
      <w:r w:rsidRPr="00CD3333">
        <w:t>in</w:t>
      </w:r>
      <w:r w:rsidR="00CD3333">
        <w:t xml:space="preserve"> </w:t>
      </w:r>
      <w:r w:rsidRPr="00CD3333">
        <w:t>the</w:t>
      </w:r>
      <w:r w:rsidR="00CD3333">
        <w:t xml:space="preserve"> </w:t>
      </w:r>
      <w:r w:rsidRPr="00CD3333">
        <w:t>first</w:t>
      </w:r>
      <w:r w:rsidR="00CD3333">
        <w:t xml:space="preserve"> </w:t>
      </w:r>
      <w:r w:rsidRPr="00CD3333">
        <w:t>place,</w:t>
      </w:r>
      <w:r w:rsidR="00CD3333">
        <w:t xml:space="preserve"> </w:t>
      </w:r>
      <w:r w:rsidRPr="00CD3333">
        <w:t>could</w:t>
      </w:r>
      <w:r w:rsidR="00CD3333">
        <w:t xml:space="preserve"> </w:t>
      </w:r>
      <w:r w:rsidRPr="00CD3333">
        <w:t>such</w:t>
      </w:r>
      <w:r w:rsidR="00CD3333">
        <w:t xml:space="preserve"> </w:t>
      </w:r>
      <w:r w:rsidRPr="00CD3333">
        <w:t>mass</w:t>
      </w:r>
      <w:r w:rsidR="00CD3333">
        <w:t xml:space="preserve"> </w:t>
      </w:r>
      <w:r w:rsidRPr="00CD3333">
        <w:t>mobilization</w:t>
      </w:r>
      <w:r w:rsidR="00CD3333">
        <w:t xml:space="preserve"> </w:t>
      </w:r>
      <w:r w:rsidRPr="00CD3333">
        <w:t>emerge</w:t>
      </w:r>
      <w:r w:rsidR="00CD3333">
        <w:t xml:space="preserve"> </w:t>
      </w:r>
      <w:r w:rsidRPr="00CD3333">
        <w:t>in</w:t>
      </w:r>
      <w:r w:rsidR="00CD3333">
        <w:t xml:space="preserve"> </w:t>
      </w:r>
      <w:r w:rsidRPr="00CD3333">
        <w:t>the</w:t>
      </w:r>
      <w:r w:rsidR="00CD3333">
        <w:t xml:space="preserve"> </w:t>
      </w:r>
      <w:r w:rsidRPr="00CD3333">
        <w:t>absence</w:t>
      </w:r>
      <w:r w:rsidR="00CD3333">
        <w:t xml:space="preserve"> </w:t>
      </w:r>
      <w:r w:rsidRPr="00CD3333">
        <w:t>of</w:t>
      </w:r>
      <w:r w:rsidR="00CD3333">
        <w:t xml:space="preserve"> </w:t>
      </w:r>
      <w:r w:rsidRPr="00CD3333">
        <w:t>the</w:t>
      </w:r>
      <w:r w:rsidR="00CD3333">
        <w:t xml:space="preserve"> </w:t>
      </w:r>
      <w:r w:rsidRPr="00CD3333">
        <w:t>kind</w:t>
      </w:r>
      <w:r w:rsidR="00CD3333">
        <w:t xml:space="preserve"> </w:t>
      </w:r>
      <w:r w:rsidRPr="00CD3333">
        <w:t>of</w:t>
      </w:r>
      <w:r w:rsidR="00CD3333">
        <w:t xml:space="preserve"> </w:t>
      </w:r>
      <w:r w:rsidRPr="00CD3333">
        <w:t>long-rehearsed</w:t>
      </w:r>
      <w:r w:rsidR="00CD3333">
        <w:t xml:space="preserve"> </w:t>
      </w:r>
      <w:r w:rsidRPr="00CD3333">
        <w:t>civic</w:t>
      </w:r>
      <w:r w:rsidR="00CD3333">
        <w:t xml:space="preserve"> </w:t>
      </w:r>
      <w:r w:rsidRPr="00CD3333">
        <w:t>discourse</w:t>
      </w:r>
      <w:r w:rsidR="00CD3333">
        <w:t xml:space="preserve"> </w:t>
      </w:r>
      <w:r w:rsidRPr="00CD3333">
        <w:t>practiced</w:t>
      </w:r>
      <w:r w:rsidR="00CD3333">
        <w:t xml:space="preserve"> </w:t>
      </w:r>
      <w:r w:rsidRPr="00CD3333">
        <w:t>in</w:t>
      </w:r>
      <w:r w:rsidR="00CD3333">
        <w:t xml:space="preserve"> </w:t>
      </w:r>
      <w:r w:rsidRPr="00CD3333">
        <w:t>Hungary,</w:t>
      </w:r>
      <w:r w:rsidR="00CD3333">
        <w:t xml:space="preserve"> </w:t>
      </w:r>
      <w:r w:rsidRPr="00CD3333">
        <w:t>Czechoslovakia,</w:t>
      </w:r>
      <w:r w:rsidR="00CD3333">
        <w:t xml:space="preserve"> </w:t>
      </w:r>
      <w:r w:rsidRPr="00CD3333">
        <w:t>and</w:t>
      </w:r>
      <w:r w:rsidR="00CD3333">
        <w:t xml:space="preserve"> </w:t>
      </w:r>
      <w:r w:rsidRPr="00CD3333">
        <w:t>Poland?</w:t>
      </w:r>
    </w:p>
    <w:p w14:paraId="751F6CFD" w14:textId="77777777" w:rsidR="00CD3333" w:rsidRDefault="002A4B8B" w:rsidP="00CD3333">
      <w:pPr>
        <w:pStyle w:val="TEXTIND"/>
      </w:pPr>
      <w:r w:rsidRPr="00CD3333">
        <w:t>Earlier</w:t>
      </w:r>
      <w:r w:rsidR="00CD3333">
        <w:t xml:space="preserve"> </w:t>
      </w:r>
      <w:r w:rsidRPr="00CD3333">
        <w:t>scholarship</w:t>
      </w:r>
      <w:r w:rsidR="00CD3333">
        <w:t xml:space="preserve"> </w:t>
      </w:r>
      <w:r w:rsidRPr="00CD3333">
        <w:t>has</w:t>
      </w:r>
      <w:r w:rsidR="00CD3333">
        <w:t xml:space="preserve"> </w:t>
      </w:r>
      <w:r w:rsidRPr="00CD3333">
        <w:t>produced</w:t>
      </w:r>
      <w:r w:rsidR="00CD3333">
        <w:t xml:space="preserve"> </w:t>
      </w:r>
      <w:r w:rsidRPr="00CD3333">
        <w:t>excellent</w:t>
      </w:r>
      <w:r w:rsidR="00CD3333">
        <w:t xml:space="preserve"> </w:t>
      </w:r>
      <w:r w:rsidRPr="00CD3333">
        <w:t>accounts</w:t>
      </w:r>
      <w:r w:rsidR="00CD3333">
        <w:t xml:space="preserve"> </w:t>
      </w:r>
      <w:r w:rsidRPr="00CD3333">
        <w:t>of</w:t>
      </w:r>
      <w:r w:rsidR="00CD3333">
        <w:t xml:space="preserve"> </w:t>
      </w:r>
      <w:r w:rsidRPr="00CD3333">
        <w:t>the</w:t>
      </w:r>
      <w:r w:rsidR="00CD3333">
        <w:t xml:space="preserve"> </w:t>
      </w:r>
      <w:r w:rsidRPr="00CD3333">
        <w:t>Romanian</w:t>
      </w:r>
      <w:r w:rsidR="00CD3333">
        <w:t xml:space="preserve"> “</w:t>
      </w:r>
      <w:r w:rsidRPr="00CD3333">
        <w:t>1989</w:t>
      </w:r>
      <w:r w:rsidR="00CD3333">
        <w:t xml:space="preserve">” </w:t>
      </w:r>
      <w:r w:rsidRPr="00CD3333">
        <w:t>that</w:t>
      </w:r>
      <w:r w:rsidR="00CD3333">
        <w:t xml:space="preserve"> </w:t>
      </w:r>
      <w:r w:rsidRPr="00CD3333">
        <w:t>stress</w:t>
      </w:r>
      <w:r w:rsidR="00CD3333">
        <w:t xml:space="preserve"> </w:t>
      </w:r>
      <w:r w:rsidRPr="00CD3333">
        <w:t>the</w:t>
      </w:r>
      <w:r w:rsidR="00CD3333">
        <w:t xml:space="preserve"> </w:t>
      </w:r>
      <w:r w:rsidRPr="00CD3333">
        <w:t>causal</w:t>
      </w:r>
      <w:r w:rsidR="00CD3333">
        <w:t xml:space="preserve"> </w:t>
      </w:r>
      <w:r w:rsidRPr="00CD3333">
        <w:t>importance</w:t>
      </w:r>
      <w:r w:rsidR="00CD3333">
        <w:t xml:space="preserve"> </w:t>
      </w:r>
      <w:r w:rsidRPr="00CD3333">
        <w:t>of</w:t>
      </w:r>
      <w:r w:rsidR="00CD3333">
        <w:t xml:space="preserve"> </w:t>
      </w:r>
      <w:r w:rsidRPr="00CD3333">
        <w:t>economic</w:t>
      </w:r>
      <w:r w:rsidR="00CD3333">
        <w:t xml:space="preserve"> </w:t>
      </w:r>
      <w:r w:rsidRPr="00CD3333">
        <w:t>deprivation</w:t>
      </w:r>
      <w:r w:rsidR="00CD3333">
        <w:t xml:space="preserve"> </w:t>
      </w:r>
      <w:r w:rsidRPr="00CD3333">
        <w:t>for</w:t>
      </w:r>
      <w:r w:rsidR="00CD3333">
        <w:t xml:space="preserve"> </w:t>
      </w:r>
      <w:r w:rsidRPr="00CD3333">
        <w:t>mass</w:t>
      </w:r>
      <w:r w:rsidR="00CD3333">
        <w:t xml:space="preserve"> </w:t>
      </w:r>
      <w:r w:rsidRPr="00CD3333">
        <w:t>mobilization.</w:t>
      </w:r>
      <w:r w:rsidR="0026366A" w:rsidRPr="006C5683">
        <w:rPr>
          <w:vertAlign w:val="superscript"/>
        </w:rPr>
        <w:t>7</w:t>
      </w:r>
      <w:r w:rsidR="00CD3333">
        <w:t xml:space="preserve"> </w:t>
      </w:r>
      <w:r w:rsidRPr="00CD3333">
        <w:t>More</w:t>
      </w:r>
      <w:r w:rsidR="00CD3333">
        <w:t xml:space="preserve"> </w:t>
      </w:r>
      <w:r w:rsidRPr="00CD3333">
        <w:t>recently,</w:t>
      </w:r>
      <w:r w:rsidR="00CD3333">
        <w:t xml:space="preserve"> </w:t>
      </w:r>
      <w:r w:rsidRPr="00CD3333">
        <w:t>other</w:t>
      </w:r>
      <w:r w:rsidR="00CD3333">
        <w:t xml:space="preserve"> </w:t>
      </w:r>
      <w:r w:rsidRPr="00CD3333">
        <w:t>scholars</w:t>
      </w:r>
      <w:r w:rsidR="00CD3333">
        <w:t xml:space="preserve"> </w:t>
      </w:r>
      <w:r w:rsidRPr="00CD3333">
        <w:t>have</w:t>
      </w:r>
      <w:r w:rsidR="00CD3333">
        <w:t xml:space="preserve"> </w:t>
      </w:r>
      <w:r w:rsidRPr="00CD3333">
        <w:t>stressed</w:t>
      </w:r>
      <w:r w:rsidR="00CD3333">
        <w:t xml:space="preserve"> </w:t>
      </w:r>
      <w:r w:rsidRPr="00CD3333">
        <w:t>the</w:t>
      </w:r>
      <w:r w:rsidR="00CD3333">
        <w:t xml:space="preserve"> </w:t>
      </w:r>
      <w:r w:rsidRPr="00CD3333">
        <w:t>role</w:t>
      </w:r>
      <w:r w:rsidR="00CD3333">
        <w:t xml:space="preserve"> </w:t>
      </w:r>
      <w:r w:rsidRPr="00CD3333">
        <w:t>of</w:t>
      </w:r>
      <w:r w:rsidR="00CD3333">
        <w:t xml:space="preserve"> </w:t>
      </w:r>
      <w:r w:rsidRPr="00CD3333">
        <w:t>sovereign</w:t>
      </w:r>
      <w:r w:rsidR="00CD3333">
        <w:t xml:space="preserve"> </w:t>
      </w:r>
      <w:r w:rsidRPr="00CD3333">
        <w:t>debt</w:t>
      </w:r>
      <w:r w:rsidR="00CD3333">
        <w:t xml:space="preserve"> </w:t>
      </w:r>
      <w:r w:rsidRPr="00CD3333">
        <w:t>and</w:t>
      </w:r>
      <w:r w:rsidR="00CD3333">
        <w:t xml:space="preserve"> </w:t>
      </w:r>
      <w:r w:rsidRPr="00CD3333">
        <w:t>structural</w:t>
      </w:r>
      <w:r w:rsidR="00CD3333">
        <w:t xml:space="preserve"> </w:t>
      </w:r>
      <w:r w:rsidRPr="00CD3333">
        <w:t>economic</w:t>
      </w:r>
      <w:r w:rsidR="00CD3333">
        <w:t xml:space="preserve"> </w:t>
      </w:r>
      <w:r w:rsidRPr="00CD3333">
        <w:t>problems</w:t>
      </w:r>
      <w:r w:rsidR="00CD3333">
        <w:t xml:space="preserve"> </w:t>
      </w:r>
      <w:r w:rsidRPr="00CD3333">
        <w:t>as</w:t>
      </w:r>
      <w:r w:rsidR="00CD3333">
        <w:t xml:space="preserve"> </w:t>
      </w:r>
      <w:r w:rsidRPr="00CD3333">
        <w:t>channels</w:t>
      </w:r>
      <w:r w:rsidR="00CD3333">
        <w:t xml:space="preserve"> </w:t>
      </w:r>
      <w:r w:rsidRPr="00CD3333">
        <w:t>for</w:t>
      </w:r>
      <w:r w:rsidR="00CD3333">
        <w:t xml:space="preserve"> </w:t>
      </w:r>
      <w:r w:rsidRPr="00CD3333">
        <w:t>making</w:t>
      </w:r>
      <w:r w:rsidR="00CD3333">
        <w:t xml:space="preserve"> </w:t>
      </w:r>
      <w:r w:rsidRPr="00CD3333">
        <w:t>1989</w:t>
      </w:r>
      <w:r w:rsidR="00CD3333">
        <w:t xml:space="preserve"> </w:t>
      </w:r>
      <w:r w:rsidRPr="00CD3333">
        <w:t>look</w:t>
      </w:r>
      <w:r w:rsidR="00CD3333">
        <w:t xml:space="preserve"> </w:t>
      </w:r>
      <w:r w:rsidRPr="00CD3333">
        <w:t>more</w:t>
      </w:r>
      <w:r w:rsidR="00CD3333">
        <w:t xml:space="preserve"> </w:t>
      </w:r>
      <w:r w:rsidRPr="00CD3333">
        <w:t>like</w:t>
      </w:r>
      <w:r w:rsidR="00CD3333">
        <w:t xml:space="preserve"> </w:t>
      </w:r>
      <w:r w:rsidRPr="00CD3333">
        <w:t>a</w:t>
      </w:r>
      <w:r w:rsidR="00CD3333">
        <w:t xml:space="preserve"> “</w:t>
      </w:r>
      <w:r w:rsidRPr="00CD3333">
        <w:t>bank</w:t>
      </w:r>
      <w:r w:rsidR="00CD3333">
        <w:t xml:space="preserve"> </w:t>
      </w:r>
      <w:r w:rsidRPr="00CD3333">
        <w:t>run</w:t>
      </w:r>
      <w:r w:rsidR="00CD3333">
        <w:t xml:space="preserve">” </w:t>
      </w:r>
      <w:r w:rsidRPr="00CD3333">
        <w:t>on</w:t>
      </w:r>
      <w:r w:rsidR="00CD3333">
        <w:t xml:space="preserve"> </w:t>
      </w:r>
      <w:r w:rsidRPr="00CD3333">
        <w:t>the</w:t>
      </w:r>
      <w:r w:rsidR="00CD3333">
        <w:t xml:space="preserve"> </w:t>
      </w:r>
      <w:r w:rsidRPr="00CD3333">
        <w:t>regime</w:t>
      </w:r>
      <w:r w:rsidR="00CD3333">
        <w:t xml:space="preserve"> </w:t>
      </w:r>
      <w:r w:rsidRPr="00CD3333">
        <w:t>itself,</w:t>
      </w:r>
      <w:r w:rsidR="00CD3333">
        <w:t xml:space="preserve"> </w:t>
      </w:r>
      <w:r w:rsidRPr="00CD3333">
        <w:t>as</w:t>
      </w:r>
      <w:r w:rsidR="00CD3333">
        <w:t xml:space="preserve"> </w:t>
      </w:r>
      <w:r w:rsidRPr="00CD3333">
        <w:t>party</w:t>
      </w:r>
      <w:r w:rsidR="00CD3333">
        <w:t xml:space="preserve"> </w:t>
      </w:r>
      <w:r w:rsidRPr="00CD3333">
        <w:t>and</w:t>
      </w:r>
      <w:r w:rsidR="00CD3333">
        <w:t xml:space="preserve"> </w:t>
      </w:r>
      <w:r w:rsidRPr="00CD3333">
        <w:t>state</w:t>
      </w:r>
      <w:r w:rsidR="00CD3333">
        <w:t xml:space="preserve"> </w:t>
      </w:r>
      <w:r w:rsidRPr="00CD3333">
        <w:t>officials,</w:t>
      </w:r>
      <w:r w:rsidR="00CD3333">
        <w:t xml:space="preserve"> </w:t>
      </w:r>
      <w:r w:rsidRPr="00CD3333">
        <w:t>police</w:t>
      </w:r>
      <w:r w:rsidR="00CD3333">
        <w:t xml:space="preserve"> </w:t>
      </w:r>
      <w:r w:rsidRPr="00CD3333">
        <w:t>operatives,</w:t>
      </w:r>
      <w:r w:rsidR="00CD3333">
        <w:t xml:space="preserve"> </w:t>
      </w:r>
      <w:r w:rsidRPr="00CD3333">
        <w:t>army</w:t>
      </w:r>
      <w:r w:rsidR="00CD3333">
        <w:t xml:space="preserve"> </w:t>
      </w:r>
      <w:r w:rsidRPr="00CD3333">
        <w:t>officers</w:t>
      </w:r>
      <w:r w:rsidR="00CD3333">
        <w:t xml:space="preserve"> </w:t>
      </w:r>
      <w:r w:rsidRPr="00CD3333">
        <w:t>and</w:t>
      </w:r>
      <w:r w:rsidR="00CD3333">
        <w:t xml:space="preserve"> </w:t>
      </w:r>
      <w:r w:rsidRPr="00CD3333">
        <w:t>the</w:t>
      </w:r>
      <w:r w:rsidR="00CD3333">
        <w:t xml:space="preserve"> </w:t>
      </w:r>
      <w:r w:rsidRPr="00CD3333">
        <w:t>most</w:t>
      </w:r>
      <w:r w:rsidR="00CD3333">
        <w:t xml:space="preserve"> </w:t>
      </w:r>
      <w:r w:rsidRPr="00CD3333">
        <w:t>privileged</w:t>
      </w:r>
      <w:r w:rsidR="00CD3333">
        <w:t xml:space="preserve"> </w:t>
      </w:r>
      <w:r w:rsidRPr="00CD3333">
        <w:t>sectors</w:t>
      </w:r>
      <w:r w:rsidR="00CD3333">
        <w:t xml:space="preserve"> </w:t>
      </w:r>
      <w:r w:rsidRPr="00CD3333">
        <w:t>of</w:t>
      </w:r>
      <w:r w:rsidR="00CD3333">
        <w:t xml:space="preserve"> </w:t>
      </w:r>
      <w:r w:rsidRPr="00CD3333">
        <w:t>the</w:t>
      </w:r>
      <w:r w:rsidR="00CD3333">
        <w:t xml:space="preserve"> </w:t>
      </w:r>
      <w:r w:rsidRPr="00CD3333">
        <w:t>intelligentsia</w:t>
      </w:r>
      <w:r w:rsidR="00CD3333">
        <w:t xml:space="preserve"> </w:t>
      </w:r>
      <w:r w:rsidRPr="00CD3333">
        <w:t>withdrew</w:t>
      </w:r>
      <w:r w:rsidR="00CD3333">
        <w:t xml:space="preserve"> </w:t>
      </w:r>
      <w:r w:rsidRPr="00CD3333">
        <w:t>their</w:t>
      </w:r>
      <w:r w:rsidR="00CD3333">
        <w:t xml:space="preserve"> </w:t>
      </w:r>
      <w:r w:rsidRPr="00CD3333">
        <w:t>support</w:t>
      </w:r>
      <w:r w:rsidR="00CD3333">
        <w:t xml:space="preserve"> </w:t>
      </w:r>
      <w:r w:rsidRPr="00CD3333">
        <w:t>once</w:t>
      </w:r>
      <w:r w:rsidR="00CD3333">
        <w:t xml:space="preserve"> </w:t>
      </w:r>
      <w:r w:rsidRPr="00CD3333">
        <w:t>a</w:t>
      </w:r>
      <w:r w:rsidR="00CD3333">
        <w:t xml:space="preserve"> </w:t>
      </w:r>
      <w:r w:rsidRPr="00CD3333">
        <w:t>mobilized</w:t>
      </w:r>
      <w:r w:rsidR="00CD3333">
        <w:t xml:space="preserve"> </w:t>
      </w:r>
      <w:r w:rsidRPr="00CD3333">
        <w:t>public</w:t>
      </w:r>
      <w:r w:rsidR="00CD3333">
        <w:t xml:space="preserve"> </w:t>
      </w:r>
      <w:r w:rsidRPr="00CD3333">
        <w:t>defied</w:t>
      </w:r>
      <w:r w:rsidR="00CD3333">
        <w:t xml:space="preserve"> </w:t>
      </w:r>
      <w:r w:rsidRPr="00CD3333">
        <w:t>the</w:t>
      </w:r>
      <w:r w:rsidR="00CD3333">
        <w:t xml:space="preserve"> </w:t>
      </w:r>
      <w:r w:rsidRPr="00CD3333">
        <w:t>regime.</w:t>
      </w:r>
      <w:r w:rsidR="0026366A" w:rsidRPr="006C5683">
        <w:rPr>
          <w:vertAlign w:val="superscript"/>
        </w:rPr>
        <w:t>8</w:t>
      </w:r>
      <w:r w:rsidR="00CD3333">
        <w:t xml:space="preserve"> </w:t>
      </w:r>
      <w:r w:rsidRPr="00CD3333">
        <w:t>Others</w:t>
      </w:r>
      <w:r w:rsidR="00CD3333">
        <w:t xml:space="preserve"> </w:t>
      </w:r>
      <w:r w:rsidRPr="00CD3333">
        <w:t>struck</w:t>
      </w:r>
      <w:r w:rsidR="00CD3333">
        <w:t xml:space="preserve"> </w:t>
      </w:r>
      <w:r w:rsidRPr="00CD3333">
        <w:t>a</w:t>
      </w:r>
      <w:r w:rsidR="00CD3333">
        <w:t xml:space="preserve"> </w:t>
      </w:r>
      <w:r w:rsidRPr="00CD3333">
        <w:t>compromise</w:t>
      </w:r>
      <w:r w:rsidR="00CD3333">
        <w:t xml:space="preserve"> </w:t>
      </w:r>
      <w:r w:rsidRPr="00CD3333">
        <w:t>between</w:t>
      </w:r>
      <w:r w:rsidR="00CD3333">
        <w:t xml:space="preserve"> </w:t>
      </w:r>
      <w:r w:rsidRPr="00CD3333">
        <w:t>these</w:t>
      </w:r>
      <w:r w:rsidR="00CD3333">
        <w:t xml:space="preserve"> </w:t>
      </w:r>
      <w:r w:rsidRPr="00CD3333">
        <w:t>two</w:t>
      </w:r>
      <w:r w:rsidR="00CD3333">
        <w:t xml:space="preserve"> </w:t>
      </w:r>
      <w:r w:rsidRPr="00CD3333">
        <w:t>positions</w:t>
      </w:r>
      <w:r w:rsidR="00CD3333">
        <w:t xml:space="preserve"> </w:t>
      </w:r>
      <w:r w:rsidRPr="00CD3333">
        <w:t>and</w:t>
      </w:r>
      <w:r w:rsidR="00CD3333">
        <w:t xml:space="preserve"> </w:t>
      </w:r>
      <w:r w:rsidRPr="00CD3333">
        <w:t>stressed</w:t>
      </w:r>
      <w:r w:rsidR="00CD3333">
        <w:t xml:space="preserve"> </w:t>
      </w:r>
      <w:r w:rsidRPr="00CD3333">
        <w:t>the</w:t>
      </w:r>
      <w:r w:rsidR="00CD3333">
        <w:t xml:space="preserve"> </w:t>
      </w:r>
      <w:r w:rsidRPr="00CD3333">
        <w:t>role</w:t>
      </w:r>
      <w:r w:rsidR="00CD3333">
        <w:t xml:space="preserve"> </w:t>
      </w:r>
      <w:r w:rsidRPr="00CD3333">
        <w:t>of</w:t>
      </w:r>
      <w:r w:rsidR="00CD3333">
        <w:t xml:space="preserve"> </w:t>
      </w:r>
      <w:r w:rsidRPr="00CD3333">
        <w:t>the</w:t>
      </w:r>
      <w:r w:rsidR="00CD3333">
        <w:t xml:space="preserve"> </w:t>
      </w:r>
      <w:r w:rsidRPr="00CD3333">
        <w:t>twin</w:t>
      </w:r>
      <w:r w:rsidR="00CD3333">
        <w:t xml:space="preserve"> </w:t>
      </w:r>
      <w:r w:rsidRPr="00CD3333">
        <w:t>crises</w:t>
      </w:r>
      <w:r w:rsidR="00CD3333">
        <w:t xml:space="preserve"> </w:t>
      </w:r>
      <w:r w:rsidRPr="00CD3333">
        <w:t>of</w:t>
      </w:r>
      <w:r w:rsidR="00CD3333">
        <w:t xml:space="preserve"> </w:t>
      </w:r>
      <w:r w:rsidRPr="00CD3333">
        <w:t>economic</w:t>
      </w:r>
      <w:r w:rsidR="00CD3333">
        <w:t xml:space="preserve"> </w:t>
      </w:r>
      <w:r w:rsidRPr="00CD3333">
        <w:t>underperformance</w:t>
      </w:r>
      <w:r w:rsidR="00CD3333">
        <w:t xml:space="preserve"> </w:t>
      </w:r>
      <w:r w:rsidRPr="00CD3333">
        <w:t>and</w:t>
      </w:r>
      <w:r w:rsidR="00CD3333">
        <w:t xml:space="preserve"> </w:t>
      </w:r>
      <w:r w:rsidRPr="00CD3333">
        <w:t>political</w:t>
      </w:r>
      <w:r w:rsidR="00CD3333">
        <w:t xml:space="preserve"> </w:t>
      </w:r>
      <w:r w:rsidRPr="00CD3333">
        <w:t>illegitimacy.</w:t>
      </w:r>
      <w:r w:rsidR="0026366A" w:rsidRPr="006C5683">
        <w:rPr>
          <w:vertAlign w:val="superscript"/>
        </w:rPr>
        <w:t>9</w:t>
      </w:r>
      <w:r w:rsidR="00CD3333">
        <w:t xml:space="preserve"> </w:t>
      </w:r>
      <w:r w:rsidRPr="00CD3333">
        <w:t>Missing</w:t>
      </w:r>
      <w:r w:rsidR="00CD3333">
        <w:t xml:space="preserve"> </w:t>
      </w:r>
      <w:r w:rsidRPr="00CD3333">
        <w:t>from</w:t>
      </w:r>
      <w:r w:rsidR="00CD3333">
        <w:t xml:space="preserve"> </w:t>
      </w:r>
      <w:r w:rsidRPr="00CD3333">
        <w:t>these</w:t>
      </w:r>
      <w:r w:rsidR="00CD3333">
        <w:t xml:space="preserve"> </w:t>
      </w:r>
      <w:r w:rsidRPr="00CD3333">
        <w:t>accounts,</w:t>
      </w:r>
      <w:r w:rsidR="00CD3333">
        <w:t xml:space="preserve"> </w:t>
      </w:r>
      <w:r w:rsidRPr="00CD3333">
        <w:t>however,</w:t>
      </w:r>
      <w:r w:rsidR="00CD3333">
        <w:t xml:space="preserve"> </w:t>
      </w:r>
      <w:r w:rsidRPr="00CD3333">
        <w:t>is</w:t>
      </w:r>
      <w:r w:rsidR="00CD3333">
        <w:t xml:space="preserve"> </w:t>
      </w:r>
      <w:r w:rsidRPr="00CD3333">
        <w:t>a</w:t>
      </w:r>
      <w:r w:rsidR="00CD3333">
        <w:t xml:space="preserve"> </w:t>
      </w:r>
      <w:r w:rsidRPr="00CD3333">
        <w:t>systematic</w:t>
      </w:r>
      <w:r w:rsidR="00CD3333">
        <w:t xml:space="preserve"> </w:t>
      </w:r>
      <w:r w:rsidRPr="00CD3333">
        <w:t>analysis</w:t>
      </w:r>
      <w:r w:rsidR="00CD3333">
        <w:t xml:space="preserve"> </w:t>
      </w:r>
      <w:r w:rsidRPr="00CD3333">
        <w:t>of</w:t>
      </w:r>
      <w:r w:rsidR="00CD3333">
        <w:t xml:space="preserve"> </w:t>
      </w:r>
      <w:r w:rsidRPr="00CD3333">
        <w:t>why</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drove</w:t>
      </w:r>
      <w:r w:rsidR="00CD3333">
        <w:t xml:space="preserve"> </w:t>
      </w:r>
      <w:r w:rsidRPr="00CD3333">
        <w:t>the</w:t>
      </w:r>
      <w:r w:rsidR="00CD3333">
        <w:t xml:space="preserve"> </w:t>
      </w:r>
      <w:r w:rsidRPr="00CD3333">
        <w:t>country</w:t>
      </w:r>
      <w:r w:rsidR="00CD3333">
        <w:t xml:space="preserve"> </w:t>
      </w:r>
      <w:r w:rsidRPr="00CD3333">
        <w:t>into</w:t>
      </w:r>
      <w:r w:rsidR="00CD3333">
        <w:t xml:space="preserve"> </w:t>
      </w:r>
      <w:r w:rsidRPr="00CD3333">
        <w:t>a</w:t>
      </w:r>
      <w:r w:rsidR="00CD3333">
        <w:t xml:space="preserve"> </w:t>
      </w:r>
      <w:r w:rsidRPr="00CD3333">
        <w:t>debt</w:t>
      </w:r>
      <w:r w:rsidR="00CD3333">
        <w:t xml:space="preserve"> </w:t>
      </w:r>
      <w:r w:rsidRPr="00CD3333">
        <w:t>crisis</w:t>
      </w:r>
      <w:r w:rsidR="00CD3333">
        <w:t xml:space="preserve"> </w:t>
      </w:r>
      <w:r w:rsidRPr="00CD3333">
        <w:t>in</w:t>
      </w:r>
      <w:r w:rsidR="00CD3333">
        <w:t xml:space="preserve"> </w:t>
      </w:r>
      <w:r w:rsidRPr="00CD3333">
        <w:t>the</w:t>
      </w:r>
      <w:r w:rsidR="00CD3333">
        <w:t xml:space="preserve"> </w:t>
      </w:r>
      <w:r w:rsidRPr="00CD3333">
        <w:t>first</w:t>
      </w:r>
      <w:r w:rsidR="00CD3333">
        <w:t xml:space="preserve"> </w:t>
      </w:r>
      <w:r w:rsidRPr="00CD3333">
        <w:t>place,</w:t>
      </w:r>
      <w:r w:rsidR="00CD3333">
        <w:t xml:space="preserve"> </w:t>
      </w:r>
      <w:r w:rsidRPr="00CD3333">
        <w:t>why</w:t>
      </w:r>
      <w:r w:rsidR="00CD3333">
        <w:t xml:space="preserve"> </w:t>
      </w:r>
      <w:r w:rsidRPr="00CD3333">
        <w:t>austerity</w:t>
      </w:r>
      <w:r w:rsidR="00CD3333">
        <w:t xml:space="preserve"> </w:t>
      </w:r>
      <w:r w:rsidRPr="00CD3333">
        <w:t>was</w:t>
      </w:r>
      <w:r w:rsidR="00CD3333">
        <w:t xml:space="preserve"> </w:t>
      </w:r>
      <w:r w:rsidRPr="00CD3333">
        <w:t>adopted</w:t>
      </w:r>
      <w:r w:rsidR="00CD3333">
        <w:t xml:space="preserve"> </w:t>
      </w:r>
      <w:r w:rsidRPr="00CD3333">
        <w:t>as</w:t>
      </w:r>
      <w:r w:rsidR="00CD3333">
        <w:t xml:space="preserve"> </w:t>
      </w:r>
      <w:r w:rsidRPr="00CD3333">
        <w:t>the</w:t>
      </w:r>
      <w:r w:rsidR="00CD3333">
        <w:t xml:space="preserve"> </w:t>
      </w:r>
      <w:r w:rsidRPr="00CD3333">
        <w:t>main</w:t>
      </w:r>
      <w:r w:rsidR="00CD3333">
        <w:t xml:space="preserve"> </w:t>
      </w:r>
      <w:r w:rsidRPr="00CD3333">
        <w:t>policy</w:t>
      </w:r>
      <w:r w:rsidR="00CD3333">
        <w:t xml:space="preserve"> </w:t>
      </w:r>
      <w:r w:rsidRPr="00CD3333">
        <w:t>reaction</w:t>
      </w:r>
      <w:r w:rsidR="00CD3333">
        <w:t xml:space="preserve"> </w:t>
      </w:r>
      <w:r w:rsidRPr="00CD3333">
        <w:t>to</w:t>
      </w:r>
      <w:r w:rsidR="00CD3333">
        <w:t xml:space="preserve"> </w:t>
      </w:r>
      <w:r w:rsidRPr="00CD3333">
        <w:t>debt</w:t>
      </w:r>
      <w:r w:rsidR="00CD3333">
        <w:t xml:space="preserve"> </w:t>
      </w:r>
      <w:r w:rsidRPr="00CD3333">
        <w:t>when</w:t>
      </w:r>
      <w:r w:rsidR="00CD3333">
        <w:t xml:space="preserve"> </w:t>
      </w:r>
      <w:r w:rsidRPr="00CD3333">
        <w:t>less</w:t>
      </w:r>
      <w:r w:rsidR="00CD3333">
        <w:t xml:space="preserve"> </w:t>
      </w:r>
      <w:r w:rsidRPr="00CD3333">
        <w:t>socially</w:t>
      </w:r>
      <w:r w:rsidR="00CD3333">
        <w:t xml:space="preserve"> </w:t>
      </w:r>
      <w:r w:rsidRPr="00CD3333">
        <w:t>punitive</w:t>
      </w:r>
      <w:r w:rsidR="00CD3333">
        <w:t xml:space="preserve"> </w:t>
      </w:r>
      <w:r w:rsidRPr="00CD3333">
        <w:t>alternatives</w:t>
      </w:r>
      <w:r w:rsidR="00CD3333">
        <w:t xml:space="preserve"> </w:t>
      </w:r>
      <w:r w:rsidRPr="00CD3333">
        <w:t>existed,</w:t>
      </w:r>
      <w:r w:rsidR="00CD3333">
        <w:t xml:space="preserve"> </w:t>
      </w:r>
      <w:r w:rsidRPr="00CD3333">
        <w:t>and</w:t>
      </w:r>
      <w:r w:rsidR="00CD3333">
        <w:t xml:space="preserve"> </w:t>
      </w:r>
      <w:r w:rsidRPr="00CD3333">
        <w:t>how</w:t>
      </w:r>
      <w:r w:rsidR="00CD3333">
        <w:t xml:space="preserve"> </w:t>
      </w:r>
      <w:r w:rsidRPr="00CD3333">
        <w:t>austerity</w:t>
      </w:r>
      <w:r w:rsidR="00CD3333">
        <w:t xml:space="preserve"> </w:t>
      </w:r>
      <w:r w:rsidRPr="00CD3333">
        <w:t>was</w:t>
      </w:r>
      <w:r w:rsidR="00CD3333">
        <w:t xml:space="preserve"> </w:t>
      </w:r>
      <w:r w:rsidRPr="00CD3333">
        <w:t>connected</w:t>
      </w:r>
      <w:r w:rsidR="00CD3333">
        <w:t xml:space="preserve"> </w:t>
      </w:r>
      <w:r w:rsidRPr="00CD3333">
        <w:t>with</w:t>
      </w:r>
      <w:r w:rsidR="00CD3333">
        <w:t xml:space="preserve"> </w:t>
      </w:r>
      <w:r w:rsidRPr="00CD3333">
        <w:t>regime-changing</w:t>
      </w:r>
      <w:r w:rsidR="00CD3333">
        <w:t xml:space="preserve"> </w:t>
      </w:r>
      <w:r w:rsidRPr="00CD3333">
        <w:t>mass</w:t>
      </w:r>
      <w:r w:rsidR="00CD3333">
        <w:t xml:space="preserve"> </w:t>
      </w:r>
      <w:r w:rsidRPr="00CD3333">
        <w:t>mobilization.</w:t>
      </w:r>
    </w:p>
    <w:p w14:paraId="47BF77C4" w14:textId="44BD1FE5" w:rsidR="00CD3333" w:rsidRDefault="002A4B8B" w:rsidP="00CD3333">
      <w:pPr>
        <w:pStyle w:val="TEXT"/>
      </w:pPr>
      <w:r w:rsidRPr="00CD3333">
        <w:t>The</w:t>
      </w:r>
      <w:r w:rsidR="00CD3333">
        <w:t xml:space="preserve"> </w:t>
      </w:r>
      <w:r w:rsidRPr="00CD3333">
        <w:t>classic</w:t>
      </w:r>
      <w:r w:rsidR="00CD3333">
        <w:t xml:space="preserve"> </w:t>
      </w:r>
      <w:r w:rsidRPr="00CD3333">
        <w:t>materialist</w:t>
      </w:r>
      <w:r w:rsidR="00CD3333">
        <w:t xml:space="preserve"> </w:t>
      </w:r>
      <w:r w:rsidRPr="00CD3333">
        <w:t>explanation</w:t>
      </w:r>
      <w:r w:rsidR="00CD3333">
        <w:t xml:space="preserve"> </w:t>
      </w:r>
      <w:r w:rsidRPr="00CD3333">
        <w:t>of</w:t>
      </w:r>
      <w:r w:rsidR="00CD3333">
        <w:t xml:space="preserve"> </w:t>
      </w:r>
      <w:r w:rsidRPr="00CD3333">
        <w:t>domestic</w:t>
      </w:r>
      <w:r w:rsidR="00CD3333">
        <w:t xml:space="preserve"> </w:t>
      </w:r>
      <w:r w:rsidRPr="00CD3333">
        <w:t>policy</w:t>
      </w:r>
      <w:r w:rsidR="00CD3333">
        <w:t xml:space="preserve"> </w:t>
      </w:r>
      <w:r w:rsidRPr="00CD3333">
        <w:t>shifts</w:t>
      </w:r>
      <w:r w:rsidR="00CD3333">
        <w:t xml:space="preserve"> </w:t>
      </w:r>
      <w:r w:rsidRPr="00CD3333">
        <w:t>emphasizes</w:t>
      </w:r>
      <w:r w:rsidR="00CD3333">
        <w:t xml:space="preserve"> </w:t>
      </w:r>
      <w:r w:rsidRPr="00CD3333">
        <w:t>the</w:t>
      </w:r>
      <w:r w:rsidR="00CD3333">
        <w:t xml:space="preserve"> </w:t>
      </w:r>
      <w:r w:rsidRPr="00CD3333">
        <w:t>causal</w:t>
      </w:r>
      <w:r w:rsidR="00CD3333">
        <w:t xml:space="preserve"> </w:t>
      </w:r>
      <w:r w:rsidRPr="00CD3333">
        <w:t>role</w:t>
      </w:r>
      <w:r w:rsidR="00CD3333">
        <w:t xml:space="preserve"> </w:t>
      </w:r>
      <w:r w:rsidRPr="00CD3333">
        <w:t>of</w:t>
      </w:r>
      <w:r w:rsidR="00CD3333">
        <w:t xml:space="preserve"> </w:t>
      </w:r>
      <w:r w:rsidRPr="00CD3333">
        <w:t>structural</w:t>
      </w:r>
      <w:r w:rsidR="00CD3333">
        <w:t xml:space="preserve"> </w:t>
      </w:r>
      <w:r w:rsidRPr="00CD3333">
        <w:t>changes</w:t>
      </w:r>
      <w:r w:rsidR="00CD3333">
        <w:t xml:space="preserve"> </w:t>
      </w:r>
      <w:r w:rsidRPr="00CD3333">
        <w:t>in</w:t>
      </w:r>
      <w:r w:rsidR="00CD3333">
        <w:t xml:space="preserve"> </w:t>
      </w:r>
      <w:r w:rsidRPr="00CD3333">
        <w:t>the</w:t>
      </w:r>
      <w:r w:rsidR="00CD3333">
        <w:t xml:space="preserve"> </w:t>
      </w:r>
      <w:r w:rsidRPr="00CD3333">
        <w:t>world</w:t>
      </w:r>
      <w:r w:rsidR="00CD3333">
        <w:t xml:space="preserve"> </w:t>
      </w:r>
      <w:r w:rsidRPr="00CD3333">
        <w:t>economy.</w:t>
      </w:r>
      <w:r w:rsidR="0026366A" w:rsidRPr="006C5683">
        <w:rPr>
          <w:vertAlign w:val="superscript"/>
        </w:rPr>
        <w:t>10</w:t>
      </w:r>
      <w:r w:rsidR="00CD3333">
        <w:t xml:space="preserve"> </w:t>
      </w:r>
      <w:r w:rsidRPr="00CD3333">
        <w:t>According</w:t>
      </w:r>
      <w:r w:rsidR="00CD3333">
        <w:t xml:space="preserve"> </w:t>
      </w:r>
      <w:r w:rsidRPr="00CD3333">
        <w:t>to</w:t>
      </w:r>
      <w:r w:rsidR="00CD3333">
        <w:t xml:space="preserve"> </w:t>
      </w:r>
      <w:r w:rsidRPr="00CD3333">
        <w:t>this</w:t>
      </w:r>
      <w:r w:rsidR="00CD3333">
        <w:t xml:space="preserve"> </w:t>
      </w:r>
      <w:r w:rsidRPr="00CD3333">
        <w:t>approach,</w:t>
      </w:r>
      <w:r w:rsidR="00CD3333">
        <w:t xml:space="preserve"> </w:t>
      </w:r>
      <w:r w:rsidRPr="00CD3333">
        <w:t>the</w:t>
      </w:r>
      <w:r w:rsidR="00CD3333">
        <w:t xml:space="preserve"> </w:t>
      </w:r>
      <w:r w:rsidRPr="00CD3333">
        <w:t>sharp</w:t>
      </w:r>
      <w:r w:rsidR="00CD3333">
        <w:t xml:space="preserve"> </w:t>
      </w:r>
      <w:r w:rsidRPr="00CD3333">
        <w:t>increase</w:t>
      </w:r>
      <w:r w:rsidR="00CD3333">
        <w:t xml:space="preserve"> </w:t>
      </w:r>
      <w:r w:rsidRPr="00CD3333">
        <w:t>in</w:t>
      </w:r>
      <w:r w:rsidR="00CD3333">
        <w:t xml:space="preserve"> </w:t>
      </w:r>
      <w:r w:rsidRPr="00CD3333">
        <w:t>the</w:t>
      </w:r>
      <w:r w:rsidR="00CD3333">
        <w:t xml:space="preserve"> </w:t>
      </w:r>
      <w:r w:rsidRPr="00CD3333">
        <w:t>price</w:t>
      </w:r>
      <w:r w:rsidR="00CD3333">
        <w:t xml:space="preserve"> </w:t>
      </w:r>
      <w:r w:rsidRPr="00CD3333">
        <w:t>of</w:t>
      </w:r>
      <w:r w:rsidR="00CD3333">
        <w:t xml:space="preserve"> </w:t>
      </w:r>
      <w:r w:rsidRPr="00CD3333">
        <w:t>oil</w:t>
      </w:r>
      <w:r w:rsidR="00CD3333">
        <w:t xml:space="preserve"> </w:t>
      </w:r>
      <w:r w:rsidRPr="00CD3333">
        <w:t>and</w:t>
      </w:r>
      <w:r w:rsidR="00CD3333">
        <w:t xml:space="preserve"> </w:t>
      </w:r>
      <w:r w:rsidRPr="00CD3333">
        <w:t>development</w:t>
      </w:r>
      <w:r w:rsidR="00CD3333">
        <w:t xml:space="preserve"> </w:t>
      </w:r>
      <w:r w:rsidRPr="00CD3333">
        <w:t>finance</w:t>
      </w:r>
      <w:r w:rsidR="00CD3333">
        <w:t xml:space="preserve"> </w:t>
      </w:r>
      <w:r w:rsidRPr="00CD3333">
        <w:t>in</w:t>
      </w:r>
      <w:r w:rsidR="00CD3333">
        <w:t xml:space="preserve"> </w:t>
      </w:r>
      <w:r w:rsidRPr="00CD3333">
        <w:t>1979</w:t>
      </w:r>
      <w:r w:rsidR="00CD3333">
        <w:t xml:space="preserve"> </w:t>
      </w:r>
      <w:r w:rsidRPr="00CD3333">
        <w:t>led</w:t>
      </w:r>
      <w:r w:rsidR="00CD3333">
        <w:t xml:space="preserve"> </w:t>
      </w:r>
      <w:r w:rsidRPr="00CD3333">
        <w:t>to</w:t>
      </w:r>
      <w:r w:rsidR="00CD3333">
        <w:t xml:space="preserve"> </w:t>
      </w:r>
      <w:r w:rsidRPr="00CD3333">
        <w:t>deep</w:t>
      </w:r>
      <w:r w:rsidR="00CD3333">
        <w:t xml:space="preserve"> </w:t>
      </w:r>
      <w:r w:rsidRPr="00CD3333">
        <w:t>recessions,</w:t>
      </w:r>
      <w:r w:rsidR="00CD3333">
        <w:t xml:space="preserve"> </w:t>
      </w:r>
      <w:r w:rsidRPr="00CD3333">
        <w:t>sovereign</w:t>
      </w:r>
      <w:r w:rsidR="00CD3333">
        <w:t xml:space="preserve"> </w:t>
      </w:r>
      <w:r w:rsidRPr="00CD3333">
        <w:t>debt</w:t>
      </w:r>
      <w:r w:rsidR="00CD3333">
        <w:t xml:space="preserve"> </w:t>
      </w:r>
      <w:r w:rsidRPr="00CD3333">
        <w:t>and</w:t>
      </w:r>
      <w:r w:rsidR="00CD3333">
        <w:t xml:space="preserve"> </w:t>
      </w:r>
      <w:r w:rsidRPr="00CD3333">
        <w:t>dependence</w:t>
      </w:r>
      <w:r w:rsidR="00CD3333">
        <w:t xml:space="preserve"> </w:t>
      </w:r>
      <w:r w:rsidRPr="00CD3333">
        <w:t>on</w:t>
      </w:r>
      <w:r w:rsidR="00CD3333">
        <w:t xml:space="preserve"> </w:t>
      </w:r>
      <w:r w:rsidRPr="00CD3333">
        <w:t>IMF</w:t>
      </w:r>
      <w:r w:rsidR="00CD3333">
        <w:t xml:space="preserve"> </w:t>
      </w:r>
      <w:r w:rsidRPr="00CD3333">
        <w:t>and</w:t>
      </w:r>
      <w:r w:rsidR="00CD3333">
        <w:t xml:space="preserve"> </w:t>
      </w:r>
      <w:r w:rsidRPr="00CD3333">
        <w:t>World</w:t>
      </w:r>
      <w:r w:rsidR="00CD3333">
        <w:t xml:space="preserve"> </w:t>
      </w:r>
      <w:r w:rsidRPr="00CD3333">
        <w:t>Bank</w:t>
      </w:r>
      <w:r w:rsidR="00CD3333">
        <w:t xml:space="preserve"> </w:t>
      </w:r>
      <w:r w:rsidRPr="00CD3333">
        <w:t>loans.</w:t>
      </w:r>
      <w:r w:rsidR="00CD3333">
        <w:t xml:space="preserve"> </w:t>
      </w:r>
      <w:r w:rsidRPr="00CD3333">
        <w:t>While</w:t>
      </w:r>
      <w:r w:rsidR="00CD3333">
        <w:t xml:space="preserve"> </w:t>
      </w:r>
      <w:r w:rsidRPr="00CD3333">
        <w:t>this</w:t>
      </w:r>
      <w:r w:rsidR="00CD3333">
        <w:t xml:space="preserve"> </w:t>
      </w:r>
      <w:r w:rsidRPr="00CD3333">
        <w:t>is</w:t>
      </w:r>
      <w:r w:rsidR="00CD3333">
        <w:t xml:space="preserve"> </w:t>
      </w:r>
      <w:r w:rsidRPr="00CD3333">
        <w:t>a</w:t>
      </w:r>
      <w:r w:rsidR="00CD3333">
        <w:t xml:space="preserve"> </w:t>
      </w:r>
      <w:r w:rsidRPr="00CD3333">
        <w:t>powerful</w:t>
      </w:r>
      <w:r w:rsidR="00CD3333">
        <w:t xml:space="preserve"> </w:t>
      </w:r>
      <w:r w:rsidRPr="00CD3333">
        <w:t>and</w:t>
      </w:r>
      <w:r w:rsidR="00CD3333">
        <w:t xml:space="preserve"> </w:t>
      </w:r>
      <w:r w:rsidRPr="00CD3333">
        <w:t>elegant</w:t>
      </w:r>
      <w:r w:rsidR="00CD3333">
        <w:t xml:space="preserve"> </w:t>
      </w:r>
      <w:r w:rsidRPr="00CD3333">
        <w:t>approach,</w:t>
      </w:r>
      <w:r w:rsidR="00CD3333">
        <w:t xml:space="preserve"> </w:t>
      </w:r>
      <w:r w:rsidRPr="00CD3333">
        <w:t>it</w:t>
      </w:r>
      <w:r w:rsidR="00CD3333">
        <w:t xml:space="preserve"> </w:t>
      </w:r>
      <w:r w:rsidRPr="00CD3333">
        <w:t>is</w:t>
      </w:r>
      <w:r w:rsidR="00CD3333">
        <w:t xml:space="preserve"> </w:t>
      </w:r>
      <w:r w:rsidRPr="00CD3333">
        <w:t>also</w:t>
      </w:r>
      <w:r w:rsidR="00CD3333">
        <w:t xml:space="preserve"> </w:t>
      </w:r>
      <w:r w:rsidRPr="00CD3333">
        <w:t>an</w:t>
      </w:r>
      <w:r w:rsidR="00CD3333">
        <w:t xml:space="preserve"> </w:t>
      </w:r>
      <w:r w:rsidRPr="00CD3333">
        <w:t>incomplete</w:t>
      </w:r>
      <w:r w:rsidR="00CD3333">
        <w:t xml:space="preserve"> </w:t>
      </w:r>
      <w:r w:rsidRPr="00CD3333">
        <w:t>one.</w:t>
      </w:r>
      <w:r w:rsidR="00CD3333">
        <w:t xml:space="preserve"> </w:t>
      </w:r>
      <w:r w:rsidRPr="00CD3333">
        <w:t>By</w:t>
      </w:r>
      <w:r w:rsidR="00CD3333">
        <w:t xml:space="preserve"> </w:t>
      </w:r>
      <w:r w:rsidRPr="00CD3333">
        <w:t>creating</w:t>
      </w:r>
      <w:r w:rsidR="00CD3333">
        <w:t xml:space="preserve"> </w:t>
      </w:r>
      <w:r w:rsidRPr="00CD3333">
        <w:t>uncertainty,</w:t>
      </w:r>
      <w:r w:rsidR="00CD3333">
        <w:t xml:space="preserve"> </w:t>
      </w:r>
      <w:r w:rsidRPr="00CD3333">
        <w:t>exogenous</w:t>
      </w:r>
      <w:r w:rsidR="00CD3333">
        <w:t xml:space="preserve"> </w:t>
      </w:r>
      <w:r w:rsidRPr="00CD3333">
        <w:t>shocks</w:t>
      </w:r>
      <w:r w:rsidR="00CD3333">
        <w:t xml:space="preserve"> </w:t>
      </w:r>
      <w:r w:rsidRPr="00CD3333">
        <w:t>open</w:t>
      </w:r>
      <w:r w:rsidR="00CD3333">
        <w:t xml:space="preserve"> </w:t>
      </w:r>
      <w:r w:rsidRPr="00CD3333">
        <w:t>up</w:t>
      </w:r>
      <w:r w:rsidR="00CD3333">
        <w:t xml:space="preserve"> </w:t>
      </w:r>
      <w:r w:rsidRPr="00CD3333">
        <w:t>opportunities</w:t>
      </w:r>
      <w:r w:rsidR="00CD3333">
        <w:t xml:space="preserve"> </w:t>
      </w:r>
      <w:r w:rsidRPr="00CD3333">
        <w:t>for</w:t>
      </w:r>
      <w:r w:rsidR="00CD3333">
        <w:t xml:space="preserve"> </w:t>
      </w:r>
      <w:r w:rsidRPr="00CD3333">
        <w:t>policy</w:t>
      </w:r>
      <w:r w:rsidR="00CD3333">
        <w:t xml:space="preserve"> </w:t>
      </w:r>
      <w:r w:rsidRPr="00CD3333">
        <w:t>change.</w:t>
      </w:r>
      <w:r w:rsidR="00CD3333">
        <w:t xml:space="preserve"> </w:t>
      </w:r>
      <w:r w:rsidRPr="00CD3333">
        <w:t>But</w:t>
      </w:r>
      <w:r w:rsidR="00CD3333">
        <w:t xml:space="preserve"> </w:t>
      </w:r>
      <w:r w:rsidRPr="00CD3333">
        <w:t>the</w:t>
      </w:r>
      <w:r w:rsidR="00CD3333">
        <w:t xml:space="preserve"> </w:t>
      </w:r>
      <w:r w:rsidRPr="00CD3333">
        <w:t>shocks</w:t>
      </w:r>
      <w:r w:rsidR="00CD3333">
        <w:t xml:space="preserve"> </w:t>
      </w:r>
      <w:r w:rsidRPr="00CD3333">
        <w:t>do</w:t>
      </w:r>
      <w:r w:rsidR="00CD3333">
        <w:t xml:space="preserve"> </w:t>
      </w:r>
      <w:r w:rsidRPr="00CD3333">
        <w:t>not</w:t>
      </w:r>
      <w:r w:rsidR="00CD3333">
        <w:t xml:space="preserve"> </w:t>
      </w:r>
      <w:r w:rsidRPr="00CD3333">
        <w:t>dictate</w:t>
      </w:r>
      <w:r w:rsidR="00CD3333">
        <w:t xml:space="preserve"> </w:t>
      </w:r>
      <w:r w:rsidRPr="00CD3333">
        <w:t>the</w:t>
      </w:r>
      <w:r w:rsidR="00CD3333">
        <w:t xml:space="preserve"> </w:t>
      </w:r>
      <w:r w:rsidRPr="00CD3333">
        <w:t>direction</w:t>
      </w:r>
      <w:r w:rsidR="00CD3333">
        <w:t xml:space="preserve"> </w:t>
      </w:r>
      <w:r w:rsidRPr="00CD3333">
        <w:t>of</w:t>
      </w:r>
      <w:r w:rsidR="00CD3333">
        <w:t xml:space="preserve"> </w:t>
      </w:r>
      <w:r w:rsidRPr="00CD3333">
        <w:t>the</w:t>
      </w:r>
      <w:r w:rsidR="00CD3333">
        <w:t xml:space="preserve"> </w:t>
      </w:r>
      <w:r w:rsidRPr="00CD3333">
        <w:t>change.</w:t>
      </w:r>
      <w:r w:rsidR="00CD3333">
        <w:t xml:space="preserve"> </w:t>
      </w:r>
      <w:r w:rsidRPr="00CD3333">
        <w:t>Although</w:t>
      </w:r>
      <w:r w:rsidR="00CD3333">
        <w:t xml:space="preserve"> </w:t>
      </w:r>
      <w:r w:rsidRPr="00CD3333">
        <w:t>these</w:t>
      </w:r>
      <w:r w:rsidR="00CD3333">
        <w:t xml:space="preserve"> </w:t>
      </w:r>
      <w:r w:rsidRPr="00CD3333">
        <w:t>exogenous</w:t>
      </w:r>
      <w:r w:rsidR="00CD3333">
        <w:t xml:space="preserve"> </w:t>
      </w:r>
      <w:r w:rsidRPr="00CD3333">
        <w:t>shocks</w:t>
      </w:r>
      <w:r w:rsidR="00CD3333">
        <w:t xml:space="preserve"> </w:t>
      </w:r>
      <w:r w:rsidRPr="00CD3333">
        <w:t>generated</w:t>
      </w:r>
      <w:r w:rsidR="00CD3333">
        <w:t xml:space="preserve"> </w:t>
      </w:r>
      <w:r w:rsidRPr="00CD3333">
        <w:t>significant</w:t>
      </w:r>
      <w:r w:rsidR="00CD3333">
        <w:t xml:space="preserve"> </w:t>
      </w:r>
      <w:r w:rsidRPr="00CD3333">
        <w:t>pressures</w:t>
      </w:r>
      <w:r w:rsidR="00CD3333">
        <w:t xml:space="preserve"> </w:t>
      </w:r>
      <w:r w:rsidRPr="00CD3333">
        <w:t>on</w:t>
      </w:r>
      <w:r w:rsidR="00CD3333">
        <w:t xml:space="preserve"> </w:t>
      </w:r>
      <w:r w:rsidRPr="00CD3333">
        <w:t>developing</w:t>
      </w:r>
      <w:r w:rsidR="00CD3333">
        <w:t xml:space="preserve"> </w:t>
      </w:r>
      <w:r w:rsidRPr="00CD3333">
        <w:t>country</w:t>
      </w:r>
      <w:r w:rsidR="00CD3333">
        <w:t xml:space="preserve"> </w:t>
      </w:r>
      <w:r w:rsidRPr="00CD3333">
        <w:t>governments</w:t>
      </w:r>
      <w:r w:rsidR="00CD3333">
        <w:t xml:space="preserve"> </w:t>
      </w:r>
      <w:r w:rsidRPr="00CD3333">
        <w:t>to</w:t>
      </w:r>
      <w:r w:rsidR="00CD3333">
        <w:t xml:space="preserve"> </w:t>
      </w:r>
      <w:r w:rsidRPr="00CD3333">
        <w:t>adjust</w:t>
      </w:r>
      <w:r w:rsidR="00CD3333">
        <w:t xml:space="preserve"> </w:t>
      </w:r>
      <w:r w:rsidRPr="00CD3333">
        <w:t>their</w:t>
      </w:r>
      <w:r w:rsidR="00CD3333">
        <w:t xml:space="preserve"> </w:t>
      </w:r>
      <w:r w:rsidRPr="00CD3333">
        <w:t>economies</w:t>
      </w:r>
      <w:r w:rsidR="00CD3333">
        <w:t xml:space="preserve"> </w:t>
      </w:r>
      <w:r w:rsidRPr="00CD3333">
        <w:t>and</w:t>
      </w:r>
      <w:r w:rsidR="00CD3333">
        <w:t xml:space="preserve"> </w:t>
      </w:r>
      <w:r w:rsidRPr="00CD3333">
        <w:t>pay</w:t>
      </w:r>
      <w:r w:rsidR="00CD3333">
        <w:t xml:space="preserve"> </w:t>
      </w:r>
      <w:r w:rsidRPr="00CD3333">
        <w:t>their</w:t>
      </w:r>
      <w:r w:rsidR="00CD3333">
        <w:t xml:space="preserve"> </w:t>
      </w:r>
      <w:r w:rsidRPr="00CD3333">
        <w:t>debts,</w:t>
      </w:r>
      <w:r w:rsidR="00CD3333">
        <w:t xml:space="preserve"> </w:t>
      </w:r>
      <w:r w:rsidRPr="00CD3333">
        <w:t>these</w:t>
      </w:r>
      <w:r w:rsidR="00CD3333">
        <w:t xml:space="preserve"> </w:t>
      </w:r>
      <w:r w:rsidRPr="00CD3333">
        <w:t>objectives</w:t>
      </w:r>
      <w:r w:rsidR="00CD3333">
        <w:t xml:space="preserve"> </w:t>
      </w:r>
      <w:r w:rsidRPr="00CD3333">
        <w:t>could</w:t>
      </w:r>
      <w:r w:rsidR="00CD3333">
        <w:t xml:space="preserve"> </w:t>
      </w:r>
      <w:r w:rsidRPr="00CD3333">
        <w:t>have</w:t>
      </w:r>
      <w:r w:rsidR="00CD3333">
        <w:t xml:space="preserve"> </w:t>
      </w:r>
      <w:r w:rsidRPr="00CD3333">
        <w:t>been</w:t>
      </w:r>
      <w:r w:rsidR="00CD3333">
        <w:t xml:space="preserve"> </w:t>
      </w:r>
      <w:r w:rsidRPr="00CD3333">
        <w:t>reached</w:t>
      </w:r>
      <w:r w:rsidR="00CD3333">
        <w:t xml:space="preserve"> </w:t>
      </w:r>
      <w:r w:rsidRPr="00CD3333">
        <w:t>in</w:t>
      </w:r>
      <w:r w:rsidR="00CD3333">
        <w:t xml:space="preserve"> </w:t>
      </w:r>
      <w:r w:rsidRPr="00CD3333">
        <w:t>a</w:t>
      </w:r>
      <w:r w:rsidR="00CD3333">
        <w:t xml:space="preserve"> </w:t>
      </w:r>
      <w:r w:rsidRPr="00CD3333">
        <w:t>variety</w:t>
      </w:r>
      <w:r w:rsidR="00CD3333">
        <w:t xml:space="preserve"> </w:t>
      </w:r>
      <w:r w:rsidRPr="00CD3333">
        <w:t>of</w:t>
      </w:r>
      <w:r w:rsidR="00CD3333">
        <w:t xml:space="preserve"> </w:t>
      </w:r>
      <w:r w:rsidRPr="00CD3333">
        <w:t>ways,</w:t>
      </w:r>
      <w:r w:rsidR="00CD3333">
        <w:t xml:space="preserve"> </w:t>
      </w:r>
      <w:r w:rsidRPr="00CD3333">
        <w:t>only</w:t>
      </w:r>
      <w:r w:rsidR="00CD3333">
        <w:t xml:space="preserve"> </w:t>
      </w:r>
      <w:r w:rsidRPr="00CD3333">
        <w:t>one</w:t>
      </w:r>
      <w:r w:rsidR="00CD3333">
        <w:t xml:space="preserve"> </w:t>
      </w:r>
      <w:r w:rsidRPr="00CD3333">
        <w:t>of</w:t>
      </w:r>
      <w:r w:rsidR="00CD3333">
        <w:t xml:space="preserve"> </w:t>
      </w:r>
      <w:r w:rsidRPr="00CD3333">
        <w:t>which</w:t>
      </w:r>
      <w:r w:rsidR="00CD3333">
        <w:t xml:space="preserve"> </w:t>
      </w:r>
      <w:r w:rsidRPr="00CD3333">
        <w:t>was</w:t>
      </w:r>
      <w:r w:rsidR="00CD3333">
        <w:t xml:space="preserve"> </w:t>
      </w:r>
      <w:r w:rsidRPr="00CD3333">
        <w:t>austerity.</w:t>
      </w:r>
    </w:p>
    <w:p w14:paraId="17626A14" w14:textId="77777777" w:rsidR="00CD3333" w:rsidRDefault="002A4B8B" w:rsidP="00CD3333">
      <w:pPr>
        <w:pStyle w:val="TEXTIND"/>
      </w:pPr>
      <w:r w:rsidRPr="00CD3333">
        <w:t>In</w:t>
      </w:r>
      <w:r w:rsidR="00CD3333">
        <w:t xml:space="preserve"> </w:t>
      </w:r>
      <w:r w:rsidRPr="00CD3333">
        <w:t>contrast</w:t>
      </w:r>
      <w:r w:rsidR="00CD3333">
        <w:t xml:space="preserve"> </w:t>
      </w:r>
      <w:r w:rsidRPr="00CD3333">
        <w:t>to</w:t>
      </w:r>
      <w:r w:rsidR="00CD3333">
        <w:t xml:space="preserve"> </w:t>
      </w:r>
      <w:r w:rsidRPr="00CD3333">
        <w:t>the</w:t>
      </w:r>
      <w:r w:rsidR="00CD3333">
        <w:t xml:space="preserve"> </w:t>
      </w:r>
      <w:r w:rsidRPr="00CD3333">
        <w:t>materialist</w:t>
      </w:r>
      <w:r w:rsidR="00CD3333">
        <w:t xml:space="preserve"> </w:t>
      </w:r>
      <w:r w:rsidRPr="00CD3333">
        <w:t>approach,</w:t>
      </w:r>
      <w:r w:rsidR="00CD3333">
        <w:t xml:space="preserve"> </w:t>
      </w:r>
      <w:r w:rsidRPr="00CD3333">
        <w:t>constructivist</w:t>
      </w:r>
      <w:r w:rsidR="00CD3333">
        <w:t xml:space="preserve"> </w:t>
      </w:r>
      <w:r w:rsidRPr="00CD3333">
        <w:t>scholarship</w:t>
      </w:r>
      <w:r w:rsidR="00CD3333">
        <w:t xml:space="preserve"> </w:t>
      </w:r>
      <w:r w:rsidRPr="00CD3333">
        <w:t>stresses</w:t>
      </w:r>
      <w:r w:rsidR="00CD3333">
        <w:t xml:space="preserve"> </w:t>
      </w:r>
      <w:r w:rsidRPr="00CD3333">
        <w:t>the</w:t>
      </w:r>
      <w:r w:rsidR="00CD3333">
        <w:t xml:space="preserve"> </w:t>
      </w:r>
      <w:r w:rsidRPr="00CD3333">
        <w:t>role</w:t>
      </w:r>
      <w:r w:rsidR="00CD3333">
        <w:t xml:space="preserve"> </w:t>
      </w:r>
      <w:r w:rsidRPr="00CD3333">
        <w:t>of</w:t>
      </w:r>
      <w:r w:rsidR="00CD3333">
        <w:t xml:space="preserve"> </w:t>
      </w:r>
      <w:r w:rsidRPr="00CD3333">
        <w:t>economic</w:t>
      </w:r>
      <w:r w:rsidR="00CD3333">
        <w:t xml:space="preserve"> </w:t>
      </w:r>
      <w:r w:rsidRPr="00CD3333">
        <w:t>ideas</w:t>
      </w:r>
      <w:r w:rsidR="00CD3333">
        <w:t xml:space="preserve"> </w:t>
      </w:r>
      <w:r w:rsidRPr="00CD3333">
        <w:t>in</w:t>
      </w:r>
      <w:r w:rsidR="00CD3333">
        <w:t xml:space="preserve"> </w:t>
      </w:r>
      <w:r w:rsidRPr="00CD3333">
        <w:t>situations</w:t>
      </w:r>
      <w:r w:rsidR="00CD3333">
        <w:t xml:space="preserve"> </w:t>
      </w:r>
      <w:r w:rsidRPr="00CD3333">
        <w:t>of</w:t>
      </w:r>
      <w:r w:rsidR="00CD3333">
        <w:t xml:space="preserve"> </w:t>
      </w:r>
      <w:r w:rsidRPr="00CD3333">
        <w:t>uncertainty</w:t>
      </w:r>
      <w:r w:rsidR="00CD3333">
        <w:t xml:space="preserve"> </w:t>
      </w:r>
      <w:r w:rsidRPr="00CD3333">
        <w:t>created</w:t>
      </w:r>
      <w:r w:rsidR="00CD3333">
        <w:t xml:space="preserve"> </w:t>
      </w:r>
      <w:r w:rsidRPr="00CD3333">
        <w:t>by</w:t>
      </w:r>
      <w:r w:rsidR="00CD3333">
        <w:t xml:space="preserve"> </w:t>
      </w:r>
      <w:r w:rsidRPr="00CD3333">
        <w:t>exogenous</w:t>
      </w:r>
      <w:r w:rsidR="00CD3333">
        <w:t xml:space="preserve"> </w:t>
      </w:r>
      <w:r w:rsidRPr="00CD3333">
        <w:t>shocks.</w:t>
      </w:r>
      <w:r w:rsidR="0026366A" w:rsidRPr="006C5683">
        <w:rPr>
          <w:vertAlign w:val="superscript"/>
        </w:rPr>
        <w:t>11</w:t>
      </w:r>
      <w:r w:rsidR="00CD3333">
        <w:t xml:space="preserve"> </w:t>
      </w:r>
      <w:r w:rsidRPr="00CD3333">
        <w:t>The</w:t>
      </w:r>
      <w:r w:rsidR="00CD3333">
        <w:t xml:space="preserve"> </w:t>
      </w:r>
      <w:r w:rsidRPr="00CD3333">
        <w:t>main</w:t>
      </w:r>
      <w:r w:rsidR="00CD3333">
        <w:t xml:space="preserve"> </w:t>
      </w:r>
      <w:r w:rsidRPr="00CD3333">
        <w:t>point</w:t>
      </w:r>
      <w:r w:rsidR="00CD3333">
        <w:t xml:space="preserve"> </w:t>
      </w:r>
      <w:r w:rsidRPr="00CD3333">
        <w:t>made</w:t>
      </w:r>
      <w:r w:rsidR="00CD3333">
        <w:t xml:space="preserve"> </w:t>
      </w:r>
      <w:r w:rsidRPr="00CD3333">
        <w:t>by</w:t>
      </w:r>
      <w:r w:rsidR="00CD3333">
        <w:t xml:space="preserve"> </w:t>
      </w:r>
      <w:r w:rsidRPr="00CD3333">
        <w:t>constructivists</w:t>
      </w:r>
      <w:r w:rsidR="00CD3333">
        <w:t xml:space="preserve"> </w:t>
      </w:r>
      <w:r w:rsidRPr="00CD3333">
        <w:t>is</w:t>
      </w:r>
      <w:r w:rsidR="00CD3333">
        <w:t xml:space="preserve"> </w:t>
      </w:r>
      <w:r w:rsidRPr="00CD3333">
        <w:t>that</w:t>
      </w:r>
      <w:r w:rsidR="00CD3333">
        <w:t xml:space="preserve"> </w:t>
      </w:r>
      <w:r w:rsidRPr="00CD3333">
        <w:t>in</w:t>
      </w:r>
      <w:r w:rsidR="00CD3333">
        <w:t xml:space="preserve"> </w:t>
      </w:r>
      <w:r w:rsidRPr="00CD3333">
        <w:t>order</w:t>
      </w:r>
      <w:r w:rsidR="00CD3333">
        <w:t xml:space="preserve"> </w:t>
      </w:r>
      <w:r w:rsidRPr="00CD3333">
        <w:t>to</w:t>
      </w:r>
      <w:r w:rsidR="00CD3333">
        <w:t xml:space="preserve"> </w:t>
      </w:r>
      <w:r w:rsidRPr="00CD3333">
        <w:t>understand</w:t>
      </w:r>
      <w:r w:rsidR="00CD3333">
        <w:t xml:space="preserve"> </w:t>
      </w:r>
      <w:r w:rsidRPr="00CD3333">
        <w:t>the</w:t>
      </w:r>
      <w:r w:rsidR="00CD3333">
        <w:t xml:space="preserve"> </w:t>
      </w:r>
      <w:r w:rsidRPr="00CD3333">
        <w:t>direction</w:t>
      </w:r>
      <w:r w:rsidR="00CD3333">
        <w:t xml:space="preserve"> </w:t>
      </w:r>
      <w:r w:rsidRPr="00CD3333">
        <w:t>of</w:t>
      </w:r>
      <w:r w:rsidR="00CD3333">
        <w:t xml:space="preserve"> </w:t>
      </w:r>
      <w:r w:rsidRPr="00CD3333">
        <w:t>policy</w:t>
      </w:r>
      <w:r w:rsidR="00CD3333">
        <w:t xml:space="preserve"> </w:t>
      </w:r>
      <w:r w:rsidRPr="00CD3333">
        <w:t>change</w:t>
      </w:r>
      <w:r w:rsidR="0026366A">
        <w:t>,</w:t>
      </w:r>
      <w:r w:rsidR="00CD3333">
        <w:t xml:space="preserve"> </w:t>
      </w:r>
      <w:r w:rsidRPr="00CD3333">
        <w:t>we</w:t>
      </w:r>
      <w:r w:rsidR="00CD3333">
        <w:t xml:space="preserve"> </w:t>
      </w:r>
      <w:r w:rsidRPr="00CD3333">
        <w:t>need</w:t>
      </w:r>
      <w:r w:rsidR="00CD3333">
        <w:t xml:space="preserve"> </w:t>
      </w:r>
      <w:r w:rsidRPr="00CD3333">
        <w:t>to</w:t>
      </w:r>
      <w:r w:rsidR="00CD3333">
        <w:t xml:space="preserve"> </w:t>
      </w:r>
      <w:r w:rsidRPr="00CD3333">
        <w:t>understand</w:t>
      </w:r>
      <w:r w:rsidR="00CD3333">
        <w:t xml:space="preserve"> </w:t>
      </w:r>
      <w:r w:rsidRPr="00CD3333">
        <w:t>particular</w:t>
      </w:r>
      <w:r w:rsidR="00CD3333">
        <w:t xml:space="preserve"> </w:t>
      </w:r>
      <w:r w:rsidRPr="00CD3333">
        <w:t>concepts</w:t>
      </w:r>
      <w:r w:rsidR="00CD3333">
        <w:t xml:space="preserve"> </w:t>
      </w:r>
      <w:r w:rsidRPr="00CD3333">
        <w:t>and</w:t>
      </w:r>
      <w:r w:rsidR="00CD3333">
        <w:t xml:space="preserve"> </w:t>
      </w:r>
      <w:r w:rsidRPr="00CD3333">
        <w:t>causal</w:t>
      </w:r>
      <w:r w:rsidR="00CD3333">
        <w:t xml:space="preserve"> </w:t>
      </w:r>
      <w:r w:rsidRPr="00CD3333">
        <w:t>stories</w:t>
      </w:r>
      <w:r w:rsidR="00CD3333">
        <w:t xml:space="preserve"> </w:t>
      </w:r>
      <w:r w:rsidRPr="00CD3333">
        <w:t>about</w:t>
      </w:r>
      <w:r w:rsidR="00CD3333">
        <w:t xml:space="preserve"> </w:t>
      </w:r>
      <w:r w:rsidRPr="00CD3333">
        <w:t>the</w:t>
      </w:r>
      <w:r w:rsidR="00CD3333">
        <w:t xml:space="preserve"> </w:t>
      </w:r>
      <w:r w:rsidRPr="00CD3333">
        <w:t>economy</w:t>
      </w:r>
      <w:r w:rsidR="00CD3333">
        <w:t xml:space="preserve"> </w:t>
      </w:r>
      <w:r w:rsidRPr="00CD3333">
        <w:t>shared</w:t>
      </w:r>
      <w:r w:rsidR="00CD3333">
        <w:t xml:space="preserve"> </w:t>
      </w:r>
      <w:r w:rsidRPr="00CD3333">
        <w:t>by</w:t>
      </w:r>
      <w:r w:rsidR="00CD3333">
        <w:t xml:space="preserve"> </w:t>
      </w:r>
      <w:r w:rsidRPr="00CD3333">
        <w:t>the</w:t>
      </w:r>
      <w:r w:rsidR="00CD3333">
        <w:t xml:space="preserve"> </w:t>
      </w:r>
      <w:r w:rsidRPr="00CD3333">
        <w:t>policy</w:t>
      </w:r>
      <w:r w:rsidR="00CD3333">
        <w:t xml:space="preserve"> </w:t>
      </w:r>
      <w:r w:rsidRPr="00CD3333">
        <w:t>elite.</w:t>
      </w:r>
      <w:r w:rsidR="00CD3333">
        <w:t xml:space="preserve"> </w:t>
      </w:r>
      <w:r w:rsidRPr="00CD3333">
        <w:t>It</w:t>
      </w:r>
      <w:r w:rsidR="00CD3333">
        <w:t xml:space="preserve"> </w:t>
      </w:r>
      <w:r w:rsidRPr="00CD3333">
        <w:t>is</w:t>
      </w:r>
      <w:r w:rsidR="00CD3333">
        <w:t xml:space="preserve"> </w:t>
      </w:r>
      <w:r w:rsidRPr="00CD3333">
        <w:t>these</w:t>
      </w:r>
      <w:r w:rsidR="00CD3333">
        <w:t xml:space="preserve"> </w:t>
      </w:r>
      <w:r w:rsidRPr="00CD3333">
        <w:t>intellectual</w:t>
      </w:r>
      <w:r w:rsidR="00CD3333">
        <w:t xml:space="preserve"> </w:t>
      </w:r>
      <w:r w:rsidRPr="00CD3333">
        <w:t>constructs</w:t>
      </w:r>
      <w:r w:rsidR="00CD3333">
        <w:t xml:space="preserve"> </w:t>
      </w:r>
      <w:r w:rsidRPr="00CD3333">
        <w:t>that</w:t>
      </w:r>
      <w:r w:rsidR="00CD3333">
        <w:t xml:space="preserve"> </w:t>
      </w:r>
      <w:r w:rsidRPr="00CD3333">
        <w:t>provide</w:t>
      </w:r>
      <w:r w:rsidR="00CD3333">
        <w:t xml:space="preserve"> </w:t>
      </w:r>
      <w:r w:rsidRPr="00CD3333">
        <w:t>decision</w:t>
      </w:r>
      <w:r w:rsidR="00CD3333">
        <w:t xml:space="preserve"> </w:t>
      </w:r>
      <w:r w:rsidRPr="00CD3333">
        <w:t>makers</w:t>
      </w:r>
      <w:r w:rsidR="00CD3333">
        <w:t xml:space="preserve"> </w:t>
      </w:r>
      <w:r w:rsidRPr="00CD3333">
        <w:t>with</w:t>
      </w:r>
      <w:r w:rsidR="00CD3333">
        <w:t xml:space="preserve"> </w:t>
      </w:r>
      <w:r w:rsidRPr="00CD3333">
        <w:t>a</w:t>
      </w:r>
      <w:r w:rsidR="00CD3333">
        <w:t xml:space="preserve"> </w:t>
      </w:r>
      <w:r w:rsidRPr="00CD3333">
        <w:t>framework</w:t>
      </w:r>
      <w:r w:rsidR="00CD3333">
        <w:t xml:space="preserve"> </w:t>
      </w:r>
      <w:r w:rsidRPr="00CD3333">
        <w:t>with</w:t>
      </w:r>
      <w:r w:rsidR="00CD3333">
        <w:t xml:space="preserve"> </w:t>
      </w:r>
      <w:r w:rsidRPr="00CD3333">
        <w:t>which</w:t>
      </w:r>
      <w:r w:rsidR="00CD3333">
        <w:t xml:space="preserve"> </w:t>
      </w:r>
      <w:r w:rsidRPr="00CD3333">
        <w:t>they</w:t>
      </w:r>
      <w:r w:rsidR="00CD3333">
        <w:t xml:space="preserve"> </w:t>
      </w:r>
      <w:r w:rsidRPr="00CD3333">
        <w:t>can</w:t>
      </w:r>
      <w:r w:rsidR="00CD3333">
        <w:t xml:space="preserve"> </w:t>
      </w:r>
      <w:r w:rsidRPr="00CD3333">
        <w:t>define,</w:t>
      </w:r>
      <w:r w:rsidR="00CD3333">
        <w:t xml:space="preserve"> </w:t>
      </w:r>
      <w:r w:rsidRPr="00CD3333">
        <w:t>diagnose,</w:t>
      </w:r>
      <w:r w:rsidR="00CD3333">
        <w:t xml:space="preserve"> </w:t>
      </w:r>
      <w:r w:rsidRPr="00CD3333">
        <w:t>and</w:t>
      </w:r>
      <w:r w:rsidR="00CD3333">
        <w:t xml:space="preserve"> </w:t>
      </w:r>
      <w:r w:rsidRPr="00CD3333">
        <w:t>explain</w:t>
      </w:r>
      <w:r w:rsidR="00CD3333">
        <w:t xml:space="preserve"> </w:t>
      </w:r>
      <w:r w:rsidRPr="00CD3333">
        <w:t>a</w:t>
      </w:r>
      <w:r w:rsidR="00CD3333">
        <w:t xml:space="preserve"> </w:t>
      </w:r>
      <w:r w:rsidRPr="00CD3333">
        <w:t>crisis</w:t>
      </w:r>
      <w:r w:rsidR="00CD3333">
        <w:t xml:space="preserve"> </w:t>
      </w:r>
      <w:r w:rsidRPr="00CD3333">
        <w:t>and</w:t>
      </w:r>
      <w:r w:rsidR="00CD3333">
        <w:t xml:space="preserve"> </w:t>
      </w:r>
      <w:r w:rsidRPr="00CD3333">
        <w:t>specify</w:t>
      </w:r>
      <w:r w:rsidR="00CD3333">
        <w:t xml:space="preserve"> </w:t>
      </w:r>
      <w:r w:rsidRPr="00CD3333">
        <w:t>the</w:t>
      </w:r>
      <w:r w:rsidR="00CD3333">
        <w:t xml:space="preserve"> </w:t>
      </w:r>
      <w:r w:rsidRPr="00CD3333">
        <w:t>set</w:t>
      </w:r>
      <w:r w:rsidR="00CD3333">
        <w:t xml:space="preserve"> </w:t>
      </w:r>
      <w:r w:rsidRPr="00CD3333">
        <w:t>of</w:t>
      </w:r>
      <w:r w:rsidR="00CD3333">
        <w:t xml:space="preserve"> </w:t>
      </w:r>
      <w:r w:rsidRPr="00CD3333">
        <w:t>policy</w:t>
      </w:r>
      <w:r w:rsidR="00CD3333">
        <w:t xml:space="preserve"> </w:t>
      </w:r>
      <w:r w:rsidRPr="00CD3333">
        <w:t>interventions</w:t>
      </w:r>
      <w:r w:rsidR="00CD3333">
        <w:t xml:space="preserve"> </w:t>
      </w:r>
      <w:r w:rsidRPr="00CD3333">
        <w:t>to</w:t>
      </w:r>
      <w:r w:rsidR="00CD3333">
        <w:t xml:space="preserve"> </w:t>
      </w:r>
      <w:r w:rsidRPr="00CD3333">
        <w:t>deal</w:t>
      </w:r>
      <w:r w:rsidR="00CD3333">
        <w:t xml:space="preserve"> </w:t>
      </w:r>
      <w:r w:rsidRPr="00CD3333">
        <w:t>with</w:t>
      </w:r>
      <w:r w:rsidR="00CD3333">
        <w:t xml:space="preserve"> </w:t>
      </w:r>
      <w:r w:rsidRPr="00CD3333">
        <w:t>it.</w:t>
      </w:r>
      <w:r w:rsidR="00CD3333">
        <w:t xml:space="preserve"> </w:t>
      </w:r>
      <w:r w:rsidRPr="00CD3333">
        <w:t>In</w:t>
      </w:r>
      <w:r w:rsidR="00CD3333">
        <w:t xml:space="preserve"> </w:t>
      </w:r>
      <w:r w:rsidRPr="00CD3333">
        <w:t>other</w:t>
      </w:r>
      <w:r w:rsidR="00CD3333">
        <w:t xml:space="preserve"> </w:t>
      </w:r>
      <w:r w:rsidRPr="00CD3333">
        <w:t>words</w:t>
      </w:r>
      <w:r w:rsidR="00CD3333">
        <w:t xml:space="preserve"> </w:t>
      </w:r>
      <w:r w:rsidRPr="00CD3333">
        <w:t>ideas</w:t>
      </w:r>
      <w:r w:rsidR="00CD3333">
        <w:t xml:space="preserve"> </w:t>
      </w:r>
      <w:r w:rsidRPr="00CD3333">
        <w:t>tell</w:t>
      </w:r>
      <w:r w:rsidR="00CD3333">
        <w:t xml:space="preserve"> </w:t>
      </w:r>
      <w:r w:rsidRPr="00CD3333">
        <w:t>actors</w:t>
      </w:r>
      <w:r w:rsidR="00CD3333">
        <w:t xml:space="preserve"> “</w:t>
      </w:r>
      <w:r w:rsidRPr="00CD3333">
        <w:t>what</w:t>
      </w:r>
      <w:r w:rsidR="00CD3333">
        <w:t xml:space="preserve"> </w:t>
      </w:r>
      <w:r w:rsidRPr="00CD3333">
        <w:t>went</w:t>
      </w:r>
      <w:r w:rsidR="00CD3333">
        <w:t xml:space="preserve"> </w:t>
      </w:r>
      <w:r w:rsidRPr="00CD3333">
        <w:t>wrong</w:t>
      </w:r>
      <w:r w:rsidR="00CD3333">
        <w:t xml:space="preserve">” </w:t>
      </w:r>
      <w:r w:rsidRPr="00CD3333">
        <w:t>as</w:t>
      </w:r>
      <w:r w:rsidR="00CD3333">
        <w:t xml:space="preserve"> </w:t>
      </w:r>
      <w:r w:rsidRPr="00CD3333">
        <w:t>well</w:t>
      </w:r>
      <w:r w:rsidR="00CD3333">
        <w:t xml:space="preserve"> </w:t>
      </w:r>
      <w:r w:rsidRPr="00CD3333">
        <w:t>as</w:t>
      </w:r>
      <w:r w:rsidR="00CD3333">
        <w:t xml:space="preserve"> “</w:t>
      </w:r>
      <w:r w:rsidRPr="00CD3333">
        <w:t>what</w:t>
      </w:r>
      <w:r w:rsidR="00CD3333">
        <w:t xml:space="preserve"> </w:t>
      </w:r>
      <w:r w:rsidRPr="00CD3333">
        <w:t>is</w:t>
      </w:r>
      <w:r w:rsidR="00CD3333">
        <w:t xml:space="preserve"> </w:t>
      </w:r>
      <w:r w:rsidRPr="00CD3333">
        <w:t>to</w:t>
      </w:r>
      <w:r w:rsidR="00CD3333">
        <w:t xml:space="preserve"> </w:t>
      </w:r>
      <w:r w:rsidRPr="00CD3333">
        <w:t>be</w:t>
      </w:r>
      <w:r w:rsidR="00CD3333">
        <w:t xml:space="preserve"> </w:t>
      </w:r>
      <w:r w:rsidRPr="00CD3333">
        <w:t>done</w:t>
      </w:r>
      <w:r w:rsidR="006C5683">
        <w:t>.</w:t>
      </w:r>
      <w:r w:rsidR="00CD3333">
        <w:t>”</w:t>
      </w:r>
      <w:r w:rsidR="0026366A" w:rsidRPr="006C5683">
        <w:rPr>
          <w:vertAlign w:val="superscript"/>
        </w:rPr>
        <w:t>12</w:t>
      </w:r>
    </w:p>
    <w:p w14:paraId="358C4CDF" w14:textId="77777777" w:rsidR="00CD3333" w:rsidRDefault="002A4B8B" w:rsidP="00CD3333">
      <w:pPr>
        <w:pStyle w:val="TEXTIND"/>
      </w:pPr>
      <w:r w:rsidRPr="00CD3333">
        <w:t>A</w:t>
      </w:r>
      <w:r w:rsidR="00CD3333">
        <w:t xml:space="preserve"> </w:t>
      </w:r>
      <w:r w:rsidRPr="00CD3333">
        <w:t>constructivist</w:t>
      </w:r>
      <w:r w:rsidR="00CD3333">
        <w:t xml:space="preserve"> </w:t>
      </w:r>
      <w:r w:rsidRPr="00CD3333">
        <w:t>reinterpretation</w:t>
      </w:r>
      <w:r w:rsidR="00CD3333">
        <w:t xml:space="preserve"> </w:t>
      </w:r>
      <w:r w:rsidRPr="00CD3333">
        <w:t>of</w:t>
      </w:r>
      <w:r w:rsidR="00CD3333">
        <w:t xml:space="preserve"> </w:t>
      </w:r>
      <w:r w:rsidRPr="00CD3333">
        <w:t>the</w:t>
      </w:r>
      <w:r w:rsidR="00CD3333">
        <w:t xml:space="preserve"> </w:t>
      </w:r>
      <w:r w:rsidRPr="00CD3333">
        <w:t>last</w:t>
      </w:r>
      <w:r w:rsidR="00CD3333">
        <w:t xml:space="preserve"> </w:t>
      </w:r>
      <w:r w:rsidRPr="00CD3333">
        <w:t>decade</w:t>
      </w:r>
      <w:r w:rsidR="00CD3333">
        <w:t xml:space="preserve"> </w:t>
      </w:r>
      <w:r w:rsidRPr="00CD3333">
        <w:t>of</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places</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economic</w:t>
      </w:r>
      <w:r w:rsidR="00CD3333">
        <w:t xml:space="preserve"> </w:t>
      </w:r>
      <w:r w:rsidRPr="00CD3333">
        <w:t>ideas</w:t>
      </w:r>
      <w:r w:rsidR="00CD3333">
        <w:t xml:space="preserve"> </w:t>
      </w:r>
      <w:r w:rsidRPr="00CD3333">
        <w:t>at</w:t>
      </w:r>
      <w:r w:rsidR="00CD3333">
        <w:t xml:space="preserve"> </w:t>
      </w:r>
      <w:r w:rsidRPr="00CD3333">
        <w:t>the</w:t>
      </w:r>
      <w:r w:rsidR="00CD3333">
        <w:t xml:space="preserve"> </w:t>
      </w:r>
      <w:r w:rsidRPr="00CD3333">
        <w:t>center</w:t>
      </w:r>
      <w:r w:rsidR="00CD3333">
        <w:t xml:space="preserve"> </w:t>
      </w:r>
      <w:r w:rsidRPr="00CD3333">
        <w:t>of</w:t>
      </w:r>
      <w:r w:rsidR="00CD3333">
        <w:t xml:space="preserve"> </w:t>
      </w:r>
      <w:r w:rsidRPr="00CD3333">
        <w:t>analysis.</w:t>
      </w:r>
      <w:r w:rsidR="00CD3333">
        <w:t xml:space="preserve"> </w:t>
      </w:r>
      <w:r w:rsidRPr="00CD3333">
        <w:t>This</w:t>
      </w:r>
      <w:r w:rsidR="00CD3333">
        <w:t xml:space="preserve"> </w:t>
      </w:r>
      <w:r w:rsidRPr="00CD3333">
        <w:t>is</w:t>
      </w:r>
      <w:r w:rsidR="00CD3333">
        <w:t xml:space="preserve"> </w:t>
      </w:r>
      <w:r w:rsidRPr="00CD3333">
        <w:t>particularly</w:t>
      </w:r>
      <w:r w:rsidR="00CD3333">
        <w:t xml:space="preserve"> </w:t>
      </w:r>
      <w:r w:rsidRPr="00CD3333">
        <w:t>fitting</w:t>
      </w:r>
      <w:r w:rsidR="00CD3333">
        <w:t xml:space="preserve"> </w:t>
      </w:r>
      <w:r w:rsidRPr="00CD3333">
        <w:t>since,</w:t>
      </w:r>
      <w:r w:rsidR="00CD3333">
        <w:t xml:space="preserve"> </w:t>
      </w:r>
      <w:r w:rsidRPr="00CD3333">
        <w:t>in</w:t>
      </w:r>
      <w:r w:rsidR="00CD3333">
        <w:t xml:space="preserve"> </w:t>
      </w:r>
      <w:r w:rsidRPr="00CD3333">
        <w:t>the</w:t>
      </w:r>
      <w:r w:rsidR="00CD3333">
        <w:t xml:space="preserve"> </w:t>
      </w:r>
      <w:r w:rsidRPr="00CD3333">
        <w:t>highly</w:t>
      </w:r>
      <w:r w:rsidR="00CD3333">
        <w:t xml:space="preserve"> </w:t>
      </w:r>
      <w:r w:rsidRPr="00CD3333">
        <w:t>centralized</w:t>
      </w:r>
      <w:r w:rsidR="00CD3333">
        <w:t xml:space="preserve"> </w:t>
      </w:r>
      <w:r w:rsidRPr="00CD3333">
        <w:t>and</w:t>
      </w:r>
      <w:r w:rsidR="00CD3333">
        <w:t xml:space="preserve"> </w:t>
      </w:r>
      <w:r w:rsidRPr="00CD3333">
        <w:t>increasingly</w:t>
      </w:r>
      <w:r w:rsidR="00CD3333">
        <w:t xml:space="preserve"> </w:t>
      </w:r>
      <w:proofErr w:type="spellStart"/>
      <w:r w:rsidRPr="00CD3333">
        <w:t>sultanistic</w:t>
      </w:r>
      <w:proofErr w:type="spellEnd"/>
      <w:r w:rsidR="00CD3333">
        <w:t xml:space="preserve"> </w:t>
      </w:r>
      <w:r w:rsidRPr="00CD3333">
        <w:t>Ceausescu</w:t>
      </w:r>
      <w:r w:rsidR="00CD3333">
        <w:t xml:space="preserve"> </w:t>
      </w:r>
      <w:r w:rsidRPr="00CD3333">
        <w:t>regime</w:t>
      </w:r>
      <w:r w:rsidR="00CD3333">
        <w:t xml:space="preserve"> </w:t>
      </w:r>
      <w:r w:rsidRPr="00CD3333">
        <w:t>of</w:t>
      </w:r>
      <w:r w:rsidR="00CD3333">
        <w:t xml:space="preserve"> </w:t>
      </w:r>
      <w:r w:rsidRPr="00CD3333">
        <w:t>the</w:t>
      </w:r>
      <w:r w:rsidR="00CD3333">
        <w:t xml:space="preserve"> </w:t>
      </w:r>
      <w:r w:rsidRPr="00CD3333">
        <w:t>1980s,</w:t>
      </w:r>
      <w:r w:rsidR="00CD3333">
        <w:t xml:space="preserve"> </w:t>
      </w:r>
      <w:r w:rsidRPr="00CD3333">
        <w:t>the</w:t>
      </w:r>
      <w:r w:rsidR="00CD3333">
        <w:t xml:space="preserve"> </w:t>
      </w:r>
      <w:r w:rsidRPr="00CD3333">
        <w:t>power</w:t>
      </w:r>
      <w:r w:rsidR="00CD3333">
        <w:t xml:space="preserve"> </w:t>
      </w:r>
      <w:r w:rsidRPr="00CD3333">
        <w:t>of</w:t>
      </w:r>
      <w:r w:rsidR="00CD3333">
        <w:t xml:space="preserve"> </w:t>
      </w:r>
      <w:r w:rsidRPr="00CD3333">
        <w:t>the</w:t>
      </w:r>
      <w:r w:rsidR="00CD3333">
        <w:t xml:space="preserve"> </w:t>
      </w:r>
      <w:r w:rsidRPr="00CD3333">
        <w:t>Ceausescu</w:t>
      </w:r>
      <w:r w:rsidR="00CD3333">
        <w:t xml:space="preserve"> </w:t>
      </w:r>
      <w:r w:rsidRPr="00CD3333">
        <w:t>family</w:t>
      </w:r>
      <w:r w:rsidR="00CD3333">
        <w:t xml:space="preserve"> </w:t>
      </w:r>
      <w:r w:rsidRPr="00CD3333">
        <w:t>discouraged</w:t>
      </w:r>
      <w:r w:rsidR="00CD3333">
        <w:t xml:space="preserve"> </w:t>
      </w:r>
      <w:r w:rsidRPr="00CD3333">
        <w:t>dissent</w:t>
      </w:r>
      <w:r w:rsidR="00CD3333">
        <w:t xml:space="preserve"> </w:t>
      </w:r>
      <w:r w:rsidRPr="00CD3333">
        <w:t>even</w:t>
      </w:r>
      <w:r w:rsidR="00CD3333">
        <w:t xml:space="preserve"> </w:t>
      </w:r>
      <w:r w:rsidRPr="00CD3333">
        <w:t>from</w:t>
      </w:r>
      <w:r w:rsidR="00CD3333">
        <w:t xml:space="preserve"> </w:t>
      </w:r>
      <w:r w:rsidRPr="00CD3333">
        <w:t>the</w:t>
      </w:r>
      <w:r w:rsidR="00CD3333">
        <w:t xml:space="preserve"> </w:t>
      </w:r>
      <w:r w:rsidRPr="00CD3333">
        <w:t>highest</w:t>
      </w:r>
      <w:r w:rsidR="00CD3333">
        <w:t xml:space="preserve"> </w:t>
      </w:r>
      <w:r w:rsidRPr="00CD3333">
        <w:t>echelons</w:t>
      </w:r>
      <w:r w:rsidR="00CD3333">
        <w:t xml:space="preserve"> </w:t>
      </w:r>
      <w:r w:rsidRPr="00CD3333">
        <w:t>of</w:t>
      </w:r>
      <w:r w:rsidR="00CD3333">
        <w:t xml:space="preserve"> </w:t>
      </w:r>
      <w:r w:rsidRPr="00CD3333">
        <w:t>the</w:t>
      </w:r>
      <w:r w:rsidR="00CD3333">
        <w:t xml:space="preserve"> </w:t>
      </w:r>
      <w:r w:rsidRPr="00CD3333">
        <w:t>Party</w:t>
      </w:r>
      <w:r w:rsidR="00CD3333">
        <w:t xml:space="preserve"> </w:t>
      </w:r>
      <w:r w:rsidRPr="00CD3333">
        <w:t>and</w:t>
      </w:r>
      <w:r w:rsidR="00CD3333">
        <w:t xml:space="preserve"> </w:t>
      </w:r>
      <w:r w:rsidRPr="00CD3333">
        <w:t>government.</w:t>
      </w:r>
      <w:r w:rsidR="00CD3333">
        <w:t xml:space="preserve"> </w:t>
      </w:r>
      <w:proofErr w:type="gramStart"/>
      <w:r w:rsidRPr="00CD3333">
        <w:t>In</w:t>
      </w:r>
      <w:r w:rsidR="00CD3333">
        <w:t xml:space="preserve"> </w:t>
      </w:r>
      <w:r w:rsidRPr="00CD3333">
        <w:t>this</w:t>
      </w:r>
      <w:r w:rsidR="00CD3333">
        <w:t xml:space="preserve"> </w:t>
      </w:r>
      <w:r w:rsidRPr="00CD3333">
        <w:t>institutional</w:t>
      </w:r>
      <w:r w:rsidR="00CD3333">
        <w:t xml:space="preserve"> </w:t>
      </w:r>
      <w:r w:rsidRPr="00CD3333">
        <w:t>context,</w:t>
      </w:r>
      <w:r w:rsidR="00CD3333">
        <w:t xml:space="preserve"> </w:t>
      </w:r>
      <w:r w:rsidRPr="00CD3333">
        <w:t>the</w:t>
      </w:r>
      <w:r w:rsidR="00CD3333">
        <w:t xml:space="preserve"> </w:t>
      </w:r>
      <w:r w:rsidRPr="00CD3333">
        <w:t>fact</w:t>
      </w:r>
      <w:r w:rsidR="00CD3333">
        <w:t xml:space="preserve"> </w:t>
      </w:r>
      <w:r w:rsidRPr="00CD3333">
        <w:t>that</w:t>
      </w:r>
      <w:r w:rsidR="00CD3333">
        <w:t xml:space="preserve"> </w:t>
      </w:r>
      <w:r w:rsidRPr="00CD3333">
        <w:t>national-Stalinist</w:t>
      </w:r>
      <w:r w:rsidR="00CD3333">
        <w:t xml:space="preserve"> </w:t>
      </w:r>
      <w:r w:rsidRPr="00CD3333">
        <w:t>ideas</w:t>
      </w:r>
      <w:r w:rsidR="00CD3333">
        <w:t xml:space="preserve"> </w:t>
      </w:r>
      <w:r w:rsidRPr="00CD3333">
        <w:t>about</w:t>
      </w:r>
      <w:r w:rsidR="00CD3333">
        <w:t xml:space="preserve"> </w:t>
      </w:r>
      <w:r w:rsidRPr="00CD3333">
        <w:t>the</w:t>
      </w:r>
      <w:r w:rsidR="00CD3333">
        <w:t xml:space="preserve"> </w:t>
      </w:r>
      <w:r w:rsidRPr="00CD3333">
        <w:t>economy</w:t>
      </w:r>
      <w:r w:rsidR="00CD3333">
        <w:t xml:space="preserve"> </w:t>
      </w:r>
      <w:r w:rsidRPr="00CD3333">
        <w:t>remained</w:t>
      </w:r>
      <w:r w:rsidR="00CD3333">
        <w:t xml:space="preserve"> </w:t>
      </w:r>
      <w:r w:rsidRPr="00CD3333">
        <w:t>dominant</w:t>
      </w:r>
      <w:r w:rsidR="00CD3333">
        <w:t xml:space="preserve"> </w:t>
      </w:r>
      <w:r w:rsidRPr="00CD3333">
        <w:t>and</w:t>
      </w:r>
      <w:r w:rsidR="00CD3333">
        <w:t xml:space="preserve"> </w:t>
      </w:r>
      <w:r w:rsidRPr="00CD3333">
        <w:t>unedited</w:t>
      </w:r>
      <w:r w:rsidR="00CD3333">
        <w:t xml:space="preserve"> </w:t>
      </w:r>
      <w:r w:rsidRPr="00CD3333">
        <w:t>by</w:t>
      </w:r>
      <w:r w:rsidR="00CD3333">
        <w:t xml:space="preserve"> </w:t>
      </w:r>
      <w:r w:rsidRPr="00CD3333">
        <w:t>the</w:t>
      </w:r>
      <w:r w:rsidR="00CD3333">
        <w:t xml:space="preserve"> </w:t>
      </w:r>
      <w:r w:rsidRPr="00CD3333">
        <w:t>market</w:t>
      </w:r>
      <w:r w:rsidR="00CD3333">
        <w:t xml:space="preserve"> </w:t>
      </w:r>
      <w:r w:rsidRPr="00CD3333">
        <w:t>socialist</w:t>
      </w:r>
      <w:r w:rsidR="00CD3333">
        <w:t xml:space="preserve"> </w:t>
      </w:r>
      <w:r w:rsidRPr="00CD3333">
        <w:t>experiments</w:t>
      </w:r>
      <w:r w:rsidR="00CD3333">
        <w:t xml:space="preserve"> </w:t>
      </w:r>
      <w:r w:rsidRPr="00CD3333">
        <w:t>seen</w:t>
      </w:r>
      <w:r w:rsidR="00CD3333">
        <w:t xml:space="preserve"> </w:t>
      </w:r>
      <w:r w:rsidRPr="00CD3333">
        <w:t>elsewhere</w:t>
      </w:r>
      <w:r w:rsidR="00CD3333">
        <w:t xml:space="preserve"> </w:t>
      </w:r>
      <w:r w:rsidRPr="00CD3333">
        <w:t>in</w:t>
      </w:r>
      <w:r w:rsidR="00CD3333">
        <w:t xml:space="preserve"> </w:t>
      </w:r>
      <w:r w:rsidRPr="00CD3333">
        <w:t>the</w:t>
      </w:r>
      <w:r w:rsidR="00CD3333">
        <w:t xml:space="preserve"> </w:t>
      </w:r>
      <w:r w:rsidRPr="00CD3333">
        <w:t>region</w:t>
      </w:r>
      <w:r w:rsidR="00CD3333">
        <w:t xml:space="preserve"> </w:t>
      </w:r>
      <w:r w:rsidRPr="00CD3333">
        <w:t>proved</w:t>
      </w:r>
      <w:r w:rsidR="00CD3333">
        <w:t xml:space="preserve"> </w:t>
      </w:r>
      <w:r w:rsidRPr="00CD3333">
        <w:t>to</w:t>
      </w:r>
      <w:r w:rsidR="00CD3333">
        <w:t xml:space="preserve"> </w:t>
      </w:r>
      <w:r w:rsidRPr="00CD3333">
        <w:t>be</w:t>
      </w:r>
      <w:r w:rsidR="00CD3333">
        <w:t xml:space="preserve"> </w:t>
      </w:r>
      <w:r w:rsidRPr="00CD3333">
        <w:t>a</w:t>
      </w:r>
      <w:r w:rsidR="00CD3333">
        <w:t xml:space="preserve"> </w:t>
      </w:r>
      <w:r w:rsidRPr="00CD3333">
        <w:t>decisive</w:t>
      </w:r>
      <w:r w:rsidR="00CD3333">
        <w:t xml:space="preserve"> </w:t>
      </w:r>
      <w:r w:rsidRPr="00CD3333">
        <w:t>factor</w:t>
      </w:r>
      <w:r w:rsidR="00CD3333">
        <w:t xml:space="preserve"> </w:t>
      </w:r>
      <w:r w:rsidRPr="00CD3333">
        <w:t>in</w:t>
      </w:r>
      <w:r w:rsidR="00CD3333">
        <w:t xml:space="preserve"> </w:t>
      </w:r>
      <w:r w:rsidRPr="00CD3333">
        <w:t>crowding</w:t>
      </w:r>
      <w:r w:rsidR="00CD3333">
        <w:t xml:space="preserve"> </w:t>
      </w:r>
      <w:r w:rsidRPr="00CD3333">
        <w:t>out</w:t>
      </w:r>
      <w:r w:rsidR="00CD3333">
        <w:t xml:space="preserve"> </w:t>
      </w:r>
      <w:r w:rsidRPr="00CD3333">
        <w:t>IMF-supervised</w:t>
      </w:r>
      <w:r w:rsidR="00CD3333">
        <w:t xml:space="preserve"> </w:t>
      </w:r>
      <w:r w:rsidRPr="00CD3333">
        <w:t>rescheduling</w:t>
      </w:r>
      <w:r w:rsidR="00CD3333">
        <w:t xml:space="preserve"> </w:t>
      </w:r>
      <w:r w:rsidRPr="00CD3333">
        <w:t>and</w:t>
      </w:r>
      <w:r w:rsidR="00CD3333">
        <w:t xml:space="preserve"> </w:t>
      </w:r>
      <w:r w:rsidRPr="00CD3333">
        <w:t>default.</w:t>
      </w:r>
      <w:proofErr w:type="gramEnd"/>
      <w:r w:rsidR="00CD3333">
        <w:t xml:space="preserve"> </w:t>
      </w:r>
      <w:r w:rsidRPr="00CD3333">
        <w:t>These</w:t>
      </w:r>
      <w:r w:rsidR="00CD3333">
        <w:t xml:space="preserve"> </w:t>
      </w:r>
      <w:r w:rsidRPr="00CD3333">
        <w:t>ideas</w:t>
      </w:r>
      <w:r w:rsidR="00CD3333">
        <w:t xml:space="preserve"> </w:t>
      </w:r>
      <w:r w:rsidRPr="00CD3333">
        <w:t>indicated</w:t>
      </w:r>
      <w:r w:rsidR="00CD3333">
        <w:t xml:space="preserve"> </w:t>
      </w:r>
      <w:r w:rsidRPr="00CD3333">
        <w:t>to</w:t>
      </w:r>
      <w:r w:rsidR="00CD3333">
        <w:t xml:space="preserve"> </w:t>
      </w:r>
      <w:r w:rsidRPr="00CD3333">
        <w:t>Ceausescu</w:t>
      </w:r>
      <w:r w:rsidR="00CD3333">
        <w:t xml:space="preserve"> </w:t>
      </w:r>
      <w:r w:rsidRPr="00CD3333">
        <w:t>that</w:t>
      </w:r>
      <w:r w:rsidR="00CD3333">
        <w:t xml:space="preserve"> </w:t>
      </w:r>
      <w:r w:rsidRPr="00CD3333">
        <w:t>reliance</w:t>
      </w:r>
      <w:r w:rsidR="00CD3333">
        <w:t xml:space="preserve"> </w:t>
      </w:r>
      <w:r w:rsidRPr="00CD3333">
        <w:t>on</w:t>
      </w:r>
      <w:r w:rsidR="00CD3333">
        <w:t xml:space="preserve"> </w:t>
      </w:r>
      <w:r w:rsidRPr="00CD3333">
        <w:t>international</w:t>
      </w:r>
      <w:r w:rsidR="00CD3333">
        <w:t xml:space="preserve"> </w:t>
      </w:r>
      <w:r w:rsidRPr="00CD3333">
        <w:t>development</w:t>
      </w:r>
      <w:r w:rsidR="00CD3333">
        <w:t xml:space="preserve"> </w:t>
      </w:r>
      <w:r w:rsidRPr="00CD3333">
        <w:t>finance</w:t>
      </w:r>
      <w:r w:rsidR="00CD3333">
        <w:t xml:space="preserve"> </w:t>
      </w:r>
      <w:r w:rsidRPr="00CD3333">
        <w:t>was</w:t>
      </w:r>
      <w:r w:rsidR="00CD3333">
        <w:t xml:space="preserve"> </w:t>
      </w:r>
      <w:r w:rsidRPr="00CD3333">
        <w:t>a</w:t>
      </w:r>
      <w:r w:rsidR="00CD3333">
        <w:t xml:space="preserve"> </w:t>
      </w:r>
      <w:r w:rsidRPr="00CD3333">
        <w:t>form</w:t>
      </w:r>
      <w:r w:rsidR="00CD3333">
        <w:t xml:space="preserve"> </w:t>
      </w:r>
      <w:r w:rsidRPr="00CD3333">
        <w:t>of</w:t>
      </w:r>
      <w:r w:rsidR="00CD3333">
        <w:t xml:space="preserve"> </w:t>
      </w:r>
      <w:r w:rsidRPr="00CD3333">
        <w:t>neo-imperialism</w:t>
      </w:r>
      <w:r w:rsidR="00CD3333">
        <w:t xml:space="preserve"> </w:t>
      </w:r>
      <w:r w:rsidRPr="00CD3333">
        <w:t>that</w:t>
      </w:r>
      <w:r w:rsidR="00CD3333">
        <w:t xml:space="preserve"> </w:t>
      </w:r>
      <w:r w:rsidRPr="00CD3333">
        <w:t>spoiled</w:t>
      </w:r>
      <w:r w:rsidR="00CD3333">
        <w:t xml:space="preserve"> </w:t>
      </w:r>
      <w:r w:rsidRPr="00CD3333">
        <w:t>the</w:t>
      </w:r>
      <w:r w:rsidR="00CD3333">
        <w:t xml:space="preserve"> </w:t>
      </w:r>
      <w:r w:rsidRPr="00CD3333">
        <w:t>prospects</w:t>
      </w:r>
      <w:r w:rsidR="00CD3333">
        <w:t xml:space="preserve"> </w:t>
      </w:r>
      <w:r w:rsidRPr="00CD3333">
        <w:t>for</w:t>
      </w:r>
      <w:r w:rsidR="00CD3333">
        <w:t xml:space="preserve"> </w:t>
      </w:r>
      <w:r w:rsidRPr="00CD3333">
        <w:t>continued</w:t>
      </w:r>
      <w:r w:rsidR="00CD3333">
        <w:t xml:space="preserve"> </w:t>
      </w:r>
      <w:r w:rsidRPr="00CD3333">
        <w:t>industrial</w:t>
      </w:r>
      <w:r w:rsidR="00CD3333">
        <w:t xml:space="preserve"> </w:t>
      </w:r>
      <w:r w:rsidRPr="00CD3333">
        <w:t>development</w:t>
      </w:r>
      <w:r w:rsidR="00CD3333">
        <w:t xml:space="preserve"> </w:t>
      </w:r>
      <w:r w:rsidRPr="00CD3333">
        <w:t>and</w:t>
      </w:r>
      <w:r w:rsidR="00CD3333">
        <w:t xml:space="preserve"> </w:t>
      </w:r>
      <w:r w:rsidRPr="00CD3333">
        <w:t>policy</w:t>
      </w:r>
      <w:r w:rsidR="00CD3333">
        <w:t xml:space="preserve"> </w:t>
      </w:r>
      <w:r w:rsidRPr="00CD3333">
        <w:t>sovereignty.</w:t>
      </w:r>
      <w:r w:rsidR="00CD3333">
        <w:t xml:space="preserve"> </w:t>
      </w:r>
      <w:r w:rsidRPr="00CD3333">
        <w:t>IMF-assisted</w:t>
      </w:r>
      <w:r w:rsidR="00CD3333">
        <w:t xml:space="preserve"> </w:t>
      </w:r>
      <w:r w:rsidRPr="00CD3333">
        <w:t>debt</w:t>
      </w:r>
      <w:r w:rsidR="00CD3333">
        <w:t xml:space="preserve"> </w:t>
      </w:r>
      <w:r w:rsidRPr="00CD3333">
        <w:t>restructuring</w:t>
      </w:r>
      <w:r w:rsidR="00CD3333">
        <w:t xml:space="preserve"> </w:t>
      </w:r>
      <w:r w:rsidRPr="00CD3333">
        <w:t>meant</w:t>
      </w:r>
      <w:r w:rsidR="00CD3333">
        <w:t xml:space="preserve"> </w:t>
      </w:r>
      <w:r w:rsidRPr="00CD3333">
        <w:t>accepting</w:t>
      </w:r>
      <w:r w:rsidR="00CD3333">
        <w:t xml:space="preserve"> </w:t>
      </w:r>
      <w:r w:rsidRPr="00CD3333">
        <w:t>a</w:t>
      </w:r>
      <w:r w:rsidR="00CD3333">
        <w:t xml:space="preserve"> </w:t>
      </w:r>
      <w:r w:rsidRPr="00CD3333">
        <w:t>limit</w:t>
      </w:r>
      <w:r w:rsidR="00CD3333">
        <w:t xml:space="preserve"> </w:t>
      </w:r>
      <w:r w:rsidRPr="00CD3333">
        <w:t>on</w:t>
      </w:r>
      <w:r w:rsidR="00CD3333">
        <w:t xml:space="preserve"> </w:t>
      </w:r>
      <w:r w:rsidRPr="00CD3333">
        <w:t>policy</w:t>
      </w:r>
      <w:r w:rsidR="00CD3333">
        <w:t xml:space="preserve"> </w:t>
      </w:r>
      <w:r w:rsidRPr="00CD3333">
        <w:t>sovereignty—a</w:t>
      </w:r>
      <w:r w:rsidR="00CD3333">
        <w:t xml:space="preserve"> </w:t>
      </w:r>
      <w:r w:rsidRPr="00CD3333">
        <w:t>cornerstone</w:t>
      </w:r>
      <w:r w:rsidR="00CD3333">
        <w:t xml:space="preserve"> </w:t>
      </w:r>
      <w:r w:rsidRPr="00CD3333">
        <w:t>of</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nationalist</w:t>
      </w:r>
      <w:r w:rsidR="00CD3333">
        <w:t xml:space="preserve"> </w:t>
      </w:r>
      <w:r w:rsidRPr="00CD3333">
        <w:t>ideology—and</w:t>
      </w:r>
      <w:r w:rsidR="00CD3333">
        <w:t xml:space="preserve"> </w:t>
      </w:r>
      <w:r w:rsidRPr="00CD3333">
        <w:t>default</w:t>
      </w:r>
      <w:r w:rsidR="00CD3333">
        <w:t xml:space="preserve"> </w:t>
      </w:r>
      <w:r w:rsidRPr="00CD3333">
        <w:t>was</w:t>
      </w:r>
      <w:r w:rsidR="00CD3333">
        <w:t xml:space="preserve"> </w:t>
      </w:r>
      <w:r w:rsidRPr="00CD3333">
        <w:t>understood</w:t>
      </w:r>
      <w:r w:rsidR="00CD3333">
        <w:t xml:space="preserve"> </w:t>
      </w:r>
      <w:r w:rsidRPr="00CD3333">
        <w:t>as</w:t>
      </w:r>
      <w:r w:rsidR="00CD3333">
        <w:t xml:space="preserve"> </w:t>
      </w:r>
      <w:r w:rsidRPr="00CD3333">
        <w:t>an</w:t>
      </w:r>
      <w:r w:rsidR="00CD3333">
        <w:t xml:space="preserve"> </w:t>
      </w:r>
      <w:r w:rsidRPr="00CD3333">
        <w:t>implicit</w:t>
      </w:r>
      <w:r w:rsidR="00CD3333">
        <w:t xml:space="preserve"> </w:t>
      </w:r>
      <w:r w:rsidRPr="00CD3333">
        <w:t>admission</w:t>
      </w:r>
      <w:r w:rsidR="00CD3333">
        <w:t xml:space="preserve"> </w:t>
      </w:r>
      <w:r w:rsidRPr="00CD3333">
        <w:t>of</w:t>
      </w:r>
      <w:r w:rsidR="00CD3333">
        <w:t xml:space="preserve"> </w:t>
      </w:r>
      <w:r w:rsidRPr="00CD3333">
        <w:t>ideological</w:t>
      </w:r>
      <w:r w:rsidR="00CD3333">
        <w:t xml:space="preserve"> </w:t>
      </w:r>
      <w:r w:rsidRPr="00CD3333">
        <w:t>defeat.</w:t>
      </w:r>
      <w:r w:rsidR="00CD3333">
        <w:t xml:space="preserve"> </w:t>
      </w:r>
      <w:r w:rsidRPr="00CD3333">
        <w:t>As</w:t>
      </w:r>
      <w:r w:rsidR="00CD3333">
        <w:t xml:space="preserve"> </w:t>
      </w:r>
      <w:r w:rsidRPr="00CD3333">
        <w:t>a</w:t>
      </w:r>
      <w:r w:rsidR="00CD3333">
        <w:t xml:space="preserve"> </w:t>
      </w:r>
      <w:r w:rsidRPr="00CD3333">
        <w:t>result</w:t>
      </w:r>
      <w:r w:rsidR="00E070C4" w:rsidRPr="00CD3333">
        <w:t>,</w:t>
      </w:r>
      <w:r w:rsidR="00CD3333">
        <w:t xml:space="preserve"> </w:t>
      </w:r>
      <w:r w:rsidRPr="00CD3333">
        <w:t>the</w:t>
      </w:r>
      <w:r w:rsidR="00CD3333">
        <w:t xml:space="preserve"> </w:t>
      </w:r>
      <w:r w:rsidRPr="00CD3333">
        <w:t>regime</w:t>
      </w:r>
      <w:r w:rsidR="00CD3333">
        <w:t xml:space="preserve"> </w:t>
      </w:r>
      <w:r w:rsidRPr="00CD3333">
        <w:t>embraced</w:t>
      </w:r>
      <w:r w:rsidR="00CD3333">
        <w:t xml:space="preserve"> </w:t>
      </w:r>
      <w:r w:rsidRPr="00CD3333">
        <w:t>the</w:t>
      </w:r>
      <w:r w:rsidR="00CD3333">
        <w:t xml:space="preserve"> </w:t>
      </w:r>
      <w:r w:rsidRPr="00CD3333">
        <w:t>choice</w:t>
      </w:r>
      <w:r w:rsidR="00CD3333">
        <w:t xml:space="preserve"> </w:t>
      </w:r>
      <w:r w:rsidRPr="00CD3333">
        <w:t>of</w:t>
      </w:r>
      <w:r w:rsidR="00CD3333">
        <w:t xml:space="preserve"> </w:t>
      </w:r>
      <w:r w:rsidRPr="00CD3333">
        <w:t>paying</w:t>
      </w:r>
      <w:r w:rsidR="00CD3333">
        <w:t xml:space="preserve"> </w:t>
      </w:r>
      <w:r w:rsidRPr="00CD3333">
        <w:t>its</w:t>
      </w:r>
      <w:r w:rsidR="00CD3333">
        <w:t xml:space="preserve"> </w:t>
      </w:r>
      <w:r w:rsidRPr="00CD3333">
        <w:t>debt</w:t>
      </w:r>
      <w:r w:rsidR="00CD3333">
        <w:t xml:space="preserve"> </w:t>
      </w:r>
      <w:r w:rsidRPr="00CD3333">
        <w:t>in</w:t>
      </w:r>
      <w:r w:rsidR="00CD3333">
        <w:t xml:space="preserve"> </w:t>
      </w:r>
      <w:r w:rsidRPr="00CD3333">
        <w:t>full,</w:t>
      </w:r>
      <w:r w:rsidR="00CD3333">
        <w:t xml:space="preserve"> </w:t>
      </w:r>
      <w:r w:rsidRPr="00CD3333">
        <w:t>a</w:t>
      </w:r>
      <w:r w:rsidR="00CD3333">
        <w:t xml:space="preserve"> </w:t>
      </w:r>
      <w:r w:rsidRPr="00CD3333">
        <w:t>decision</w:t>
      </w:r>
      <w:r w:rsidR="00CD3333">
        <w:t xml:space="preserve"> </w:t>
      </w:r>
      <w:r w:rsidRPr="00CD3333">
        <w:t>with</w:t>
      </w:r>
      <w:r w:rsidR="00CD3333">
        <w:t xml:space="preserve"> </w:t>
      </w:r>
      <w:r w:rsidRPr="00CD3333">
        <w:t>punitive</w:t>
      </w:r>
      <w:r w:rsidR="00CD3333">
        <w:t xml:space="preserve"> </w:t>
      </w:r>
      <w:r w:rsidRPr="00CD3333">
        <w:t>costs</w:t>
      </w:r>
      <w:r w:rsidR="00CD3333">
        <w:t xml:space="preserve"> </w:t>
      </w:r>
      <w:r w:rsidRPr="00CD3333">
        <w:t>for</w:t>
      </w:r>
      <w:r w:rsidR="00CD3333">
        <w:t xml:space="preserve"> </w:t>
      </w:r>
      <w:r w:rsidR="000B59CA" w:rsidRPr="00CD3333">
        <w:t>its</w:t>
      </w:r>
      <w:r w:rsidR="00CD3333">
        <w:t xml:space="preserve"> </w:t>
      </w:r>
      <w:proofErr w:type="gramStart"/>
      <w:r w:rsidR="000B59CA" w:rsidRPr="00CD3333">
        <w:t>promise</w:t>
      </w:r>
      <w:r w:rsidR="00CD3333">
        <w:t xml:space="preserve"> </w:t>
      </w:r>
      <w:r w:rsidRPr="00CD3333">
        <w:t>.</w:t>
      </w:r>
      <w:proofErr w:type="gramEnd"/>
    </w:p>
    <w:p w14:paraId="626DC50D" w14:textId="063F601F" w:rsidR="00CD3333" w:rsidRDefault="002A4B8B" w:rsidP="00CD3333">
      <w:pPr>
        <w:pStyle w:val="TEXTIND"/>
      </w:pPr>
      <w:r w:rsidRPr="00CD3333">
        <w:t>The</w:t>
      </w:r>
      <w:r w:rsidR="00CD3333">
        <w:t xml:space="preserve"> </w:t>
      </w:r>
      <w:r w:rsidR="000C27CE">
        <w:t>chapter</w:t>
      </w:r>
      <w:r w:rsidR="00CD3333">
        <w:t xml:space="preserve"> </w:t>
      </w:r>
      <w:r w:rsidRPr="00CD3333">
        <w:t>further</w:t>
      </w:r>
      <w:r w:rsidR="00CD3333">
        <w:t xml:space="preserve"> </w:t>
      </w:r>
      <w:r w:rsidRPr="00CD3333">
        <w:t>suggests</w:t>
      </w:r>
      <w:r w:rsidR="00CD3333">
        <w:t xml:space="preserve"> </w:t>
      </w:r>
      <w:r w:rsidRPr="00CD3333">
        <w:t>that</w:t>
      </w:r>
      <w:r w:rsidR="00CD3333">
        <w:t xml:space="preserve"> </w:t>
      </w:r>
      <w:r w:rsidRPr="00CD3333">
        <w:t>the</w:t>
      </w:r>
      <w:r w:rsidR="00CD3333">
        <w:t xml:space="preserve"> </w:t>
      </w:r>
      <w:r w:rsidRPr="00CD3333">
        <w:t>consequences</w:t>
      </w:r>
      <w:r w:rsidR="00CD3333">
        <w:t xml:space="preserve"> </w:t>
      </w:r>
      <w:r w:rsidRPr="00CD3333">
        <w:t>of</w:t>
      </w:r>
      <w:r w:rsidR="00CD3333">
        <w:t xml:space="preserve"> </w:t>
      </w:r>
      <w:r w:rsidRPr="00CD3333">
        <w:t>the</w:t>
      </w:r>
      <w:r w:rsidR="00CD3333">
        <w:t xml:space="preserve"> </w:t>
      </w:r>
      <w:r w:rsidRPr="00CD3333">
        <w:t>debt</w:t>
      </w:r>
      <w:r w:rsidR="00CD3333">
        <w:t xml:space="preserve"> </w:t>
      </w:r>
      <w:r w:rsidRPr="00CD3333">
        <w:t>repayment</w:t>
      </w:r>
      <w:r w:rsidR="00CD3333">
        <w:t xml:space="preserve"> </w:t>
      </w:r>
      <w:r w:rsidRPr="00CD3333">
        <w:t>were</w:t>
      </w:r>
      <w:r w:rsidR="00CD3333">
        <w:t xml:space="preserve"> </w:t>
      </w:r>
      <w:r w:rsidRPr="00CD3333">
        <w:t>dramatic</w:t>
      </w:r>
      <w:r w:rsidR="00CD3333">
        <w:t xml:space="preserve"> </w:t>
      </w:r>
      <w:r w:rsidRPr="00CD3333">
        <w:t>because</w:t>
      </w:r>
      <w:r w:rsidR="00CD3333">
        <w:t xml:space="preserve"> </w:t>
      </w:r>
      <w:r w:rsidRPr="00CD3333">
        <w:t>(neo-)</w:t>
      </w:r>
      <w:r w:rsidR="00CD3333">
        <w:t xml:space="preserve"> </w:t>
      </w:r>
      <w:r w:rsidRPr="00CD3333">
        <w:t>Stalinist</w:t>
      </w:r>
      <w:r w:rsidR="00CD3333">
        <w:t xml:space="preserve"> </w:t>
      </w:r>
      <w:r w:rsidRPr="00CD3333">
        <w:t>systems</w:t>
      </w:r>
      <w:r w:rsidR="00CD3333">
        <w:t xml:space="preserve"> </w:t>
      </w:r>
      <w:r w:rsidRPr="00CD3333">
        <w:t>like</w:t>
      </w:r>
      <w:r w:rsidR="00CD3333">
        <w:t xml:space="preserve"> </w:t>
      </w:r>
      <w:proofErr w:type="spellStart"/>
      <w:r w:rsidRPr="00CD3333">
        <w:t>Nicolae</w:t>
      </w:r>
      <w:proofErr w:type="spellEnd"/>
      <w:r w:rsidR="00CD3333">
        <w:t xml:space="preserve"> </w:t>
      </w:r>
      <w:r w:rsidRPr="00CD3333">
        <w:t>Ceausescu</w:t>
      </w:r>
      <w:r w:rsidR="00CD3333">
        <w:t>’</w:t>
      </w:r>
      <w:r w:rsidRPr="00CD3333">
        <w:t>s</w:t>
      </w:r>
      <w:r w:rsidR="00CD3333">
        <w:t xml:space="preserve"> </w:t>
      </w:r>
      <w:r w:rsidRPr="00CD3333">
        <w:t>were</w:t>
      </w:r>
      <w:r w:rsidR="00CD3333">
        <w:t xml:space="preserve"> </w:t>
      </w:r>
      <w:r w:rsidRPr="00CD3333">
        <w:t>not</w:t>
      </w:r>
      <w:r w:rsidR="00CD3333">
        <w:t xml:space="preserve"> </w:t>
      </w:r>
      <w:r w:rsidRPr="00CD3333">
        <w:t>just</w:t>
      </w:r>
      <w:r w:rsidR="00CD3333">
        <w:t xml:space="preserve"> </w:t>
      </w:r>
      <w:r w:rsidRPr="00CD3333">
        <w:t>despot</w:t>
      </w:r>
      <w:r w:rsidR="000B59CA" w:rsidRPr="00CD3333">
        <w:t>ic</w:t>
      </w:r>
      <w:r w:rsidR="00CD3333">
        <w:t xml:space="preserve"> </w:t>
      </w:r>
      <w:r w:rsidR="000B59CA" w:rsidRPr="00CD3333">
        <w:t>political</w:t>
      </w:r>
      <w:r w:rsidR="00CD3333">
        <w:t xml:space="preserve"> </w:t>
      </w:r>
      <w:r w:rsidR="000B59CA" w:rsidRPr="00CD3333">
        <w:t>orders</w:t>
      </w:r>
      <w:r w:rsidR="00CD3333">
        <w:t xml:space="preserve"> </w:t>
      </w:r>
      <w:r w:rsidR="000B59CA" w:rsidRPr="00CD3333">
        <w:t>whose</w:t>
      </w:r>
      <w:r w:rsidR="00CD3333">
        <w:t xml:space="preserve"> </w:t>
      </w:r>
      <w:r w:rsidR="000B59CA" w:rsidRPr="00CD3333">
        <w:t>existe</w:t>
      </w:r>
      <w:r w:rsidRPr="00CD3333">
        <w:t>nce</w:t>
      </w:r>
      <w:r w:rsidR="00CD3333">
        <w:t xml:space="preserve"> </w:t>
      </w:r>
      <w:r w:rsidRPr="00CD3333">
        <w:t>hinged</w:t>
      </w:r>
      <w:r w:rsidR="00CD3333">
        <w:t xml:space="preserve"> </w:t>
      </w:r>
      <w:r w:rsidRPr="00CD3333">
        <w:t>on</w:t>
      </w:r>
      <w:r w:rsidR="00CD3333">
        <w:t xml:space="preserve"> </w:t>
      </w:r>
      <w:r w:rsidRPr="00CD3333">
        <w:t>the</w:t>
      </w:r>
      <w:r w:rsidR="00CD3333">
        <w:t xml:space="preserve"> </w:t>
      </w:r>
      <w:r w:rsidRPr="00CD3333">
        <w:t>capacity</w:t>
      </w:r>
      <w:r w:rsidR="00CD3333">
        <w:t xml:space="preserve"> </w:t>
      </w:r>
      <w:r w:rsidRPr="00CD3333">
        <w:t>of</w:t>
      </w:r>
      <w:r w:rsidR="00CD3333">
        <w:t xml:space="preserve"> </w:t>
      </w:r>
      <w:r w:rsidRPr="00CD3333">
        <w:t>state</w:t>
      </w:r>
      <w:r w:rsidR="00CD3333">
        <w:t xml:space="preserve"> </w:t>
      </w:r>
      <w:r w:rsidRPr="00CD3333">
        <w:t>apparatuses</w:t>
      </w:r>
      <w:r w:rsidR="00CD3333">
        <w:t xml:space="preserve"> </w:t>
      </w:r>
      <w:r w:rsidRPr="00CD3333">
        <w:t>to</w:t>
      </w:r>
      <w:r w:rsidR="00CD3333">
        <w:t xml:space="preserve"> </w:t>
      </w:r>
      <w:r w:rsidRPr="00CD3333">
        <w:t>crush</w:t>
      </w:r>
      <w:r w:rsidR="00CD3333">
        <w:t xml:space="preserve"> </w:t>
      </w:r>
      <w:r w:rsidRPr="00CD3333">
        <w:t>dissent.</w:t>
      </w:r>
      <w:r w:rsidR="00CD3333">
        <w:t xml:space="preserve"> </w:t>
      </w:r>
      <w:r w:rsidRPr="00CD3333">
        <w:t>In</w:t>
      </w:r>
      <w:r w:rsidR="00CD3333">
        <w:t xml:space="preserve"> </w:t>
      </w:r>
      <w:r w:rsidRPr="00CD3333">
        <w:t>addition</w:t>
      </w:r>
      <w:r w:rsidR="00CD3333">
        <w:t xml:space="preserve"> </w:t>
      </w:r>
      <w:r w:rsidRPr="00CD3333">
        <w:t>to</w:t>
      </w:r>
      <w:r w:rsidR="00CD3333">
        <w:t xml:space="preserve"> </w:t>
      </w:r>
      <w:r w:rsidRPr="00CD3333">
        <w:t>coercion,</w:t>
      </w:r>
      <w:r w:rsidR="00CD3333">
        <w:t xml:space="preserve"> </w:t>
      </w:r>
      <w:r w:rsidRPr="00CD3333">
        <w:t>they</w:t>
      </w:r>
      <w:r w:rsidR="00CD3333">
        <w:t xml:space="preserve"> </w:t>
      </w:r>
      <w:r w:rsidRPr="00CD3333">
        <w:t>also</w:t>
      </w:r>
      <w:r w:rsidR="00CD3333">
        <w:t xml:space="preserve"> </w:t>
      </w:r>
      <w:r w:rsidRPr="00CD3333">
        <w:t>developed</w:t>
      </w:r>
      <w:r w:rsidR="00CD3333">
        <w:t xml:space="preserve"> </w:t>
      </w:r>
      <w:r w:rsidRPr="00CD3333">
        <w:t>and</w:t>
      </w:r>
      <w:r w:rsidR="00CD3333">
        <w:t xml:space="preserve"> </w:t>
      </w:r>
      <w:r w:rsidRPr="00CD3333">
        <w:t>depended</w:t>
      </w:r>
      <w:r w:rsidR="00CD3333">
        <w:t xml:space="preserve"> </w:t>
      </w:r>
      <w:r w:rsidRPr="00CD3333">
        <w:t>on</w:t>
      </w:r>
      <w:r w:rsidR="00CD3333">
        <w:t xml:space="preserve"> </w:t>
      </w:r>
      <w:r w:rsidRPr="00CD3333">
        <w:t>the</w:t>
      </w:r>
      <w:r w:rsidR="00CD3333">
        <w:t xml:space="preserve"> </w:t>
      </w:r>
      <w:r w:rsidRPr="00CD3333">
        <w:t>capacity</w:t>
      </w:r>
      <w:r w:rsidR="00CD3333">
        <w:t xml:space="preserve"> </w:t>
      </w:r>
      <w:r w:rsidRPr="00CD3333">
        <w:t>to</w:t>
      </w:r>
      <w:r w:rsidR="00CD3333">
        <w:t xml:space="preserve"> </w:t>
      </w:r>
      <w:r w:rsidRPr="00CD3333">
        <w:t>deliver</w:t>
      </w:r>
      <w:r w:rsidR="00CD3333">
        <w:t xml:space="preserve"> </w:t>
      </w:r>
      <w:r w:rsidRPr="00CD3333">
        <w:t>socioeconomic</w:t>
      </w:r>
      <w:r w:rsidR="00CD3333">
        <w:t xml:space="preserve"> </w:t>
      </w:r>
      <w:r w:rsidRPr="00CD3333">
        <w:t>progress</w:t>
      </w:r>
      <w:r w:rsidR="00CD3333">
        <w:t xml:space="preserve"> </w:t>
      </w:r>
      <w:r w:rsidRPr="00CD3333">
        <w:t>for</w:t>
      </w:r>
      <w:r w:rsidR="00CD3333">
        <w:t xml:space="preserve"> </w:t>
      </w:r>
      <w:r w:rsidRPr="00CD3333">
        <w:t>the</w:t>
      </w:r>
      <w:r w:rsidR="00CD3333">
        <w:t xml:space="preserve"> </w:t>
      </w:r>
      <w:r w:rsidRPr="00CD3333">
        <w:t>broad</w:t>
      </w:r>
      <w:r w:rsidR="00CD3333">
        <w:t xml:space="preserve"> </w:t>
      </w:r>
      <w:r w:rsidRPr="00CD3333">
        <w:t>social</w:t>
      </w:r>
      <w:r w:rsidR="00CD3333">
        <w:t xml:space="preserve"> </w:t>
      </w:r>
      <w:r w:rsidRPr="00CD3333">
        <w:t>strata</w:t>
      </w:r>
      <w:r w:rsidR="00CD3333">
        <w:t xml:space="preserve"> </w:t>
      </w:r>
      <w:r w:rsidRPr="00CD3333">
        <w:t>they</w:t>
      </w:r>
      <w:r w:rsidR="00CD3333">
        <w:t xml:space="preserve"> </w:t>
      </w:r>
      <w:r w:rsidRPr="00CD3333">
        <w:t>claimed</w:t>
      </w:r>
      <w:r w:rsidR="00CD3333">
        <w:t xml:space="preserve"> </w:t>
      </w:r>
      <w:r w:rsidRPr="00CD3333">
        <w:t>to</w:t>
      </w:r>
      <w:r w:rsidR="00CD3333">
        <w:t xml:space="preserve"> </w:t>
      </w:r>
      <w:r w:rsidRPr="00CD3333">
        <w:t>represent</w:t>
      </w:r>
      <w:r w:rsidR="00CD3333">
        <w:t xml:space="preserve"> </w:t>
      </w:r>
      <w:r w:rsidRPr="00CD3333">
        <w:t>(this</w:t>
      </w:r>
      <w:r w:rsidR="00CD3333">
        <w:t xml:space="preserve"> </w:t>
      </w:r>
      <w:r w:rsidRPr="00CD3333">
        <w:t>can</w:t>
      </w:r>
      <w:r w:rsidR="00CD3333">
        <w:t xml:space="preserve"> </w:t>
      </w:r>
      <w:r w:rsidRPr="00CD3333">
        <w:t>be</w:t>
      </w:r>
      <w:r w:rsidR="00CD3333">
        <w:t xml:space="preserve"> </w:t>
      </w:r>
      <w:r w:rsidRPr="00CD3333">
        <w:t>called</w:t>
      </w:r>
      <w:r w:rsidR="00CD3333">
        <w:t xml:space="preserve"> “</w:t>
      </w:r>
      <w:r w:rsidRPr="00CD3333">
        <w:t>remunerative</w:t>
      </w:r>
      <w:r w:rsidR="00CD3333">
        <w:t xml:space="preserve"> </w:t>
      </w:r>
      <w:r w:rsidRPr="00CD3333">
        <w:t>legitimacy</w:t>
      </w:r>
      <w:r w:rsidR="00CD3333">
        <w:t>”</w:t>
      </w:r>
      <w:r w:rsidRPr="00CD3333">
        <w:t>).</w:t>
      </w:r>
      <w:r w:rsidR="00CD3333">
        <w:t xml:space="preserve"> </w:t>
      </w:r>
      <w:r w:rsidRPr="00CD3333">
        <w:t>In</w:t>
      </w:r>
      <w:r w:rsidR="00CD3333">
        <w:t xml:space="preserve"> </w:t>
      </w:r>
      <w:r w:rsidRPr="00CD3333">
        <w:t>other</w:t>
      </w:r>
      <w:r w:rsidR="00CD3333">
        <w:t xml:space="preserve"> </w:t>
      </w:r>
      <w:r w:rsidRPr="00CD3333">
        <w:t>words,</w:t>
      </w:r>
      <w:r w:rsidR="00CD3333">
        <w:t xml:space="preserve"> </w:t>
      </w:r>
      <w:r w:rsidRPr="00CD3333">
        <w:t>as</w:t>
      </w:r>
      <w:r w:rsidR="00CD3333">
        <w:t xml:space="preserve"> </w:t>
      </w:r>
      <w:r w:rsidRPr="00CD3333">
        <w:t>some</w:t>
      </w:r>
      <w:r w:rsidR="00CD3333">
        <w:t xml:space="preserve"> </w:t>
      </w:r>
      <w:r w:rsidRPr="00CD3333">
        <w:t>students</w:t>
      </w:r>
      <w:r w:rsidR="00CD3333">
        <w:t xml:space="preserve"> </w:t>
      </w:r>
      <w:r w:rsidRPr="00CD3333">
        <w:t>of</w:t>
      </w:r>
      <w:r w:rsidR="00CD3333">
        <w:t xml:space="preserve"> </w:t>
      </w:r>
      <w:r w:rsidRPr="00CD3333">
        <w:t>Stalinism</w:t>
      </w:r>
      <w:r w:rsidR="00CD3333">
        <w:t xml:space="preserve"> </w:t>
      </w:r>
      <w:r w:rsidRPr="00CD3333">
        <w:t>have</w:t>
      </w:r>
      <w:r w:rsidR="00CD3333">
        <w:t xml:space="preserve"> </w:t>
      </w:r>
      <w:r w:rsidRPr="00CD3333">
        <w:t>emphasized,</w:t>
      </w:r>
      <w:r w:rsidR="00CD3333">
        <w:t xml:space="preserve"> </w:t>
      </w:r>
      <w:r w:rsidRPr="00CD3333">
        <w:t>Stalinist</w:t>
      </w:r>
      <w:r w:rsidR="00CD3333">
        <w:t xml:space="preserve"> </w:t>
      </w:r>
      <w:r w:rsidRPr="00CD3333">
        <w:t>regimes</w:t>
      </w:r>
      <w:r w:rsidR="00CD3333">
        <w:t xml:space="preserve">’ </w:t>
      </w:r>
      <w:r w:rsidRPr="00CD3333">
        <w:t>strength</w:t>
      </w:r>
      <w:r w:rsidR="00CD3333">
        <w:t xml:space="preserve"> </w:t>
      </w:r>
      <w:r w:rsidRPr="00CD3333">
        <w:t>relied</w:t>
      </w:r>
      <w:r w:rsidR="00CD3333">
        <w:t xml:space="preserve"> </w:t>
      </w:r>
      <w:r w:rsidRPr="00CD3333">
        <w:t>not</w:t>
      </w:r>
      <w:r w:rsidR="00CD3333">
        <w:t xml:space="preserve"> </w:t>
      </w:r>
      <w:r w:rsidRPr="00CD3333">
        <w:t>only</w:t>
      </w:r>
      <w:r w:rsidR="00CD3333">
        <w:t xml:space="preserve"> </w:t>
      </w:r>
      <w:r w:rsidRPr="00CD3333">
        <w:t>on</w:t>
      </w:r>
      <w:r w:rsidR="00CD3333">
        <w:t xml:space="preserve"> </w:t>
      </w:r>
      <w:r w:rsidRPr="00CD3333">
        <w:t>their</w:t>
      </w:r>
      <w:r w:rsidR="00CD3333">
        <w:t xml:space="preserve"> </w:t>
      </w:r>
      <w:r w:rsidRPr="00CD3333">
        <w:t>formidable</w:t>
      </w:r>
      <w:r w:rsidR="00CD3333">
        <w:t xml:space="preserve"> </w:t>
      </w:r>
      <w:r w:rsidRPr="00CD3333">
        <w:t>repressive</w:t>
      </w:r>
      <w:r w:rsidR="00CD3333">
        <w:t xml:space="preserve"> </w:t>
      </w:r>
      <w:r w:rsidRPr="00CD3333">
        <w:t>capabilities</w:t>
      </w:r>
      <w:r w:rsidR="00CD3333">
        <w:t xml:space="preserve"> </w:t>
      </w:r>
      <w:r w:rsidRPr="00CD3333">
        <w:t>but</w:t>
      </w:r>
      <w:r w:rsidR="00CD3333">
        <w:t xml:space="preserve"> </w:t>
      </w:r>
      <w:r w:rsidRPr="00CD3333">
        <w:t>on</w:t>
      </w:r>
      <w:r w:rsidR="00CD3333">
        <w:t xml:space="preserve"> </w:t>
      </w:r>
      <w:r w:rsidRPr="00CD3333">
        <w:t>their</w:t>
      </w:r>
      <w:r w:rsidR="00CD3333">
        <w:t xml:space="preserve"> </w:t>
      </w:r>
      <w:r w:rsidRPr="00CD3333">
        <w:t>record</w:t>
      </w:r>
      <w:r w:rsidR="00CD3333">
        <w:t xml:space="preserve"> </w:t>
      </w:r>
      <w:r w:rsidRPr="00CD3333">
        <w:t>in</w:t>
      </w:r>
      <w:r w:rsidR="00CD3333">
        <w:t xml:space="preserve"> </w:t>
      </w:r>
      <w:r w:rsidRPr="00CD3333">
        <w:t>lifting</w:t>
      </w:r>
      <w:r w:rsidR="00CD3333">
        <w:t xml:space="preserve"> </w:t>
      </w:r>
      <w:r w:rsidRPr="00CD3333">
        <w:t>large</w:t>
      </w:r>
      <w:r w:rsidR="00CD3333">
        <w:t xml:space="preserve"> </w:t>
      </w:r>
      <w:r w:rsidRPr="00CD3333">
        <w:t>masses</w:t>
      </w:r>
      <w:r w:rsidR="00CD3333">
        <w:t xml:space="preserve"> </w:t>
      </w:r>
      <w:r w:rsidRPr="00CD3333">
        <w:t>of</w:t>
      </w:r>
      <w:r w:rsidR="00CD3333">
        <w:t xml:space="preserve"> </w:t>
      </w:r>
      <w:r w:rsidRPr="00CD3333">
        <w:t>people</w:t>
      </w:r>
      <w:r w:rsidR="00CD3333">
        <w:t xml:space="preserve"> </w:t>
      </w:r>
      <w:r w:rsidRPr="00CD3333">
        <w:t>from</w:t>
      </w:r>
      <w:r w:rsidR="00CD3333">
        <w:t xml:space="preserve"> </w:t>
      </w:r>
      <w:r w:rsidRPr="00CD3333">
        <w:t>poverty</w:t>
      </w:r>
      <w:r w:rsidR="00CD3333">
        <w:t xml:space="preserve"> </w:t>
      </w:r>
      <w:r w:rsidRPr="00CD3333">
        <w:t>and</w:t>
      </w:r>
      <w:r w:rsidR="00CD3333">
        <w:t xml:space="preserve"> </w:t>
      </w:r>
      <w:r w:rsidRPr="00CD3333">
        <w:t>creating</w:t>
      </w:r>
      <w:r w:rsidR="00CD3333">
        <w:t xml:space="preserve"> </w:t>
      </w:r>
      <w:r w:rsidRPr="00CD3333">
        <w:t>a</w:t>
      </w:r>
      <w:r w:rsidR="00CD3333">
        <w:t xml:space="preserve"> </w:t>
      </w:r>
      <w:r w:rsidRPr="00CD3333">
        <w:t>sizeable</w:t>
      </w:r>
      <w:r w:rsidR="00CD3333">
        <w:t xml:space="preserve"> </w:t>
      </w:r>
      <w:r w:rsidRPr="00CD3333">
        <w:t>stratum</w:t>
      </w:r>
      <w:r w:rsidR="00CD3333">
        <w:t xml:space="preserve"> </w:t>
      </w:r>
      <w:r w:rsidRPr="00CD3333">
        <w:t>of</w:t>
      </w:r>
      <w:r w:rsidR="00CD3333">
        <w:t xml:space="preserve"> </w:t>
      </w:r>
      <w:r w:rsidRPr="00CD3333">
        <w:t>technically</w:t>
      </w:r>
      <w:r w:rsidR="00CD3333">
        <w:t xml:space="preserve"> </w:t>
      </w:r>
      <w:r w:rsidRPr="00CD3333">
        <w:t>literate</w:t>
      </w:r>
      <w:r w:rsidR="00CD3333">
        <w:t xml:space="preserve"> </w:t>
      </w:r>
      <w:r w:rsidRPr="00CD3333">
        <w:t>managers/engineers</w:t>
      </w:r>
      <w:r w:rsidR="00CD3333">
        <w:t xml:space="preserve"> </w:t>
      </w:r>
      <w:r w:rsidRPr="00CD3333">
        <w:t>convinced</w:t>
      </w:r>
      <w:r w:rsidR="00CD3333">
        <w:t xml:space="preserve"> </w:t>
      </w:r>
      <w:r w:rsidRPr="00CD3333">
        <w:t>that</w:t>
      </w:r>
      <w:r w:rsidR="00CD3333">
        <w:t xml:space="preserve"> </w:t>
      </w:r>
      <w:r w:rsidRPr="00CD3333">
        <w:t>they</w:t>
      </w:r>
      <w:r w:rsidR="00CD3333">
        <w:t xml:space="preserve"> </w:t>
      </w:r>
      <w:r w:rsidRPr="00CD3333">
        <w:t>would</w:t>
      </w:r>
      <w:r w:rsidR="00CD3333">
        <w:t xml:space="preserve"> </w:t>
      </w:r>
      <w:r w:rsidRPr="00CD3333">
        <w:t>have</w:t>
      </w:r>
      <w:r w:rsidR="00CD3333">
        <w:t xml:space="preserve"> </w:t>
      </w:r>
      <w:r w:rsidRPr="00CD3333">
        <w:t>had</w:t>
      </w:r>
      <w:r w:rsidR="00CD3333">
        <w:t xml:space="preserve"> </w:t>
      </w:r>
      <w:r w:rsidRPr="00CD3333">
        <w:t>fewer</w:t>
      </w:r>
      <w:r w:rsidR="00CD3333">
        <w:t xml:space="preserve"> </w:t>
      </w:r>
      <w:r w:rsidRPr="00CD3333">
        <w:t>opportunities</w:t>
      </w:r>
      <w:r w:rsidR="00CD3333">
        <w:t xml:space="preserve"> </w:t>
      </w:r>
      <w:r w:rsidRPr="00CD3333">
        <w:t>during</w:t>
      </w:r>
      <w:r w:rsidR="00CD3333">
        <w:t xml:space="preserve"> </w:t>
      </w:r>
      <w:r w:rsidRPr="00CD3333">
        <w:t>their</w:t>
      </w:r>
      <w:r w:rsidR="00CD3333">
        <w:t xml:space="preserve"> </w:t>
      </w:r>
      <w:r w:rsidRPr="00CD3333">
        <w:t>countries</w:t>
      </w:r>
      <w:r w:rsidR="00CD3333">
        <w:t xml:space="preserve">’ </w:t>
      </w:r>
      <w:r w:rsidRPr="00CD3333">
        <w:t>pre-communist</w:t>
      </w:r>
      <w:r w:rsidR="00CD3333">
        <w:t xml:space="preserve"> </w:t>
      </w:r>
      <w:r w:rsidRPr="00CD3333">
        <w:t>past.</w:t>
      </w:r>
      <w:r w:rsidR="0026366A" w:rsidRPr="006C5683">
        <w:rPr>
          <w:vertAlign w:val="superscript"/>
        </w:rPr>
        <w:t>13</w:t>
      </w:r>
      <w:r w:rsidR="00CD3333">
        <w:t xml:space="preserve"> “</w:t>
      </w:r>
      <w:r w:rsidRPr="00CD3333">
        <w:t>National</w:t>
      </w:r>
      <w:r w:rsidR="00CD3333">
        <w:t xml:space="preserve"> </w:t>
      </w:r>
      <w:r w:rsidRPr="00CD3333">
        <w:t>power</w:t>
      </w:r>
      <w:r w:rsidR="00CD3333">
        <w:t xml:space="preserve"> </w:t>
      </w:r>
      <w:r w:rsidRPr="00CD3333">
        <w:t>and</w:t>
      </w:r>
      <w:r w:rsidR="00CD3333">
        <w:t xml:space="preserve"> </w:t>
      </w:r>
      <w:r w:rsidRPr="00CD3333">
        <w:t>social</w:t>
      </w:r>
      <w:r w:rsidR="00CD3333">
        <w:t xml:space="preserve"> </w:t>
      </w:r>
      <w:r w:rsidRPr="00CD3333">
        <w:t>welfare,</w:t>
      </w:r>
      <w:r w:rsidR="00CD3333">
        <w:t xml:space="preserve">” </w:t>
      </w:r>
      <w:r w:rsidRPr="00CD3333">
        <w:t>wrote</w:t>
      </w:r>
      <w:r w:rsidR="00CD3333">
        <w:t xml:space="preserve"> </w:t>
      </w:r>
      <w:r w:rsidRPr="00CD3333">
        <w:t>Stephen</w:t>
      </w:r>
      <w:r w:rsidR="00CD3333">
        <w:t xml:space="preserve"> </w:t>
      </w:r>
      <w:proofErr w:type="spellStart"/>
      <w:r w:rsidRPr="00CD3333">
        <w:t>Kotkin</w:t>
      </w:r>
      <w:proofErr w:type="spellEnd"/>
      <w:r w:rsidR="00CD3333">
        <w:t xml:space="preserve"> </w:t>
      </w:r>
      <w:r w:rsidRPr="00CD3333">
        <w:t>in</w:t>
      </w:r>
      <w:r w:rsidR="00CD3333">
        <w:t xml:space="preserve"> </w:t>
      </w:r>
      <w:r w:rsidRPr="00CD3333">
        <w:t>his</w:t>
      </w:r>
      <w:r w:rsidR="00CD3333">
        <w:t xml:space="preserve"> </w:t>
      </w:r>
      <w:r w:rsidRPr="00CD3333">
        <w:t>opus</w:t>
      </w:r>
      <w:r w:rsidR="00CD3333">
        <w:t xml:space="preserve"> </w:t>
      </w:r>
      <w:r w:rsidRPr="00CD3333">
        <w:t>on</w:t>
      </w:r>
      <w:r w:rsidR="00CD3333">
        <w:t xml:space="preserve"> </w:t>
      </w:r>
      <w:r w:rsidRPr="00CD3333">
        <w:t>Stalinism,</w:t>
      </w:r>
      <w:r w:rsidR="00CD3333">
        <w:t xml:space="preserve"> “</w:t>
      </w:r>
      <w:r w:rsidRPr="00CD3333">
        <w:t>drove</w:t>
      </w:r>
      <w:r w:rsidR="00CD3333">
        <w:t xml:space="preserve"> </w:t>
      </w:r>
      <w:r w:rsidRPr="00CD3333">
        <w:t>the</w:t>
      </w:r>
      <w:r w:rsidR="00CD3333">
        <w:t xml:space="preserve"> </w:t>
      </w:r>
      <w:r w:rsidRPr="00CD3333">
        <w:t>revolutionary</w:t>
      </w:r>
      <w:r w:rsidR="00CD3333">
        <w:t xml:space="preserve"> </w:t>
      </w:r>
      <w:r w:rsidRPr="00CD3333">
        <w:t>process</w:t>
      </w:r>
      <w:r w:rsidR="00CD3333">
        <w:t xml:space="preserve"> </w:t>
      </w:r>
      <w:r w:rsidRPr="00CD3333">
        <w:t>and</w:t>
      </w:r>
      <w:r w:rsidR="00CD3333">
        <w:t xml:space="preserve"> </w:t>
      </w:r>
      <w:r w:rsidRPr="00CD3333">
        <w:t>culminated</w:t>
      </w:r>
      <w:r w:rsidR="00CD3333">
        <w:t xml:space="preserve"> </w:t>
      </w:r>
      <w:r w:rsidRPr="00CD3333">
        <w:t>in</w:t>
      </w:r>
      <w:r w:rsidR="00CD3333">
        <w:t xml:space="preserve"> </w:t>
      </w:r>
      <w:r w:rsidRPr="00CD3333">
        <w:t>the</w:t>
      </w:r>
      <w:r w:rsidR="00CD3333">
        <w:t xml:space="preserve"> </w:t>
      </w:r>
      <w:r w:rsidRPr="00CD3333">
        <w:t>formation</w:t>
      </w:r>
      <w:r w:rsidR="00CD3333">
        <w:t xml:space="preserve"> </w:t>
      </w:r>
      <w:r w:rsidRPr="00CD3333">
        <w:t>of</w:t>
      </w:r>
      <w:r w:rsidR="00CD3333">
        <w:t xml:space="preserve"> </w:t>
      </w:r>
      <w:r w:rsidRPr="00CD3333">
        <w:t>an</w:t>
      </w:r>
      <w:r w:rsidR="00CD3333">
        <w:t xml:space="preserve"> </w:t>
      </w:r>
      <w:r w:rsidRPr="00CD3333">
        <w:t>industrially</w:t>
      </w:r>
      <w:r w:rsidR="00CD3333">
        <w:t xml:space="preserve"> </w:t>
      </w:r>
      <w:r w:rsidRPr="00CD3333">
        <w:t>based</w:t>
      </w:r>
      <w:r w:rsidR="00CD3333">
        <w:t xml:space="preserve"> </w:t>
      </w:r>
      <w:r w:rsidRPr="00CD3333">
        <w:t>welfare</w:t>
      </w:r>
      <w:r w:rsidR="00CD3333">
        <w:t xml:space="preserve"> </w:t>
      </w:r>
      <w:r w:rsidRPr="00CD3333">
        <w:t>state</w:t>
      </w:r>
      <w:r w:rsidR="00CD3333">
        <w:t xml:space="preserve"> </w:t>
      </w:r>
      <w:r w:rsidRPr="00CD3333">
        <w:t>with</w:t>
      </w:r>
      <w:r w:rsidR="00CD3333">
        <w:t xml:space="preserve"> </w:t>
      </w:r>
      <w:r w:rsidRPr="00CD3333">
        <w:t>an</w:t>
      </w:r>
      <w:r w:rsidR="00CD3333">
        <w:t xml:space="preserve"> </w:t>
      </w:r>
      <w:r w:rsidRPr="00CD3333">
        <w:t>attendant</w:t>
      </w:r>
      <w:r w:rsidR="00CD3333">
        <w:t xml:space="preserve"> </w:t>
      </w:r>
      <w:r w:rsidRPr="00CD3333">
        <w:t>consciousness</w:t>
      </w:r>
      <w:r w:rsidR="006C5683">
        <w:t>.</w:t>
      </w:r>
      <w:r w:rsidR="00CD3333">
        <w:t>”</w:t>
      </w:r>
      <w:r w:rsidR="0026366A" w:rsidRPr="006C5683">
        <w:rPr>
          <w:vertAlign w:val="superscript"/>
        </w:rPr>
        <w:t>14</w:t>
      </w:r>
    </w:p>
    <w:p w14:paraId="282D6CD9" w14:textId="77777777" w:rsidR="00CD3333" w:rsidRDefault="002A4B8B" w:rsidP="00CD3333">
      <w:pPr>
        <w:pStyle w:val="TEXTIND"/>
      </w:pPr>
      <w:r w:rsidRPr="00CD3333">
        <w:t>Indeed,</w:t>
      </w:r>
      <w:r w:rsidR="00CD3333">
        <w:t xml:space="preserve"> </w:t>
      </w:r>
      <w:r w:rsidRPr="00CD3333">
        <w:t>Stalinist</w:t>
      </w:r>
      <w:r w:rsidR="00CD3333">
        <w:t xml:space="preserve"> </w:t>
      </w:r>
      <w:r w:rsidRPr="00CD3333">
        <w:t>regimes</w:t>
      </w:r>
      <w:r w:rsidR="00CD3333">
        <w:t xml:space="preserve"> </w:t>
      </w:r>
      <w:r w:rsidRPr="00CD3333">
        <w:t>governed</w:t>
      </w:r>
      <w:r w:rsidR="00CD3333">
        <w:t xml:space="preserve"> </w:t>
      </w:r>
      <w:r w:rsidRPr="00CD3333">
        <w:t>not</w:t>
      </w:r>
      <w:r w:rsidR="00CD3333">
        <w:t xml:space="preserve"> </w:t>
      </w:r>
      <w:r w:rsidRPr="00CD3333">
        <w:t>only</w:t>
      </w:r>
      <w:r w:rsidR="00CD3333">
        <w:t xml:space="preserve"> </w:t>
      </w:r>
      <w:r w:rsidRPr="00CD3333">
        <w:t>through</w:t>
      </w:r>
      <w:r w:rsidR="00CD3333">
        <w:t xml:space="preserve"> </w:t>
      </w:r>
      <w:r w:rsidRPr="00CD3333">
        <w:t>political</w:t>
      </w:r>
      <w:r w:rsidR="00CD3333">
        <w:t xml:space="preserve"> </w:t>
      </w:r>
      <w:r w:rsidRPr="00CD3333">
        <w:t>prisons,</w:t>
      </w:r>
      <w:r w:rsidR="00CD3333">
        <w:t xml:space="preserve"> </w:t>
      </w:r>
      <w:r w:rsidRPr="00CD3333">
        <w:t>intelligence</w:t>
      </w:r>
      <w:r w:rsidR="00CD3333">
        <w:t xml:space="preserve"> </w:t>
      </w:r>
      <w:r w:rsidRPr="00CD3333">
        <w:t>services</w:t>
      </w:r>
      <w:r w:rsidR="0026366A">
        <w:t>,</w:t>
      </w:r>
      <w:r w:rsidR="00CD3333">
        <w:t xml:space="preserve"> </w:t>
      </w:r>
      <w:r w:rsidRPr="00CD3333">
        <w:t>and</w:t>
      </w:r>
      <w:r w:rsidR="00CD3333">
        <w:t xml:space="preserve"> </w:t>
      </w:r>
      <w:r w:rsidRPr="00CD3333">
        <w:t>the</w:t>
      </w:r>
      <w:r w:rsidR="00CD3333">
        <w:t xml:space="preserve"> </w:t>
      </w:r>
      <w:r w:rsidRPr="00CD3333">
        <w:t>rational-technical</w:t>
      </w:r>
      <w:r w:rsidR="00CD3333">
        <w:t xml:space="preserve"> </w:t>
      </w:r>
      <w:r w:rsidRPr="00CD3333">
        <w:t>mode</w:t>
      </w:r>
      <w:r w:rsidR="00CD3333">
        <w:t xml:space="preserve"> </w:t>
      </w:r>
      <w:r w:rsidRPr="00CD3333">
        <w:t>of</w:t>
      </w:r>
      <w:r w:rsidR="00CD3333">
        <w:t xml:space="preserve"> </w:t>
      </w:r>
      <w:r w:rsidRPr="00CD3333">
        <w:t>governing</w:t>
      </w:r>
      <w:r w:rsidR="00CD3333">
        <w:t xml:space="preserve"> </w:t>
      </w:r>
      <w:r w:rsidRPr="00CD3333">
        <w:t>the</w:t>
      </w:r>
      <w:r w:rsidR="00CD3333">
        <w:t xml:space="preserve"> </w:t>
      </w:r>
      <w:r w:rsidRPr="00CD3333">
        <w:t>economy.</w:t>
      </w:r>
      <w:r w:rsidR="00CD3333">
        <w:t xml:space="preserve"> </w:t>
      </w:r>
      <w:r w:rsidRPr="00CD3333">
        <w:t>It</w:t>
      </w:r>
      <w:r w:rsidR="00CD3333">
        <w:t xml:space="preserve"> </w:t>
      </w:r>
      <w:r w:rsidRPr="00CD3333">
        <w:t>is</w:t>
      </w:r>
      <w:r w:rsidR="00CD3333">
        <w:t xml:space="preserve"> </w:t>
      </w:r>
      <w:r w:rsidRPr="00CD3333">
        <w:t>true</w:t>
      </w:r>
      <w:r w:rsidR="00CD3333">
        <w:t xml:space="preserve"> </w:t>
      </w:r>
      <w:r w:rsidRPr="00CD3333">
        <w:t>that</w:t>
      </w:r>
      <w:r w:rsidR="00CD3333">
        <w:t xml:space="preserve"> </w:t>
      </w:r>
      <w:r w:rsidRPr="00CD3333">
        <w:t>these</w:t>
      </w:r>
      <w:r w:rsidR="00CD3333">
        <w:t xml:space="preserve"> </w:t>
      </w:r>
      <w:r w:rsidRPr="00CD3333">
        <w:t>regimes</w:t>
      </w:r>
      <w:r w:rsidR="00CD3333">
        <w:t xml:space="preserve"> </w:t>
      </w:r>
      <w:r w:rsidRPr="00CD3333">
        <w:t>developed</w:t>
      </w:r>
      <w:r w:rsidR="00CD3333">
        <w:t xml:space="preserve"> </w:t>
      </w:r>
      <w:r w:rsidRPr="00CD3333">
        <w:t>sophisticated</w:t>
      </w:r>
      <w:r w:rsidR="00CD3333">
        <w:t xml:space="preserve"> </w:t>
      </w:r>
      <w:r w:rsidRPr="00CD3333">
        <w:t>defenses</w:t>
      </w:r>
      <w:r w:rsidR="00CD3333">
        <w:t xml:space="preserve"> </w:t>
      </w:r>
      <w:r w:rsidRPr="00CD3333">
        <w:t>for</w:t>
      </w:r>
      <w:r w:rsidR="00CD3333">
        <w:t xml:space="preserve"> “</w:t>
      </w:r>
      <w:r w:rsidRPr="00CD3333">
        <w:t>uncivil</w:t>
      </w:r>
      <w:r w:rsidR="00CD3333">
        <w:t xml:space="preserve"> </w:t>
      </w:r>
      <w:r w:rsidRPr="00CD3333">
        <w:t>societies</w:t>
      </w:r>
      <w:r w:rsidR="00CD3333">
        <w:t xml:space="preserve">” </w:t>
      </w:r>
      <w:r w:rsidRPr="00CD3333">
        <w:t>composed</w:t>
      </w:r>
      <w:r w:rsidR="00CD3333">
        <w:t xml:space="preserve"> </w:t>
      </w:r>
      <w:r w:rsidRPr="00CD3333">
        <w:t>of</w:t>
      </w:r>
      <w:r w:rsidR="00CD3333">
        <w:t xml:space="preserve"> </w:t>
      </w:r>
      <w:r w:rsidRPr="00CD3333">
        <w:t>political,</w:t>
      </w:r>
      <w:r w:rsidR="00CD3333">
        <w:t xml:space="preserve"> </w:t>
      </w:r>
      <w:r w:rsidRPr="00CD3333">
        <w:t>security</w:t>
      </w:r>
      <w:r w:rsidR="0026366A">
        <w:t>,</w:t>
      </w:r>
      <w:r w:rsidR="00CD3333">
        <w:t xml:space="preserve"> </w:t>
      </w:r>
      <w:r w:rsidRPr="00CD3333">
        <w:t>and</w:t>
      </w:r>
      <w:r w:rsidR="00CD3333">
        <w:t xml:space="preserve"> </w:t>
      </w:r>
      <w:r w:rsidRPr="00CD3333">
        <w:t>military</w:t>
      </w:r>
      <w:r w:rsidR="00CD3333">
        <w:t xml:space="preserve"> </w:t>
      </w:r>
      <w:r w:rsidRPr="00CD3333">
        <w:t>cadre</w:t>
      </w:r>
      <w:r w:rsidR="00CD3333">
        <w:t xml:space="preserve"> </w:t>
      </w:r>
      <w:r w:rsidRPr="00CD3333">
        <w:t>that</w:t>
      </w:r>
      <w:r w:rsidR="00CD3333">
        <w:t xml:space="preserve"> </w:t>
      </w:r>
      <w:r w:rsidRPr="00CD3333">
        <w:t>benefited</w:t>
      </w:r>
      <w:r w:rsidR="00CD3333">
        <w:t xml:space="preserve"> </w:t>
      </w:r>
      <w:r w:rsidRPr="00CD3333">
        <w:t>the</w:t>
      </w:r>
      <w:r w:rsidR="00CD3333">
        <w:t xml:space="preserve"> </w:t>
      </w:r>
      <w:r w:rsidRPr="00CD3333">
        <w:t>most</w:t>
      </w:r>
      <w:r w:rsidR="00CD3333">
        <w:t xml:space="preserve"> </w:t>
      </w:r>
      <w:r w:rsidRPr="00CD3333">
        <w:t>from</w:t>
      </w:r>
      <w:r w:rsidR="00CD3333">
        <w:t xml:space="preserve"> </w:t>
      </w:r>
      <w:r w:rsidRPr="00CD3333">
        <w:t>Stalinist</w:t>
      </w:r>
      <w:r w:rsidR="00CD3333">
        <w:t xml:space="preserve"> </w:t>
      </w:r>
      <w:r w:rsidRPr="00CD3333">
        <w:t>development.</w:t>
      </w:r>
      <w:r w:rsidR="00CD3333">
        <w:t xml:space="preserve"> </w:t>
      </w:r>
      <w:r w:rsidRPr="00CD3333">
        <w:t>Without</w:t>
      </w:r>
      <w:r w:rsidR="00CD3333">
        <w:t xml:space="preserve"> </w:t>
      </w:r>
      <w:r w:rsidRPr="00CD3333">
        <w:t>the</w:t>
      </w:r>
      <w:r w:rsidR="00CD3333">
        <w:t xml:space="preserve"> </w:t>
      </w:r>
      <w:r w:rsidRPr="00CD3333">
        <w:t>strong</w:t>
      </w:r>
      <w:r w:rsidR="00CD3333">
        <w:t xml:space="preserve"> </w:t>
      </w:r>
      <w:r w:rsidRPr="00CD3333">
        <w:t>support</w:t>
      </w:r>
      <w:r w:rsidR="00CD3333">
        <w:t xml:space="preserve"> </w:t>
      </w:r>
      <w:r w:rsidRPr="00CD3333">
        <w:t>of</w:t>
      </w:r>
      <w:r w:rsidR="00CD3333">
        <w:t xml:space="preserve"> </w:t>
      </w:r>
      <w:r w:rsidRPr="00CD3333">
        <w:t>this</w:t>
      </w:r>
      <w:r w:rsidR="00CD3333">
        <w:t xml:space="preserve"> </w:t>
      </w:r>
      <w:r w:rsidRPr="00CD3333">
        <w:t>uncivil</w:t>
      </w:r>
      <w:r w:rsidR="00CD3333">
        <w:t xml:space="preserve"> </w:t>
      </w:r>
      <w:r w:rsidRPr="00CD3333">
        <w:t>society,</w:t>
      </w:r>
      <w:r w:rsidR="00CD3333">
        <w:t xml:space="preserve"> </w:t>
      </w:r>
      <w:r w:rsidRPr="00CD3333">
        <w:t>no</w:t>
      </w:r>
      <w:r w:rsidR="00CD3333">
        <w:t xml:space="preserve"> </w:t>
      </w:r>
      <w:r w:rsidRPr="00CD3333">
        <w:t>Stalinist</w:t>
      </w:r>
      <w:r w:rsidR="00CD3333">
        <w:t xml:space="preserve"> </w:t>
      </w:r>
      <w:r w:rsidRPr="00CD3333">
        <w:t>regime</w:t>
      </w:r>
      <w:r w:rsidR="00CD3333">
        <w:t xml:space="preserve"> </w:t>
      </w:r>
      <w:r w:rsidRPr="00CD3333">
        <w:t>could</w:t>
      </w:r>
      <w:r w:rsidR="00CD3333">
        <w:t xml:space="preserve"> </w:t>
      </w:r>
      <w:r w:rsidRPr="00CD3333">
        <w:t>endure</w:t>
      </w:r>
      <w:r w:rsidR="00CD3333">
        <w:t xml:space="preserve"> </w:t>
      </w:r>
      <w:r w:rsidRPr="00CD3333">
        <w:t>once</w:t>
      </w:r>
      <w:r w:rsidR="00CD3333">
        <w:t xml:space="preserve"> </w:t>
      </w:r>
      <w:r w:rsidRPr="00CD3333">
        <w:t>it</w:t>
      </w:r>
      <w:r w:rsidR="00CD3333">
        <w:t xml:space="preserve"> </w:t>
      </w:r>
      <w:r w:rsidRPr="00CD3333">
        <w:t>failed</w:t>
      </w:r>
      <w:r w:rsidR="00CD3333">
        <w:t xml:space="preserve"> </w:t>
      </w:r>
      <w:r w:rsidRPr="00CD3333">
        <w:t>to</w:t>
      </w:r>
      <w:r w:rsidR="00CD3333">
        <w:t xml:space="preserve"> </w:t>
      </w:r>
      <w:r w:rsidRPr="00CD3333">
        <w:t>deliver</w:t>
      </w:r>
      <w:r w:rsidR="00CD3333">
        <w:t xml:space="preserve"> </w:t>
      </w:r>
      <w:r w:rsidRPr="00CD3333">
        <w:t>social</w:t>
      </w:r>
      <w:r w:rsidR="00CD3333">
        <w:t xml:space="preserve"> </w:t>
      </w:r>
      <w:r w:rsidRPr="00CD3333">
        <w:t>welfare</w:t>
      </w:r>
      <w:r w:rsidR="00CD3333">
        <w:t xml:space="preserve"> </w:t>
      </w:r>
      <w:r w:rsidRPr="00CD3333">
        <w:t>and</w:t>
      </w:r>
      <w:r w:rsidR="00CD3333">
        <w:t xml:space="preserve"> </w:t>
      </w:r>
      <w:r w:rsidRPr="00CD3333">
        <w:t>mobilize</w:t>
      </w:r>
      <w:r w:rsidR="00CD3333">
        <w:t xml:space="preserve"> </w:t>
      </w:r>
      <w:r w:rsidRPr="00CD3333">
        <w:t>nationalist</w:t>
      </w:r>
      <w:r w:rsidR="00CD3333">
        <w:t xml:space="preserve"> </w:t>
      </w:r>
      <w:r w:rsidRPr="00CD3333">
        <w:t>sentiment.</w:t>
      </w:r>
      <w:r w:rsidR="0026366A" w:rsidRPr="006C5683">
        <w:rPr>
          <w:vertAlign w:val="superscript"/>
        </w:rPr>
        <w:t>15</w:t>
      </w:r>
      <w:r w:rsidR="00CD3333">
        <w:t xml:space="preserve"> </w:t>
      </w:r>
      <w:r w:rsidRPr="00CD3333">
        <w:t>But</w:t>
      </w:r>
      <w:r w:rsidR="00CD3333">
        <w:t xml:space="preserve"> </w:t>
      </w:r>
      <w:r w:rsidRPr="00CD3333">
        <w:t>they</w:t>
      </w:r>
      <w:r w:rsidR="00CD3333">
        <w:t xml:space="preserve"> </w:t>
      </w:r>
      <w:r w:rsidRPr="00CD3333">
        <w:t>also</w:t>
      </w:r>
      <w:r w:rsidR="00CD3333">
        <w:t xml:space="preserve"> </w:t>
      </w:r>
      <w:r w:rsidRPr="00CD3333">
        <w:t>employed</w:t>
      </w:r>
      <w:r w:rsidR="00CD3333">
        <w:t xml:space="preserve"> </w:t>
      </w:r>
      <w:r w:rsidRPr="00CD3333">
        <w:t>remunerative</w:t>
      </w:r>
      <w:r w:rsidR="00CD3333">
        <w:t xml:space="preserve"> </w:t>
      </w:r>
      <w:r w:rsidRPr="00CD3333">
        <w:t>strategies</w:t>
      </w:r>
      <w:r w:rsidR="00CD3333">
        <w:t xml:space="preserve"> </w:t>
      </w:r>
      <w:r w:rsidRPr="00CD3333">
        <w:t>focused</w:t>
      </w:r>
      <w:r w:rsidR="00CD3333">
        <w:t xml:space="preserve"> </w:t>
      </w:r>
      <w:r w:rsidRPr="00CD3333">
        <w:t>on</w:t>
      </w:r>
      <w:r w:rsidR="00CD3333">
        <w:t xml:space="preserve"> </w:t>
      </w:r>
      <w:r w:rsidRPr="00CD3333">
        <w:t>promising—and</w:t>
      </w:r>
      <w:r w:rsidR="00CD3333">
        <w:t xml:space="preserve"> </w:t>
      </w:r>
      <w:r w:rsidRPr="00CD3333">
        <w:t>generally</w:t>
      </w:r>
      <w:r w:rsidR="00CD3333">
        <w:t xml:space="preserve"> </w:t>
      </w:r>
      <w:r w:rsidRPr="00CD3333">
        <w:t>delivering—basic</w:t>
      </w:r>
      <w:r w:rsidR="00CD3333">
        <w:t xml:space="preserve"> </w:t>
      </w:r>
      <w:r w:rsidRPr="00CD3333">
        <w:t>economic</w:t>
      </w:r>
      <w:r w:rsidR="00CD3333">
        <w:t xml:space="preserve"> </w:t>
      </w:r>
      <w:r w:rsidRPr="00CD3333">
        <w:t>rights</w:t>
      </w:r>
      <w:r w:rsidR="00CD3333">
        <w:t xml:space="preserve"> </w:t>
      </w:r>
      <w:r w:rsidRPr="00CD3333">
        <w:t>such</w:t>
      </w:r>
      <w:r w:rsidR="00CD3333">
        <w:t xml:space="preserve"> </w:t>
      </w:r>
      <w:r w:rsidRPr="00CD3333">
        <w:t>as</w:t>
      </w:r>
      <w:r w:rsidR="00CD3333">
        <w:t xml:space="preserve"> </w:t>
      </w:r>
      <w:r w:rsidRPr="00CD3333">
        <w:t>guaranteed</w:t>
      </w:r>
      <w:r w:rsidR="00CD3333">
        <w:t xml:space="preserve"> </w:t>
      </w:r>
      <w:r w:rsidRPr="00CD3333">
        <w:t>employment,</w:t>
      </w:r>
      <w:r w:rsidR="00CD3333">
        <w:t xml:space="preserve"> </w:t>
      </w:r>
      <w:r w:rsidRPr="00CD3333">
        <w:t>decent</w:t>
      </w:r>
      <w:r w:rsidR="00CD3333">
        <w:t xml:space="preserve"> </w:t>
      </w:r>
      <w:r w:rsidRPr="00CD3333">
        <w:t>pay</w:t>
      </w:r>
      <w:r w:rsidR="00CD3333">
        <w:t xml:space="preserve"> </w:t>
      </w:r>
      <w:r w:rsidRPr="00CD3333">
        <w:t>and</w:t>
      </w:r>
      <w:r w:rsidR="00CD3333">
        <w:t xml:space="preserve"> </w:t>
      </w:r>
      <w:r w:rsidRPr="00CD3333">
        <w:t>working</w:t>
      </w:r>
      <w:r w:rsidR="00CD3333">
        <w:t xml:space="preserve"> </w:t>
      </w:r>
      <w:r w:rsidRPr="00CD3333">
        <w:t>conditions,</w:t>
      </w:r>
      <w:r w:rsidR="00CD3333">
        <w:t xml:space="preserve"> </w:t>
      </w:r>
      <w:r w:rsidRPr="00CD3333">
        <w:t>affordable</w:t>
      </w:r>
      <w:r w:rsidR="00CD3333">
        <w:t xml:space="preserve"> </w:t>
      </w:r>
      <w:r w:rsidRPr="00CD3333">
        <w:t>housing</w:t>
      </w:r>
      <w:r w:rsidR="00CD3333">
        <w:t xml:space="preserve"> </w:t>
      </w:r>
      <w:r w:rsidRPr="00CD3333">
        <w:t>and</w:t>
      </w:r>
      <w:r w:rsidR="00CD3333">
        <w:t xml:space="preserve"> </w:t>
      </w:r>
      <w:r w:rsidRPr="00CD3333">
        <w:t>leisure,</w:t>
      </w:r>
      <w:r w:rsidR="00CD3333">
        <w:t xml:space="preserve"> </w:t>
      </w:r>
      <w:r w:rsidRPr="00CD3333">
        <w:t>universal</w:t>
      </w:r>
      <w:r w:rsidR="00CD3333">
        <w:t xml:space="preserve"> </w:t>
      </w:r>
      <w:r w:rsidRPr="00CD3333">
        <w:t>access</w:t>
      </w:r>
      <w:r w:rsidR="00CD3333">
        <w:t xml:space="preserve"> </w:t>
      </w:r>
      <w:r w:rsidRPr="00CD3333">
        <w:t>to</w:t>
      </w:r>
      <w:r w:rsidR="00CD3333">
        <w:t xml:space="preserve"> </w:t>
      </w:r>
      <w:r w:rsidRPr="00CD3333">
        <w:t>education,</w:t>
      </w:r>
      <w:r w:rsidR="00CD3333">
        <w:t xml:space="preserve"> </w:t>
      </w:r>
      <w:r w:rsidRPr="00CD3333">
        <w:t>and</w:t>
      </w:r>
      <w:r w:rsidR="00CD3333">
        <w:t xml:space="preserve"> </w:t>
      </w:r>
      <w:r w:rsidRPr="00CD3333">
        <w:t>healthcare.</w:t>
      </w:r>
      <w:r w:rsidR="00CD3333">
        <w:t xml:space="preserve"> </w:t>
      </w:r>
      <w:r w:rsidRPr="00CD3333">
        <w:t>Furthermore,</w:t>
      </w:r>
      <w:r w:rsidR="00CD3333">
        <w:t xml:space="preserve"> </w:t>
      </w:r>
      <w:r w:rsidRPr="00CD3333">
        <w:t>they</w:t>
      </w:r>
      <w:r w:rsidR="00CD3333">
        <w:t xml:space="preserve"> </w:t>
      </w:r>
      <w:r w:rsidRPr="00CD3333">
        <w:t>mobilized</w:t>
      </w:r>
      <w:r w:rsidR="00CD3333">
        <w:t xml:space="preserve"> </w:t>
      </w:r>
      <w:r w:rsidRPr="00CD3333">
        <w:t>national</w:t>
      </w:r>
      <w:r w:rsidR="00CD3333">
        <w:t xml:space="preserve"> </w:t>
      </w:r>
      <w:r w:rsidRPr="00CD3333">
        <w:t>sentiment</w:t>
      </w:r>
      <w:r w:rsidR="00CD3333">
        <w:t xml:space="preserve"> </w:t>
      </w:r>
      <w:r w:rsidRPr="00CD3333">
        <w:t>through</w:t>
      </w:r>
      <w:r w:rsidR="00CD3333">
        <w:t xml:space="preserve"> </w:t>
      </w:r>
      <w:r w:rsidRPr="00CD3333">
        <w:t>rapid</w:t>
      </w:r>
      <w:r w:rsidR="00CD3333">
        <w:t xml:space="preserve"> </w:t>
      </w:r>
      <w:r w:rsidRPr="00CD3333">
        <w:t>modernization</w:t>
      </w:r>
      <w:r w:rsidR="00CD3333">
        <w:t xml:space="preserve"> </w:t>
      </w:r>
      <w:r w:rsidRPr="00CD3333">
        <w:t>and</w:t>
      </w:r>
      <w:r w:rsidR="00CD3333">
        <w:t xml:space="preserve"> </w:t>
      </w:r>
      <w:r w:rsidRPr="00CD3333">
        <w:t>a</w:t>
      </w:r>
      <w:r w:rsidR="00CD3333">
        <w:t xml:space="preserve"> </w:t>
      </w:r>
      <w:r w:rsidRPr="00CD3333">
        <w:t>sense</w:t>
      </w:r>
      <w:r w:rsidR="00CD3333">
        <w:t xml:space="preserve"> </w:t>
      </w:r>
      <w:r w:rsidRPr="00CD3333">
        <w:t>of</w:t>
      </w:r>
      <w:r w:rsidR="00CD3333">
        <w:t xml:space="preserve"> </w:t>
      </w:r>
      <w:r w:rsidRPr="00CD3333">
        <w:t>national</w:t>
      </w:r>
      <w:r w:rsidR="00CD3333">
        <w:t xml:space="preserve"> </w:t>
      </w:r>
      <w:r w:rsidRPr="00CD3333">
        <w:t>distinctiveness</w:t>
      </w:r>
      <w:r w:rsidR="00CD3333">
        <w:t xml:space="preserve"> </w:t>
      </w:r>
      <w:r w:rsidRPr="00CD3333">
        <w:t>and</w:t>
      </w:r>
      <w:r w:rsidR="00CD3333">
        <w:t xml:space="preserve"> </w:t>
      </w:r>
      <w:r w:rsidRPr="00CD3333">
        <w:t>moral</w:t>
      </w:r>
      <w:r w:rsidR="00CD3333">
        <w:t xml:space="preserve"> </w:t>
      </w:r>
      <w:r w:rsidRPr="00CD3333">
        <w:t>superiority</w:t>
      </w:r>
      <w:r w:rsidR="00CD3333">
        <w:t xml:space="preserve"> </w:t>
      </w:r>
      <w:r w:rsidRPr="00CD3333">
        <w:t>based</w:t>
      </w:r>
      <w:r w:rsidR="00CD3333">
        <w:t xml:space="preserve"> </w:t>
      </w:r>
      <w:r w:rsidRPr="00CD3333">
        <w:t>on</w:t>
      </w:r>
      <w:r w:rsidR="00CD3333">
        <w:t xml:space="preserve"> </w:t>
      </w:r>
      <w:r w:rsidRPr="00CD3333">
        <w:t>favorable</w:t>
      </w:r>
      <w:r w:rsidR="00CD3333">
        <w:t xml:space="preserve"> </w:t>
      </w:r>
      <w:r w:rsidRPr="00CD3333">
        <w:t>comparisons</w:t>
      </w:r>
      <w:r w:rsidR="00CD3333">
        <w:t xml:space="preserve"> </w:t>
      </w:r>
      <w:r w:rsidRPr="00CD3333">
        <w:t>with</w:t>
      </w:r>
      <w:r w:rsidR="00CD3333">
        <w:t xml:space="preserve"> </w:t>
      </w:r>
      <w:r w:rsidRPr="00CD3333">
        <w:t>capitalist</w:t>
      </w:r>
      <w:r w:rsidR="00CD3333">
        <w:t xml:space="preserve"> </w:t>
      </w:r>
      <w:r w:rsidRPr="00CD3333">
        <w:t>countries</w:t>
      </w:r>
      <w:r w:rsidR="00CD3333">
        <w:t xml:space="preserve"> </w:t>
      </w:r>
      <w:r w:rsidRPr="00CD3333">
        <w:t>at</w:t>
      </w:r>
      <w:r w:rsidR="00CD3333">
        <w:t xml:space="preserve"> </w:t>
      </w:r>
      <w:r w:rsidRPr="00CD3333">
        <w:t>similar</w:t>
      </w:r>
      <w:r w:rsidR="00CD3333">
        <w:t xml:space="preserve"> </w:t>
      </w:r>
      <w:r w:rsidRPr="00CD3333">
        <w:t>levels</w:t>
      </w:r>
      <w:r w:rsidR="00CD3333">
        <w:t xml:space="preserve"> </w:t>
      </w:r>
      <w:r w:rsidRPr="00CD3333">
        <w:t>of</w:t>
      </w:r>
      <w:r w:rsidR="00CD3333">
        <w:t xml:space="preserve"> </w:t>
      </w:r>
      <w:r w:rsidRPr="00CD3333">
        <w:t>development.</w:t>
      </w:r>
    </w:p>
    <w:p w14:paraId="71B59499" w14:textId="77777777" w:rsidR="00CD3333" w:rsidRDefault="002A4B8B" w:rsidP="00CD3333">
      <w:pPr>
        <w:pStyle w:val="TEXTIND"/>
      </w:pPr>
      <w:r w:rsidRPr="00CD3333">
        <w:t>Such</w:t>
      </w:r>
      <w:r w:rsidR="00CD3333">
        <w:t xml:space="preserve"> </w:t>
      </w:r>
      <w:r w:rsidRPr="00CD3333">
        <w:t>readings</w:t>
      </w:r>
      <w:r w:rsidR="00CD3333">
        <w:t xml:space="preserve"> </w:t>
      </w:r>
      <w:r w:rsidRPr="00CD3333">
        <w:t>of</w:t>
      </w:r>
      <w:r w:rsidR="00CD3333">
        <w:t xml:space="preserve"> </w:t>
      </w:r>
      <w:r w:rsidRPr="00CD3333">
        <w:t>Stalinism</w:t>
      </w:r>
      <w:r w:rsidR="00CD3333">
        <w:t xml:space="preserve"> </w:t>
      </w:r>
      <w:r w:rsidRPr="00CD3333">
        <w:t>suggest</w:t>
      </w:r>
      <w:r w:rsidR="00CD3333">
        <w:t xml:space="preserve"> </w:t>
      </w:r>
      <w:r w:rsidRPr="00CD3333">
        <w:t>that</w:t>
      </w:r>
      <w:r w:rsidR="00CD3333">
        <w:t xml:space="preserve"> </w:t>
      </w:r>
      <w:r w:rsidRPr="00CD3333">
        <w:t>when</w:t>
      </w:r>
      <w:r w:rsidR="00CD3333">
        <w:t xml:space="preserve"> </w:t>
      </w:r>
      <w:r w:rsidRPr="00CD3333">
        <w:t>the</w:t>
      </w:r>
      <w:r w:rsidR="00CD3333">
        <w:t xml:space="preserve"> </w:t>
      </w:r>
      <w:r w:rsidRPr="00CD3333">
        <w:t>regime</w:t>
      </w:r>
      <w:r w:rsidR="00CD3333">
        <w:t xml:space="preserve"> </w:t>
      </w:r>
      <w:r w:rsidRPr="00CD3333">
        <w:t>defaults</w:t>
      </w:r>
      <w:r w:rsidR="00CD3333">
        <w:t xml:space="preserve"> </w:t>
      </w:r>
      <w:r w:rsidRPr="00CD3333">
        <w:t>on</w:t>
      </w:r>
      <w:r w:rsidR="00CD3333">
        <w:t xml:space="preserve"> </w:t>
      </w:r>
      <w:r w:rsidRPr="00CD3333">
        <w:t>its</w:t>
      </w:r>
      <w:r w:rsidR="00CD3333">
        <w:t xml:space="preserve"> </w:t>
      </w:r>
      <w:r w:rsidRPr="00CD3333">
        <w:t>socioeconomic</w:t>
      </w:r>
      <w:r w:rsidR="00CD3333">
        <w:t xml:space="preserve"> </w:t>
      </w:r>
      <w:r w:rsidRPr="00CD3333">
        <w:t>promises</w:t>
      </w:r>
      <w:r w:rsidR="00CD3333">
        <w:t xml:space="preserve"> </w:t>
      </w:r>
      <w:r w:rsidRPr="00CD3333">
        <w:t>to</w:t>
      </w:r>
      <w:r w:rsidR="00CD3333">
        <w:t xml:space="preserve"> </w:t>
      </w:r>
      <w:r w:rsidRPr="00CD3333">
        <w:t>broad</w:t>
      </w:r>
      <w:r w:rsidR="00CD3333">
        <w:t xml:space="preserve"> </w:t>
      </w:r>
      <w:r w:rsidRPr="00CD3333">
        <w:t>strata</w:t>
      </w:r>
      <w:r w:rsidR="00CD3333">
        <w:t xml:space="preserve"> </w:t>
      </w:r>
      <w:r w:rsidRPr="00CD3333">
        <w:t>of</w:t>
      </w:r>
      <w:r w:rsidR="00CD3333">
        <w:t xml:space="preserve"> </w:t>
      </w:r>
      <w:r w:rsidRPr="00CD3333">
        <w:t>society,</w:t>
      </w:r>
      <w:r w:rsidR="00CD3333">
        <w:t xml:space="preserve"> </w:t>
      </w:r>
      <w:r w:rsidRPr="00CD3333">
        <w:t>regime</w:t>
      </w:r>
      <w:r w:rsidR="00CD3333">
        <w:t xml:space="preserve"> </w:t>
      </w:r>
      <w:r w:rsidRPr="00CD3333">
        <w:t>change</w:t>
      </w:r>
      <w:r w:rsidR="00CD3333">
        <w:t xml:space="preserve"> </w:t>
      </w:r>
      <w:r w:rsidRPr="00CD3333">
        <w:t>can</w:t>
      </w:r>
      <w:r w:rsidR="00CD3333">
        <w:t xml:space="preserve"> </w:t>
      </w:r>
      <w:r w:rsidRPr="00CD3333">
        <w:t>happen</w:t>
      </w:r>
      <w:r w:rsidR="00CD3333">
        <w:t xml:space="preserve"> </w:t>
      </w:r>
      <w:r w:rsidRPr="00CD3333">
        <w:t>through</w:t>
      </w:r>
      <w:r w:rsidR="00CD3333">
        <w:t xml:space="preserve"> </w:t>
      </w:r>
      <w:r w:rsidRPr="00CD3333">
        <w:t>mass</w:t>
      </w:r>
      <w:r w:rsidR="00CD3333">
        <w:t xml:space="preserve"> </w:t>
      </w:r>
      <w:r w:rsidRPr="00CD3333">
        <w:t>mobilization</w:t>
      </w:r>
      <w:r w:rsidR="00CD3333">
        <w:t xml:space="preserve"> </w:t>
      </w:r>
      <w:r w:rsidRPr="00CD3333">
        <w:t>and</w:t>
      </w:r>
      <w:r w:rsidR="00CD3333">
        <w:t xml:space="preserve"> </w:t>
      </w:r>
      <w:r w:rsidRPr="00CD3333">
        <w:t>by</w:t>
      </w:r>
      <w:r w:rsidR="00CD3333">
        <w:t xml:space="preserve"> </w:t>
      </w:r>
      <w:r w:rsidRPr="00CD3333">
        <w:t>pushing</w:t>
      </w:r>
      <w:r w:rsidR="00CD3333">
        <w:t xml:space="preserve"> </w:t>
      </w:r>
      <w:r w:rsidRPr="00CD3333">
        <w:t>the</w:t>
      </w:r>
      <w:r w:rsidR="00CD3333">
        <w:t xml:space="preserve"> </w:t>
      </w:r>
      <w:r w:rsidRPr="00CD3333">
        <w:t>uncivil</w:t>
      </w:r>
      <w:r w:rsidR="00CD3333">
        <w:t xml:space="preserve"> </w:t>
      </w:r>
      <w:r w:rsidRPr="00CD3333">
        <w:t>society</w:t>
      </w:r>
      <w:r w:rsidR="00CD3333">
        <w:t xml:space="preserve"> </w:t>
      </w:r>
      <w:r w:rsidRPr="00CD3333">
        <w:t>to</w:t>
      </w:r>
      <w:r w:rsidR="00CD3333">
        <w:t xml:space="preserve"> </w:t>
      </w:r>
      <w:r w:rsidRPr="00CD3333">
        <w:t>withdraw</w:t>
      </w:r>
      <w:r w:rsidR="00CD3333">
        <w:t xml:space="preserve"> </w:t>
      </w:r>
      <w:r w:rsidRPr="00CD3333">
        <w:t>its</w:t>
      </w:r>
      <w:r w:rsidR="00CD3333">
        <w:t xml:space="preserve"> </w:t>
      </w:r>
      <w:r w:rsidRPr="00CD3333">
        <w:t>support</w:t>
      </w:r>
      <w:r w:rsidR="00CD3333">
        <w:t xml:space="preserve"> </w:t>
      </w:r>
      <w:r w:rsidRPr="00CD3333">
        <w:t>for</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leadership.</w:t>
      </w:r>
      <w:r w:rsidR="00CD3333">
        <w:t xml:space="preserve"> </w:t>
      </w:r>
      <w:proofErr w:type="spellStart"/>
      <w:r w:rsidRPr="00CD3333">
        <w:t>Kotkin</w:t>
      </w:r>
      <w:proofErr w:type="spellEnd"/>
      <w:r w:rsidR="00CD3333">
        <w:t xml:space="preserve"> </w:t>
      </w:r>
      <w:r w:rsidRPr="00CD3333">
        <w:t>and</w:t>
      </w:r>
      <w:r w:rsidR="00CD3333">
        <w:t xml:space="preserve"> </w:t>
      </w:r>
      <w:r w:rsidRPr="00CD3333">
        <w:t>Gross</w:t>
      </w:r>
      <w:r w:rsidR="00CD3333">
        <w:t>’</w:t>
      </w:r>
      <w:r w:rsidR="0026366A">
        <w:t>s</w:t>
      </w:r>
      <w:r w:rsidR="00CD3333">
        <w:t xml:space="preserve"> </w:t>
      </w:r>
      <w:r w:rsidRPr="00CD3333">
        <w:rPr>
          <w:i/>
        </w:rPr>
        <w:t>Uncivil</w:t>
      </w:r>
      <w:r w:rsidR="00CD3333">
        <w:rPr>
          <w:i/>
        </w:rPr>
        <w:t xml:space="preserve"> </w:t>
      </w:r>
      <w:r w:rsidRPr="00CD3333">
        <w:rPr>
          <w:i/>
        </w:rPr>
        <w:t>Society</w:t>
      </w:r>
      <w:r w:rsidR="00CD3333">
        <w:t xml:space="preserve"> </w:t>
      </w:r>
      <w:r w:rsidRPr="00CD3333">
        <w:t>argues</w:t>
      </w:r>
      <w:r w:rsidR="00CD3333">
        <w:t xml:space="preserve"> </w:t>
      </w:r>
      <w:r w:rsidRPr="00CD3333">
        <w:t>that</w:t>
      </w:r>
      <w:r w:rsidR="00CD3333">
        <w:t xml:space="preserve"> </w:t>
      </w:r>
      <w:r w:rsidRPr="00CD3333">
        <w:t>in</w:t>
      </w:r>
      <w:r w:rsidR="00CD3333">
        <w:t xml:space="preserve"> </w:t>
      </w:r>
      <w:r w:rsidRPr="00CD3333">
        <w:t>1989</w:t>
      </w:r>
      <w:r w:rsidR="00CD3333">
        <w:t xml:space="preserve"> </w:t>
      </w:r>
      <w:r w:rsidRPr="00CD3333">
        <w:t>Romania</w:t>
      </w:r>
      <w:r w:rsidR="00CD3333">
        <w:t xml:space="preserve"> </w:t>
      </w:r>
      <w:r w:rsidRPr="00CD3333">
        <w:t>faced</w:t>
      </w:r>
      <w:r w:rsidR="00CD3333">
        <w:t xml:space="preserve"> </w:t>
      </w:r>
      <w:r w:rsidRPr="00CD3333">
        <w:t>precisely</w:t>
      </w:r>
      <w:r w:rsidR="00CD3333">
        <w:t xml:space="preserve"> </w:t>
      </w:r>
      <w:r w:rsidRPr="00CD3333">
        <w:t>this</w:t>
      </w:r>
      <w:r w:rsidR="00CD3333">
        <w:t xml:space="preserve"> </w:t>
      </w:r>
      <w:r w:rsidRPr="00CD3333">
        <w:t>kind</w:t>
      </w:r>
      <w:r w:rsidR="00CD3333">
        <w:t xml:space="preserve"> </w:t>
      </w:r>
      <w:r w:rsidRPr="00CD3333">
        <w:t>of</w:t>
      </w:r>
      <w:r w:rsidR="00CD3333">
        <w:t xml:space="preserve"> </w:t>
      </w:r>
      <w:r w:rsidRPr="00CD3333">
        <w:t>scenario.</w:t>
      </w:r>
      <w:r w:rsidR="0026366A" w:rsidRPr="006C5683">
        <w:rPr>
          <w:vertAlign w:val="superscript"/>
        </w:rPr>
        <w:t>16</w:t>
      </w:r>
      <w:r w:rsidR="00CD3333">
        <w:t xml:space="preserve"> </w:t>
      </w:r>
      <w:r w:rsidRPr="00CD3333">
        <w:t>Their</w:t>
      </w:r>
      <w:r w:rsidR="00CD3333">
        <w:t xml:space="preserve"> </w:t>
      </w:r>
      <w:r w:rsidRPr="00CD3333">
        <w:rPr>
          <w:i/>
        </w:rPr>
        <w:t>tour</w:t>
      </w:r>
      <w:r w:rsidR="00CD3333">
        <w:rPr>
          <w:i/>
        </w:rPr>
        <w:t xml:space="preserve"> </w:t>
      </w:r>
      <w:r w:rsidRPr="00CD3333">
        <w:rPr>
          <w:i/>
        </w:rPr>
        <w:t>de</w:t>
      </w:r>
      <w:r w:rsidR="00CD3333">
        <w:rPr>
          <w:i/>
        </w:rPr>
        <w:t xml:space="preserve"> </w:t>
      </w:r>
      <w:r w:rsidRPr="00CD3333">
        <w:rPr>
          <w:i/>
        </w:rPr>
        <w:t>force</w:t>
      </w:r>
      <w:r w:rsidR="00CD3333">
        <w:rPr>
          <w:i/>
        </w:rPr>
        <w:t xml:space="preserve"> </w:t>
      </w:r>
      <w:r w:rsidRPr="00CD3333">
        <w:t>shows</w:t>
      </w:r>
      <w:r w:rsidR="00CD3333">
        <w:t xml:space="preserve"> </w:t>
      </w:r>
      <w:r w:rsidRPr="00CD3333">
        <w:t>how</w:t>
      </w:r>
      <w:r w:rsidR="00CD3333">
        <w:t xml:space="preserve"> </w:t>
      </w:r>
      <w:r w:rsidRPr="00CD3333">
        <w:t>internal</w:t>
      </w:r>
      <w:r w:rsidR="00CD3333">
        <w:t xml:space="preserve"> </w:t>
      </w:r>
      <w:r w:rsidRPr="00CD3333">
        <w:t>elite</w:t>
      </w:r>
      <w:r w:rsidR="00CD3333">
        <w:t xml:space="preserve"> </w:t>
      </w:r>
      <w:r w:rsidRPr="00CD3333">
        <w:t>dynamics,</w:t>
      </w:r>
      <w:r w:rsidR="00CD3333">
        <w:t xml:space="preserve"> </w:t>
      </w:r>
      <w:r w:rsidRPr="00CD3333">
        <w:t>geopolitical</w:t>
      </w:r>
      <w:r w:rsidR="00CD3333">
        <w:t xml:space="preserve"> </w:t>
      </w:r>
      <w:r w:rsidRPr="00CD3333">
        <w:t>considerations,</w:t>
      </w:r>
      <w:r w:rsidR="00CD3333">
        <w:t xml:space="preserve"> </w:t>
      </w:r>
      <w:r w:rsidRPr="00CD3333">
        <w:t>the</w:t>
      </w:r>
      <w:r w:rsidR="00CD3333">
        <w:t xml:space="preserve"> </w:t>
      </w:r>
      <w:r w:rsidRPr="00CD3333">
        <w:t>implosion</w:t>
      </w:r>
      <w:r w:rsidR="00CD3333">
        <w:t xml:space="preserve"> </w:t>
      </w:r>
      <w:r w:rsidRPr="00CD3333">
        <w:t>of</w:t>
      </w:r>
      <w:r w:rsidR="00CD3333">
        <w:t xml:space="preserve"> </w:t>
      </w:r>
      <w:r w:rsidRPr="00CD3333">
        <w:t>the</w:t>
      </w:r>
      <w:r w:rsidR="00CD3333">
        <w:t xml:space="preserve"> </w:t>
      </w:r>
      <w:r w:rsidRPr="00CD3333">
        <w:t>economic</w:t>
      </w:r>
      <w:r w:rsidR="00CD3333">
        <w:t xml:space="preserve"> </w:t>
      </w:r>
      <w:r w:rsidRPr="00CD3333">
        <w:t>order,</w:t>
      </w:r>
      <w:r w:rsidR="00CD3333">
        <w:t xml:space="preserve"> </w:t>
      </w:r>
      <w:r w:rsidRPr="00CD3333">
        <w:t>and</w:t>
      </w:r>
      <w:r w:rsidR="00CD3333">
        <w:t xml:space="preserve"> </w:t>
      </w:r>
      <w:r w:rsidRPr="00CD3333">
        <w:t>mass</w:t>
      </w:r>
      <w:r w:rsidR="00CD3333">
        <w:t xml:space="preserve"> </w:t>
      </w:r>
      <w:r w:rsidRPr="00CD3333">
        <w:t>mobilization</w:t>
      </w:r>
      <w:r w:rsidR="00CD3333">
        <w:t xml:space="preserve"> </w:t>
      </w:r>
      <w:r w:rsidRPr="00CD3333">
        <w:t>in</w:t>
      </w:r>
      <w:r w:rsidR="00CD3333">
        <w:t xml:space="preserve"> </w:t>
      </w:r>
      <w:r w:rsidRPr="00CD3333">
        <w:t>the</w:t>
      </w:r>
      <w:r w:rsidR="00CD3333">
        <w:t xml:space="preserve"> </w:t>
      </w:r>
      <w:r w:rsidRPr="00CD3333">
        <w:t>absence</w:t>
      </w:r>
      <w:r w:rsidR="00CD3333">
        <w:t xml:space="preserve"> </w:t>
      </w:r>
      <w:r w:rsidRPr="00CD3333">
        <w:t>of</w:t>
      </w:r>
      <w:r w:rsidR="00CD3333">
        <w:t xml:space="preserve"> </w:t>
      </w:r>
      <w:r w:rsidRPr="00CD3333">
        <w:t>oppositional</w:t>
      </w:r>
      <w:r w:rsidR="00CD3333">
        <w:t xml:space="preserve"> </w:t>
      </w:r>
      <w:r w:rsidRPr="00CD3333">
        <w:t>forms</w:t>
      </w:r>
      <w:r w:rsidR="00CD3333">
        <w:t xml:space="preserve"> </w:t>
      </w:r>
      <w:r w:rsidRPr="00CD3333">
        <w:t>of</w:t>
      </w:r>
      <w:r w:rsidR="00CD3333">
        <w:t xml:space="preserve"> </w:t>
      </w:r>
      <w:r w:rsidRPr="00CD3333">
        <w:t>organizations</w:t>
      </w:r>
      <w:r w:rsidR="00CD3333">
        <w:t xml:space="preserve"> </w:t>
      </w:r>
      <w:r w:rsidRPr="00CD3333">
        <w:t>associated</w:t>
      </w:r>
      <w:r w:rsidR="00CD3333">
        <w:t xml:space="preserve"> </w:t>
      </w:r>
      <w:r w:rsidRPr="00CD3333">
        <w:t>with</w:t>
      </w:r>
      <w:r w:rsidR="00CD3333">
        <w:t xml:space="preserve"> “</w:t>
      </w:r>
      <w:r w:rsidRPr="00CD3333">
        <w:t>civil</w:t>
      </w:r>
      <w:r w:rsidR="00CD3333">
        <w:t xml:space="preserve"> </w:t>
      </w:r>
      <w:r w:rsidRPr="00CD3333">
        <w:t>society</w:t>
      </w:r>
      <w:r w:rsidR="00CD3333">
        <w:t xml:space="preserve">” </w:t>
      </w:r>
      <w:r w:rsidRPr="00CD3333">
        <w:t>explain</w:t>
      </w:r>
      <w:r w:rsidR="00CD3333">
        <w:t xml:space="preserve"> </w:t>
      </w:r>
      <w:r w:rsidRPr="00CD3333">
        <w:t>the</w:t>
      </w:r>
      <w:r w:rsidR="00CD3333">
        <w:t xml:space="preserve"> </w:t>
      </w:r>
      <w:r w:rsidRPr="00CD3333">
        <w:t>events</w:t>
      </w:r>
      <w:r w:rsidR="00CD3333">
        <w:t xml:space="preserve"> </w:t>
      </w:r>
      <w:r w:rsidRPr="00CD3333">
        <w:t>of</w:t>
      </w:r>
      <w:r w:rsidR="00CD3333">
        <w:t xml:space="preserve"> </w:t>
      </w:r>
      <w:r w:rsidRPr="00CD3333">
        <w:t>1989.</w:t>
      </w:r>
      <w:r w:rsidR="00CD3333">
        <w:t xml:space="preserve"> </w:t>
      </w:r>
      <w:r w:rsidRPr="00CD3333">
        <w:t>Chief</w:t>
      </w:r>
      <w:r w:rsidR="00CD3333">
        <w:t xml:space="preserve"> </w:t>
      </w:r>
      <w:r w:rsidRPr="00CD3333">
        <w:t>among</w:t>
      </w:r>
      <w:r w:rsidR="00CD3333">
        <w:t xml:space="preserve"> </w:t>
      </w:r>
      <w:r w:rsidRPr="00CD3333">
        <w:t>these,</w:t>
      </w:r>
      <w:r w:rsidR="00CD3333">
        <w:t xml:space="preserve"> </w:t>
      </w:r>
      <w:r w:rsidRPr="00CD3333">
        <w:t>they</w:t>
      </w:r>
      <w:r w:rsidR="00CD3333">
        <w:t xml:space="preserve"> </w:t>
      </w:r>
      <w:r w:rsidRPr="00CD3333">
        <w:t>argue,</w:t>
      </w:r>
      <w:r w:rsidR="00CD3333">
        <w:t xml:space="preserve"> </w:t>
      </w:r>
      <w:r w:rsidRPr="00CD3333">
        <w:t>was</w:t>
      </w:r>
      <w:r w:rsidR="00CD3333">
        <w:t xml:space="preserve"> </w:t>
      </w:r>
      <w:r w:rsidRPr="00CD3333">
        <w:t>the</w:t>
      </w:r>
      <w:r w:rsidR="00CD3333">
        <w:t xml:space="preserve"> </w:t>
      </w:r>
      <w:r w:rsidRPr="00CD3333">
        <w:t>accumulation</w:t>
      </w:r>
      <w:r w:rsidR="00CD3333">
        <w:t xml:space="preserve"> </w:t>
      </w:r>
      <w:r w:rsidRPr="00CD3333">
        <w:t>of</w:t>
      </w:r>
      <w:r w:rsidR="00CD3333">
        <w:t xml:space="preserve"> </w:t>
      </w:r>
      <w:r w:rsidRPr="00CD3333">
        <w:t>unsustainable</w:t>
      </w:r>
      <w:r w:rsidR="00CD3333">
        <w:t xml:space="preserve"> </w:t>
      </w:r>
      <w:r w:rsidRPr="00CD3333">
        <w:t>foreign</w:t>
      </w:r>
      <w:r w:rsidR="00CD3333">
        <w:t xml:space="preserve"> </w:t>
      </w:r>
      <w:r w:rsidRPr="00CD3333">
        <w:t>debt</w:t>
      </w:r>
      <w:r w:rsidR="00CD3333">
        <w:t xml:space="preserve"> </w:t>
      </w:r>
      <w:r w:rsidRPr="00CD3333">
        <w:t>levels</w:t>
      </w:r>
      <w:r w:rsidR="00CD3333">
        <w:t xml:space="preserve"> </w:t>
      </w:r>
      <w:r w:rsidRPr="00CD3333">
        <w:t>that</w:t>
      </w:r>
      <w:r w:rsidR="00CD3333">
        <w:t xml:space="preserve"> </w:t>
      </w:r>
      <w:r w:rsidRPr="00CD3333">
        <w:t>drove</w:t>
      </w:r>
      <w:r w:rsidR="00CD3333">
        <w:t xml:space="preserve"> </w:t>
      </w:r>
      <w:r w:rsidRPr="00CD3333">
        <w:t>these</w:t>
      </w:r>
      <w:r w:rsidR="00CD3333">
        <w:t xml:space="preserve"> </w:t>
      </w:r>
      <w:r w:rsidRPr="00CD3333">
        <w:t>countries</w:t>
      </w:r>
      <w:r w:rsidR="00CD3333">
        <w:t xml:space="preserve"> </w:t>
      </w:r>
      <w:r w:rsidRPr="00CD3333">
        <w:t>into</w:t>
      </w:r>
      <w:r w:rsidR="00CD3333">
        <w:t xml:space="preserve"> </w:t>
      </w:r>
      <w:r w:rsidRPr="00CD3333">
        <w:t>a</w:t>
      </w:r>
      <w:r w:rsidR="00CD3333">
        <w:t xml:space="preserve"> “</w:t>
      </w:r>
      <w:r w:rsidRPr="00CD3333">
        <w:t>bank</w:t>
      </w:r>
      <w:r w:rsidR="00CD3333">
        <w:t xml:space="preserve"> </w:t>
      </w:r>
      <w:r w:rsidRPr="00CD3333">
        <w:t>run</w:t>
      </w:r>
      <w:r w:rsidR="00CD3333">
        <w:t xml:space="preserve">” </w:t>
      </w:r>
      <w:r w:rsidRPr="00CD3333">
        <w:t>situation</w:t>
      </w:r>
      <w:r w:rsidR="00CD3333">
        <w:t xml:space="preserve"> </w:t>
      </w:r>
      <w:r w:rsidRPr="00CD3333">
        <w:t>by</w:t>
      </w:r>
      <w:r w:rsidR="00CD3333">
        <w:t xml:space="preserve"> </w:t>
      </w:r>
      <w:r w:rsidRPr="00CD3333">
        <w:t>the</w:t>
      </w:r>
      <w:r w:rsidR="00CD3333">
        <w:t xml:space="preserve"> </w:t>
      </w:r>
      <w:r w:rsidRPr="00CD3333">
        <w:t>end</w:t>
      </w:r>
      <w:r w:rsidR="00CD3333">
        <w:t xml:space="preserve"> </w:t>
      </w:r>
      <w:r w:rsidRPr="00CD3333">
        <w:t>of</w:t>
      </w:r>
      <w:r w:rsidR="00CD3333">
        <w:t xml:space="preserve"> </w:t>
      </w:r>
      <w:r w:rsidRPr="00CD3333">
        <w:t>the</w:t>
      </w:r>
      <w:r w:rsidR="00CD3333">
        <w:t xml:space="preserve"> </w:t>
      </w:r>
      <w:r w:rsidRPr="00CD3333">
        <w:t>1980s.</w:t>
      </w:r>
    </w:p>
    <w:p w14:paraId="5E12B4A1" w14:textId="171DA6B7" w:rsidR="00CD3333" w:rsidRDefault="002A4B8B" w:rsidP="00CD3333">
      <w:pPr>
        <w:pStyle w:val="TEXTIND"/>
      </w:pPr>
      <w:r w:rsidRPr="00CD3333">
        <w:t>This</w:t>
      </w:r>
      <w:r w:rsidR="00CD3333">
        <w:t xml:space="preserve"> </w:t>
      </w:r>
      <w:r w:rsidR="000C27CE">
        <w:t>chapter</w:t>
      </w:r>
      <w:r w:rsidR="00CD3333">
        <w:t xml:space="preserve"> </w:t>
      </w:r>
      <w:proofErr w:type="spellStart"/>
      <w:r w:rsidRPr="00CD3333">
        <w:t>Kotkin</w:t>
      </w:r>
      <w:proofErr w:type="spellEnd"/>
      <w:r w:rsidR="00CD3333">
        <w:t xml:space="preserve"> </w:t>
      </w:r>
      <w:r w:rsidRPr="00CD3333">
        <w:t>and</w:t>
      </w:r>
      <w:r w:rsidR="00CD3333">
        <w:t xml:space="preserve"> </w:t>
      </w:r>
      <w:r w:rsidRPr="00CD3333">
        <w:t>Gross</w:t>
      </w:r>
      <w:r w:rsidR="00CD3333">
        <w:t>’</w:t>
      </w:r>
      <w:r w:rsidR="0026366A">
        <w:t>s</w:t>
      </w:r>
      <w:r w:rsidR="00CD3333">
        <w:t xml:space="preserve"> </w:t>
      </w:r>
      <w:r w:rsidRPr="00CD3333">
        <w:t>main</w:t>
      </w:r>
      <w:r w:rsidR="00CD3333">
        <w:t xml:space="preserve"> </w:t>
      </w:r>
      <w:r w:rsidRPr="00CD3333">
        <w:t>finding</w:t>
      </w:r>
      <w:r w:rsidR="00CD3333">
        <w:t xml:space="preserve"> </w:t>
      </w:r>
      <w:r w:rsidRPr="00CD3333">
        <w:t>but</w:t>
      </w:r>
      <w:r w:rsidR="00CD3333">
        <w:t xml:space="preserve"> </w:t>
      </w:r>
      <w:r w:rsidRPr="00CD3333">
        <w:t>adds</w:t>
      </w:r>
      <w:r w:rsidR="00CD3333">
        <w:t xml:space="preserve"> </w:t>
      </w:r>
      <w:r w:rsidRPr="00CD3333">
        <w:t>to</w:t>
      </w:r>
      <w:r w:rsidR="00CD3333">
        <w:t xml:space="preserve"> </w:t>
      </w:r>
      <w:r w:rsidRPr="00CD3333">
        <w:t>it</w:t>
      </w:r>
      <w:r w:rsidR="00CD3333">
        <w:t xml:space="preserve"> </w:t>
      </w:r>
      <w:r w:rsidRPr="00CD3333">
        <w:t>in</w:t>
      </w:r>
      <w:r w:rsidR="00CD3333">
        <w:t xml:space="preserve"> </w:t>
      </w:r>
      <w:r w:rsidRPr="00CD3333">
        <w:t>two</w:t>
      </w:r>
      <w:r w:rsidR="00CD3333">
        <w:t xml:space="preserve"> </w:t>
      </w:r>
      <w:r w:rsidRPr="00CD3333">
        <w:t>ways.</w:t>
      </w:r>
      <w:r w:rsidR="00CD3333">
        <w:t xml:space="preserve"> </w:t>
      </w:r>
      <w:r w:rsidRPr="00CD3333">
        <w:t>First,</w:t>
      </w:r>
      <w:r w:rsidR="00CD3333">
        <w:t xml:space="preserve"> </w:t>
      </w:r>
      <w:r w:rsidRPr="00CD3333">
        <w:t>it</w:t>
      </w:r>
      <w:r w:rsidR="00CD3333">
        <w:t xml:space="preserve"> </w:t>
      </w:r>
      <w:r w:rsidRPr="00CD3333">
        <w:t>shows</w:t>
      </w:r>
      <w:r w:rsidR="00CD3333">
        <w:t xml:space="preserve"> </w:t>
      </w:r>
      <w:r w:rsidRPr="00CD3333">
        <w:t>that</w:t>
      </w:r>
      <w:r w:rsidR="00CD3333">
        <w:t xml:space="preserve"> </w:t>
      </w:r>
      <w:r w:rsidRPr="00CD3333">
        <w:t>unlike</w:t>
      </w:r>
      <w:r w:rsidR="00CD3333">
        <w:t xml:space="preserve"> </w:t>
      </w:r>
      <w:r w:rsidRPr="00CD3333">
        <w:t>other</w:t>
      </w:r>
      <w:r w:rsidR="00CD3333">
        <w:t xml:space="preserve"> </w:t>
      </w:r>
      <w:r w:rsidRPr="00CD3333">
        <w:t>indebted</w:t>
      </w:r>
      <w:r w:rsidR="00CD3333">
        <w:t xml:space="preserve"> </w:t>
      </w:r>
      <w:r w:rsidRPr="00CD3333">
        <w:t>socialist</w:t>
      </w:r>
      <w:r w:rsidR="00CD3333">
        <w:t xml:space="preserve"> </w:t>
      </w:r>
      <w:r w:rsidRPr="00CD3333">
        <w:t>regimes,</w:t>
      </w:r>
      <w:r w:rsidR="00CD3333">
        <w:t xml:space="preserve"> </w:t>
      </w:r>
      <w:r w:rsidRPr="00CD3333">
        <w:t>Romania</w:t>
      </w:r>
      <w:r w:rsidR="00CD3333">
        <w:t xml:space="preserve"> </w:t>
      </w:r>
      <w:r w:rsidRPr="00CD3333">
        <w:t>did</w:t>
      </w:r>
      <w:r w:rsidR="00CD3333">
        <w:t xml:space="preserve"> </w:t>
      </w:r>
      <w:r w:rsidRPr="00CD3333">
        <w:t>not</w:t>
      </w:r>
      <w:r w:rsidR="00CD3333">
        <w:t xml:space="preserve"> </w:t>
      </w:r>
      <w:r w:rsidRPr="00CD3333">
        <w:t>become</w:t>
      </w:r>
      <w:r w:rsidR="00CD3333">
        <w:t xml:space="preserve"> </w:t>
      </w:r>
      <w:r w:rsidRPr="00CD3333">
        <w:t>severely</w:t>
      </w:r>
      <w:r w:rsidR="00CD3333">
        <w:t xml:space="preserve"> </w:t>
      </w:r>
      <w:r w:rsidRPr="00CD3333">
        <w:t>indebted</w:t>
      </w:r>
      <w:r w:rsidR="00CD3333">
        <w:t xml:space="preserve"> </w:t>
      </w:r>
      <w:r w:rsidRPr="00CD3333">
        <w:t>until</w:t>
      </w:r>
      <w:r w:rsidR="00CD3333">
        <w:t xml:space="preserve"> </w:t>
      </w:r>
      <w:r w:rsidRPr="00CD3333">
        <w:t>after</w:t>
      </w:r>
      <w:r w:rsidR="00CD3333">
        <w:t xml:space="preserve"> </w:t>
      </w:r>
      <w:r w:rsidRPr="00CD3333">
        <w:t>1979</w:t>
      </w:r>
      <w:r w:rsidR="00CD3333">
        <w:t xml:space="preserve"> </w:t>
      </w:r>
      <w:r w:rsidRPr="00CD3333">
        <w:t>and</w:t>
      </w:r>
      <w:r w:rsidR="00CD3333">
        <w:t xml:space="preserve"> </w:t>
      </w:r>
      <w:r w:rsidRPr="00CD3333">
        <w:t>that</w:t>
      </w:r>
      <w:r w:rsidR="00CD3333">
        <w:t xml:space="preserve"> </w:t>
      </w:r>
      <w:r w:rsidRPr="00CD3333">
        <w:t>local</w:t>
      </w:r>
      <w:r w:rsidR="00CD3333">
        <w:t xml:space="preserve"> </w:t>
      </w:r>
      <w:r w:rsidRPr="00CD3333">
        <w:t>choices</w:t>
      </w:r>
      <w:r w:rsidR="00CD3333">
        <w:t xml:space="preserve"> </w:t>
      </w:r>
      <w:r w:rsidRPr="00CD3333">
        <w:t>were</w:t>
      </w:r>
      <w:r w:rsidR="00CD3333">
        <w:t xml:space="preserve"> </w:t>
      </w:r>
      <w:r w:rsidRPr="00CD3333">
        <w:t>as</w:t>
      </w:r>
      <w:r w:rsidR="00CD3333">
        <w:t xml:space="preserve"> </w:t>
      </w:r>
      <w:r w:rsidRPr="00CD3333">
        <w:t>consequential</w:t>
      </w:r>
      <w:r w:rsidR="00CD3333">
        <w:t xml:space="preserve"> </w:t>
      </w:r>
      <w:r w:rsidRPr="00CD3333">
        <w:t>as</w:t>
      </w:r>
      <w:r w:rsidR="00CD3333">
        <w:t xml:space="preserve"> </w:t>
      </w:r>
      <w:r w:rsidRPr="00CD3333">
        <w:t>exogenous</w:t>
      </w:r>
      <w:r w:rsidR="00CD3333">
        <w:t xml:space="preserve"> </w:t>
      </w:r>
      <w:r w:rsidRPr="00CD3333">
        <w:t>shocks.</w:t>
      </w:r>
      <w:r w:rsidR="00CD3333">
        <w:t xml:space="preserve"> </w:t>
      </w:r>
      <w:r w:rsidRPr="00CD3333">
        <w:t>Second,</w:t>
      </w:r>
      <w:r w:rsidR="00CD3333">
        <w:t xml:space="preserve"> </w:t>
      </w:r>
      <w:r w:rsidR="000C27CE">
        <w:t xml:space="preserve">the chapter </w:t>
      </w:r>
      <w:r w:rsidRPr="00CD3333">
        <w:t>shows</w:t>
      </w:r>
      <w:r w:rsidR="00CD3333">
        <w:t xml:space="preserve"> </w:t>
      </w:r>
      <w:r w:rsidRPr="00CD3333">
        <w:t>that</w:t>
      </w:r>
      <w:r w:rsidR="00CD3333">
        <w:t xml:space="preserve"> </w:t>
      </w:r>
      <w:r w:rsidRPr="00CD3333">
        <w:t>in</w:t>
      </w:r>
      <w:r w:rsidR="00CD3333">
        <w:t xml:space="preserve"> </w:t>
      </w:r>
      <w:r w:rsidRPr="00CD3333">
        <w:t>the</w:t>
      </w:r>
      <w:r w:rsidR="00CD3333">
        <w:t xml:space="preserve"> </w:t>
      </w:r>
      <w:r w:rsidRPr="00CD3333">
        <w:t>Romanian</w:t>
      </w:r>
      <w:r w:rsidR="00CD3333">
        <w:t xml:space="preserve"> </w:t>
      </w:r>
      <w:r w:rsidRPr="00CD3333">
        <w:t>case</w:t>
      </w:r>
      <w:r w:rsidR="00CD3333">
        <w:t xml:space="preserve"> </w:t>
      </w:r>
      <w:r w:rsidRPr="00CD3333">
        <w:t>these</w:t>
      </w:r>
      <w:r w:rsidR="00CD3333">
        <w:t xml:space="preserve"> </w:t>
      </w:r>
      <w:r w:rsidRPr="00CD3333">
        <w:t>weaknesses</w:t>
      </w:r>
      <w:r w:rsidR="00CD3333">
        <w:t xml:space="preserve"> </w:t>
      </w:r>
      <w:r w:rsidRPr="00CD3333">
        <w:t>did</w:t>
      </w:r>
      <w:r w:rsidR="00CD3333">
        <w:t xml:space="preserve"> </w:t>
      </w:r>
      <w:r w:rsidRPr="00CD3333">
        <w:t>not</w:t>
      </w:r>
      <w:r w:rsidR="00CD3333">
        <w:t xml:space="preserve"> </w:t>
      </w:r>
      <w:r w:rsidRPr="00CD3333">
        <w:t>endanger</w:t>
      </w:r>
      <w:r w:rsidR="00CD3333">
        <w:t xml:space="preserve"> </w:t>
      </w:r>
      <w:r w:rsidRPr="00CD3333">
        <w:t>the</w:t>
      </w:r>
      <w:r w:rsidR="00CD3333">
        <w:t xml:space="preserve"> </w:t>
      </w:r>
      <w:r w:rsidRPr="00CD3333">
        <w:t>economic</w:t>
      </w:r>
      <w:r w:rsidR="00CD3333">
        <w:t xml:space="preserve"> </w:t>
      </w:r>
      <w:r w:rsidRPr="00CD3333">
        <w:t>order</w:t>
      </w:r>
      <w:r w:rsidR="00CD3333">
        <w:t xml:space="preserve"> </w:t>
      </w:r>
      <w:r w:rsidRPr="00CD3333">
        <w:t>until</w:t>
      </w:r>
      <w:r w:rsidR="00CD3333">
        <w:t xml:space="preserve"> </w:t>
      </w:r>
      <w:r w:rsidRPr="00CD3333">
        <w:t>oil</w:t>
      </w:r>
      <w:r w:rsidR="00CD3333">
        <w:t xml:space="preserve"> </w:t>
      </w:r>
      <w:r w:rsidRPr="00CD3333">
        <w:t>and</w:t>
      </w:r>
      <w:r w:rsidR="00CD3333">
        <w:t xml:space="preserve"> </w:t>
      </w:r>
      <w:r w:rsidRPr="00CD3333">
        <w:t>financial</w:t>
      </w:r>
      <w:r w:rsidR="00CD3333">
        <w:t xml:space="preserve"> </w:t>
      </w:r>
      <w:r w:rsidRPr="00CD3333">
        <w:t>shocks</w:t>
      </w:r>
      <w:r w:rsidR="00CD3333">
        <w:t xml:space="preserve"> </w:t>
      </w:r>
      <w:r w:rsidRPr="00CD3333">
        <w:t>originating</w:t>
      </w:r>
      <w:r w:rsidR="00CD3333">
        <w:t xml:space="preserve"> </w:t>
      </w:r>
      <w:r w:rsidRPr="00CD3333">
        <w:t>in</w:t>
      </w:r>
      <w:r w:rsidR="00CD3333">
        <w:t xml:space="preserve"> </w:t>
      </w:r>
      <w:r w:rsidRPr="00CD3333">
        <w:t>the</w:t>
      </w:r>
      <w:r w:rsidR="00CD3333">
        <w:t xml:space="preserve"> </w:t>
      </w:r>
      <w:r w:rsidRPr="00CD3333">
        <w:t>capitalist</w:t>
      </w:r>
      <w:r w:rsidR="00CD3333">
        <w:t xml:space="preserve"> </w:t>
      </w:r>
      <w:r w:rsidRPr="00CD3333">
        <w:t>world</w:t>
      </w:r>
      <w:r w:rsidR="00CD3333">
        <w:t xml:space="preserve"> </w:t>
      </w:r>
      <w:r w:rsidRPr="00CD3333">
        <w:t>percolated</w:t>
      </w:r>
      <w:r w:rsidR="00CD3333">
        <w:t xml:space="preserve"> </w:t>
      </w:r>
      <w:r w:rsidRPr="00CD3333">
        <w:t>throughout</w:t>
      </w:r>
      <w:r w:rsidR="00CD3333">
        <w:t xml:space="preserve"> </w:t>
      </w:r>
      <w:r w:rsidRPr="00CD3333">
        <w:t>the</w:t>
      </w:r>
      <w:r w:rsidR="00CD3333">
        <w:t xml:space="preserve"> </w:t>
      </w:r>
      <w:r w:rsidRPr="00CD3333">
        <w:t>gas-guzzling</w:t>
      </w:r>
      <w:r w:rsidR="00CD3333">
        <w:t xml:space="preserve"> </w:t>
      </w:r>
      <w:r w:rsidRPr="00CD3333">
        <w:t>Romanian</w:t>
      </w:r>
      <w:r w:rsidR="00CD3333">
        <w:t xml:space="preserve"> </w:t>
      </w:r>
      <w:r w:rsidRPr="00CD3333">
        <w:t>economy</w:t>
      </w:r>
      <w:r w:rsidR="00CD3333">
        <w:t xml:space="preserve"> </w:t>
      </w:r>
      <w:r w:rsidRPr="00CD3333">
        <w:t>and</w:t>
      </w:r>
      <w:r w:rsidR="00CD3333">
        <w:t xml:space="preserve"> </w:t>
      </w:r>
      <w:r w:rsidRPr="00CD3333">
        <w:t>were</w:t>
      </w:r>
      <w:r w:rsidR="00CD3333">
        <w:t xml:space="preserve"> </w:t>
      </w:r>
      <w:r w:rsidRPr="00CD3333">
        <w:t>interpreted</w:t>
      </w:r>
      <w:r w:rsidR="00CD3333">
        <w:t xml:space="preserve"> </w:t>
      </w:r>
      <w:r w:rsidRPr="00CD3333">
        <w:t>as</w:t>
      </w:r>
      <w:r w:rsidR="00CD3333">
        <w:t xml:space="preserve"> </w:t>
      </w:r>
      <w:r w:rsidRPr="00CD3333">
        <w:t>an</w:t>
      </w:r>
      <w:r w:rsidR="00CD3333">
        <w:t xml:space="preserve"> </w:t>
      </w:r>
      <w:r w:rsidRPr="00CD3333">
        <w:t>imperative</w:t>
      </w:r>
      <w:r w:rsidR="00CD3333">
        <w:t xml:space="preserve"> </w:t>
      </w:r>
      <w:r w:rsidRPr="00CD3333">
        <w:t>to</w:t>
      </w:r>
      <w:r w:rsidR="00CD3333">
        <w:t xml:space="preserve"> </w:t>
      </w:r>
      <w:r w:rsidRPr="00CD3333">
        <w:t>disengage</w:t>
      </w:r>
      <w:r w:rsidR="00CD3333">
        <w:t xml:space="preserve"> </w:t>
      </w:r>
      <w:r w:rsidRPr="00CD3333">
        <w:t>from</w:t>
      </w:r>
      <w:r w:rsidR="00CD3333">
        <w:t xml:space="preserve"> </w:t>
      </w:r>
      <w:r w:rsidRPr="00CD3333">
        <w:t>international</w:t>
      </w:r>
      <w:r w:rsidR="00CD3333">
        <w:t xml:space="preserve"> </w:t>
      </w:r>
      <w:r w:rsidRPr="00CD3333">
        <w:t>finance.</w:t>
      </w:r>
      <w:r w:rsidR="00CD3333">
        <w:t xml:space="preserve"> </w:t>
      </w:r>
      <w:r w:rsidRPr="00CD3333">
        <w:t>Finally,</w:t>
      </w:r>
      <w:r w:rsidR="00CD3333">
        <w:t xml:space="preserve"> </w:t>
      </w:r>
      <w:r w:rsidRPr="00CD3333">
        <w:t>the</w:t>
      </w:r>
      <w:r w:rsidR="000C27CE">
        <w:t xml:space="preserve"> chapter</w:t>
      </w:r>
      <w:r w:rsidR="00CD3333">
        <w:t xml:space="preserve"> </w:t>
      </w:r>
      <w:r w:rsidRPr="00CD3333">
        <w:t>invites</w:t>
      </w:r>
      <w:r w:rsidR="00CD3333">
        <w:t xml:space="preserve"> </w:t>
      </w:r>
      <w:r w:rsidRPr="00CD3333">
        <w:t>some</w:t>
      </w:r>
      <w:r w:rsidR="00CD3333">
        <w:t xml:space="preserve"> </w:t>
      </w:r>
      <w:r w:rsidRPr="00CD3333">
        <w:t>refinement</w:t>
      </w:r>
      <w:r w:rsidR="00CD3333">
        <w:t xml:space="preserve"> </w:t>
      </w:r>
      <w:r w:rsidRPr="00CD3333">
        <w:t>of</w:t>
      </w:r>
      <w:r w:rsidR="00CD3333">
        <w:t xml:space="preserve"> </w:t>
      </w:r>
      <w:r w:rsidRPr="00CD3333">
        <w:t>the</w:t>
      </w:r>
      <w:r w:rsidR="00CD3333">
        <w:t xml:space="preserve"> </w:t>
      </w:r>
      <w:r w:rsidRPr="00CD3333">
        <w:t>argument</w:t>
      </w:r>
      <w:r w:rsidR="00CD3333">
        <w:t xml:space="preserve"> </w:t>
      </w:r>
      <w:r w:rsidRPr="00CD3333">
        <w:t>advanced</w:t>
      </w:r>
      <w:r w:rsidR="00CD3333">
        <w:t xml:space="preserve"> </w:t>
      </w:r>
      <w:r w:rsidRPr="00CD3333">
        <w:t>by</w:t>
      </w:r>
      <w:r w:rsidR="00CD3333">
        <w:t xml:space="preserve"> </w:t>
      </w:r>
      <w:r w:rsidRPr="00CD3333">
        <w:t>some</w:t>
      </w:r>
      <w:r w:rsidR="00CD3333">
        <w:t xml:space="preserve"> </w:t>
      </w:r>
      <w:r w:rsidRPr="00CD3333">
        <w:t>of</w:t>
      </w:r>
      <w:r w:rsidR="00CD3333">
        <w:t xml:space="preserve"> </w:t>
      </w:r>
      <w:r w:rsidRPr="00CD3333">
        <w:t>the</w:t>
      </w:r>
      <w:r w:rsidR="00CD3333">
        <w:t xml:space="preserve"> </w:t>
      </w:r>
      <w:r w:rsidRPr="00CD3333">
        <w:t>canonical</w:t>
      </w:r>
      <w:r w:rsidR="00CD3333">
        <w:t xml:space="preserve"> </w:t>
      </w:r>
      <w:r w:rsidRPr="00CD3333">
        <w:t>texts</w:t>
      </w:r>
      <w:r w:rsidR="00CD3333">
        <w:t xml:space="preserve"> </w:t>
      </w:r>
      <w:r w:rsidRPr="00CD3333">
        <w:t>on</w:t>
      </w:r>
      <w:r w:rsidR="00CD3333">
        <w:t xml:space="preserve"> </w:t>
      </w:r>
      <w:r w:rsidRPr="00CD3333">
        <w:t>socialist</w:t>
      </w:r>
      <w:r w:rsidR="00CD3333">
        <w:t xml:space="preserve"> </w:t>
      </w:r>
      <w:r w:rsidRPr="00CD3333">
        <w:t>economies.</w:t>
      </w:r>
      <w:r w:rsidR="0026366A" w:rsidRPr="006C5683">
        <w:rPr>
          <w:vertAlign w:val="superscript"/>
        </w:rPr>
        <w:t>17</w:t>
      </w:r>
      <w:r w:rsidR="00CD3333">
        <w:t xml:space="preserve"> </w:t>
      </w:r>
      <w:r w:rsidRPr="00CD3333">
        <w:t>These</w:t>
      </w:r>
      <w:r w:rsidR="00CD3333">
        <w:t xml:space="preserve"> </w:t>
      </w:r>
      <w:r w:rsidRPr="00CD3333">
        <w:t>excellent</w:t>
      </w:r>
      <w:r w:rsidR="00CD3333">
        <w:t xml:space="preserve"> </w:t>
      </w:r>
      <w:r w:rsidRPr="00CD3333">
        <w:t>contributions</w:t>
      </w:r>
      <w:r w:rsidR="00CD3333">
        <w:t xml:space="preserve"> </w:t>
      </w:r>
      <w:r w:rsidRPr="00CD3333">
        <w:t>state</w:t>
      </w:r>
      <w:r w:rsidR="00CD3333">
        <w:t xml:space="preserve"> </w:t>
      </w:r>
      <w:r w:rsidRPr="00CD3333">
        <w:t>that</w:t>
      </w:r>
      <w:r w:rsidR="00CD3333">
        <w:t xml:space="preserve"> </w:t>
      </w:r>
      <w:r w:rsidRPr="00CD3333">
        <w:t>the</w:t>
      </w:r>
      <w:r w:rsidR="00CD3333">
        <w:t xml:space="preserve"> </w:t>
      </w:r>
      <w:r w:rsidRPr="00CD3333">
        <w:t>drive</w:t>
      </w:r>
      <w:r w:rsidR="00CD3333">
        <w:t xml:space="preserve"> </w:t>
      </w:r>
      <w:r w:rsidRPr="00CD3333">
        <w:t>to</w:t>
      </w:r>
      <w:r w:rsidR="00CD3333">
        <w:t xml:space="preserve"> </w:t>
      </w:r>
      <w:r w:rsidRPr="00CD3333">
        <w:t>maximize</w:t>
      </w:r>
      <w:r w:rsidR="00CD3333">
        <w:t xml:space="preserve"> </w:t>
      </w:r>
      <w:r w:rsidRPr="00CD3333">
        <w:t>the</w:t>
      </w:r>
      <w:r w:rsidR="00CD3333">
        <w:t xml:space="preserve"> </w:t>
      </w:r>
      <w:r w:rsidRPr="00CD3333">
        <w:t>redistributive/</w:t>
      </w:r>
      <w:proofErr w:type="spellStart"/>
      <w:r w:rsidRPr="00CD3333">
        <w:t>allocative</w:t>
      </w:r>
      <w:proofErr w:type="spellEnd"/>
      <w:r w:rsidR="00CD3333">
        <w:t xml:space="preserve"> </w:t>
      </w:r>
      <w:r w:rsidRPr="00CD3333">
        <w:t>power</w:t>
      </w:r>
      <w:r w:rsidR="00CD3333">
        <w:t xml:space="preserve"> </w:t>
      </w:r>
      <w:r w:rsidRPr="00CD3333">
        <w:t>of</w:t>
      </w:r>
      <w:r w:rsidR="00CD3333">
        <w:t xml:space="preserve"> </w:t>
      </w:r>
      <w:r w:rsidRPr="00CD3333">
        <w:t>the</w:t>
      </w:r>
      <w:r w:rsidR="00CD3333">
        <w:t xml:space="preserve"> </w:t>
      </w:r>
      <w:r w:rsidRPr="00CD3333">
        <w:t>bureaucracy,</w:t>
      </w:r>
      <w:r w:rsidR="00CD3333">
        <w:t xml:space="preserve"> </w:t>
      </w:r>
      <w:r w:rsidRPr="00CD3333">
        <w:t>rather</w:t>
      </w:r>
      <w:r w:rsidR="00CD3333">
        <w:t xml:space="preserve"> </w:t>
      </w:r>
      <w:r w:rsidRPr="00CD3333">
        <w:t>than</w:t>
      </w:r>
      <w:r w:rsidR="00CD3333">
        <w:t xml:space="preserve"> </w:t>
      </w:r>
      <w:r w:rsidRPr="00CD3333">
        <w:t>the</w:t>
      </w:r>
      <w:r w:rsidR="00CD3333">
        <w:t xml:space="preserve"> </w:t>
      </w:r>
      <w:r w:rsidRPr="00CD3333">
        <w:t>amounts</w:t>
      </w:r>
      <w:r w:rsidR="00CD3333">
        <w:t xml:space="preserve"> </w:t>
      </w:r>
      <w:r w:rsidRPr="00CD3333">
        <w:t>to</w:t>
      </w:r>
      <w:r w:rsidR="00CD3333">
        <w:t xml:space="preserve"> </w:t>
      </w:r>
      <w:r w:rsidRPr="00CD3333">
        <w:t>be</w:t>
      </w:r>
      <w:r w:rsidR="00CD3333">
        <w:t xml:space="preserve"> </w:t>
      </w:r>
      <w:r w:rsidRPr="00CD3333">
        <w:t>allocated,</w:t>
      </w:r>
      <w:r w:rsidR="00CD3333">
        <w:t xml:space="preserve"> </w:t>
      </w:r>
      <w:r w:rsidRPr="00CD3333">
        <w:t>was</w:t>
      </w:r>
      <w:r w:rsidR="00CD3333">
        <w:t xml:space="preserve"> </w:t>
      </w:r>
      <w:r w:rsidRPr="00CD3333">
        <w:t>the</w:t>
      </w:r>
      <w:r w:rsidR="00CD3333">
        <w:t xml:space="preserve"> </w:t>
      </w:r>
      <w:r w:rsidRPr="00CD3333">
        <w:t>true</w:t>
      </w:r>
      <w:r w:rsidR="00CD3333">
        <w:t xml:space="preserve"> “</w:t>
      </w:r>
      <w:r w:rsidRPr="00CD3333">
        <w:t>motor</w:t>
      </w:r>
      <w:r w:rsidR="00CD3333">
        <w:t xml:space="preserve">” </w:t>
      </w:r>
      <w:r w:rsidRPr="00CD3333">
        <w:t>of</w:t>
      </w:r>
      <w:r w:rsidR="00CD3333">
        <w:t xml:space="preserve"> </w:t>
      </w:r>
      <w:r w:rsidRPr="00CD3333">
        <w:t>socialism.</w:t>
      </w:r>
      <w:r w:rsidR="00CD3333">
        <w:t xml:space="preserve"> </w:t>
      </w:r>
      <w:r w:rsidRPr="00CD3333">
        <w:t>According</w:t>
      </w:r>
      <w:r w:rsidR="00CD3333">
        <w:t xml:space="preserve"> </w:t>
      </w:r>
      <w:r w:rsidRPr="00CD3333">
        <w:t>to</w:t>
      </w:r>
      <w:r w:rsidR="00CD3333">
        <w:t xml:space="preserve"> </w:t>
      </w:r>
      <w:r w:rsidRPr="00CD3333">
        <w:t>these</w:t>
      </w:r>
      <w:r w:rsidR="00CD3333">
        <w:t xml:space="preserve"> </w:t>
      </w:r>
      <w:r w:rsidRPr="00CD3333">
        <w:t>texts,</w:t>
      </w:r>
      <w:r w:rsidR="00CD3333">
        <w:t xml:space="preserve"> </w:t>
      </w:r>
      <w:r w:rsidRPr="00CD3333">
        <w:t>the</w:t>
      </w:r>
      <w:r w:rsidR="00CD3333">
        <w:t xml:space="preserve"> “</w:t>
      </w:r>
      <w:r w:rsidRPr="00CD3333">
        <w:t>irrational</w:t>
      </w:r>
      <w:r w:rsidR="00CD3333">
        <w:t xml:space="preserve">” </w:t>
      </w:r>
      <w:r w:rsidRPr="00CD3333">
        <w:t>emphasis</w:t>
      </w:r>
      <w:r w:rsidR="00CD3333">
        <w:t xml:space="preserve"> </w:t>
      </w:r>
      <w:r w:rsidRPr="00CD3333">
        <w:t>on</w:t>
      </w:r>
      <w:r w:rsidR="00CD3333">
        <w:t xml:space="preserve"> </w:t>
      </w:r>
      <w:r w:rsidRPr="00CD3333">
        <w:t>heavy</w:t>
      </w:r>
      <w:r w:rsidR="00CD3333">
        <w:t xml:space="preserve"> </w:t>
      </w:r>
      <w:r w:rsidRPr="00CD3333">
        <w:t>industry</w:t>
      </w:r>
      <w:r w:rsidR="00CD3333">
        <w:t xml:space="preserve"> </w:t>
      </w:r>
      <w:r w:rsidRPr="00CD3333">
        <w:t>was</w:t>
      </w:r>
      <w:r w:rsidR="00CD3333">
        <w:t xml:space="preserve"> </w:t>
      </w:r>
      <w:r w:rsidRPr="00CD3333">
        <w:t>in</w:t>
      </w:r>
      <w:r w:rsidR="00CD3333">
        <w:t xml:space="preserve"> </w:t>
      </w:r>
      <w:r w:rsidRPr="00CD3333">
        <w:t>fact</w:t>
      </w:r>
      <w:r w:rsidR="00CD3333">
        <w:t xml:space="preserve"> </w:t>
      </w:r>
      <w:r w:rsidRPr="00CD3333">
        <w:t>a</w:t>
      </w:r>
      <w:r w:rsidR="00CD3333">
        <w:t xml:space="preserve"> </w:t>
      </w:r>
      <w:r w:rsidRPr="00CD3333">
        <w:t>rational</w:t>
      </w:r>
      <w:r w:rsidR="00CD3333">
        <w:t xml:space="preserve"> </w:t>
      </w:r>
      <w:r w:rsidRPr="00CD3333">
        <w:t>attempt</w:t>
      </w:r>
      <w:r w:rsidR="00CD3333">
        <w:t xml:space="preserve"> </w:t>
      </w:r>
      <w:r w:rsidRPr="00CD3333">
        <w:t>to</w:t>
      </w:r>
      <w:r w:rsidR="00CD3333">
        <w:t xml:space="preserve"> </w:t>
      </w:r>
      <w:r w:rsidRPr="00CD3333">
        <w:t>develop</w:t>
      </w:r>
      <w:r w:rsidR="00CD3333">
        <w:t xml:space="preserve"> </w:t>
      </w:r>
      <w:r w:rsidRPr="00CD3333">
        <w:t>resources</w:t>
      </w:r>
      <w:r w:rsidR="00CD3333">
        <w:t xml:space="preserve"> </w:t>
      </w:r>
      <w:r w:rsidRPr="00CD3333">
        <w:t>that</w:t>
      </w:r>
      <w:r w:rsidR="00CD3333">
        <w:t xml:space="preserve"> </w:t>
      </w:r>
      <w:r w:rsidRPr="00CD3333">
        <w:t>could</w:t>
      </w:r>
      <w:r w:rsidR="00CD3333">
        <w:t xml:space="preserve"> </w:t>
      </w:r>
      <w:r w:rsidRPr="00CD3333">
        <w:t>be</w:t>
      </w:r>
      <w:r w:rsidR="00CD3333">
        <w:t xml:space="preserve"> </w:t>
      </w:r>
      <w:r w:rsidRPr="00CD3333">
        <w:t>centrally</w:t>
      </w:r>
      <w:r w:rsidR="00CD3333">
        <w:t xml:space="preserve"> </w:t>
      </w:r>
      <w:r w:rsidRPr="00CD3333">
        <w:t>controlled.</w:t>
      </w:r>
      <w:r w:rsidR="00CD3333">
        <w:t xml:space="preserve"> </w:t>
      </w:r>
      <w:r w:rsidRPr="00CD3333">
        <w:t>This</w:t>
      </w:r>
      <w:r w:rsidR="00CD3333">
        <w:t xml:space="preserve"> </w:t>
      </w:r>
      <w:r w:rsidRPr="00CD3333">
        <w:t>is</w:t>
      </w:r>
      <w:r w:rsidR="00CD3333">
        <w:t xml:space="preserve"> </w:t>
      </w:r>
      <w:r w:rsidRPr="00CD3333">
        <w:t>a</w:t>
      </w:r>
      <w:r w:rsidR="00CD3333">
        <w:t xml:space="preserve"> </w:t>
      </w:r>
      <w:r w:rsidRPr="00CD3333">
        <w:t>powerful</w:t>
      </w:r>
      <w:r w:rsidR="00CD3333">
        <w:t xml:space="preserve"> </w:t>
      </w:r>
      <w:r w:rsidRPr="00CD3333">
        <w:t>insight.</w:t>
      </w:r>
      <w:r w:rsidR="00CD3333">
        <w:t xml:space="preserve"> </w:t>
      </w:r>
      <w:r w:rsidRPr="00CD3333">
        <w:t>Yet</w:t>
      </w:r>
      <w:r w:rsidR="00CD3333">
        <w:t xml:space="preserve"> </w:t>
      </w:r>
      <w:r w:rsidRPr="00CD3333">
        <w:t>one</w:t>
      </w:r>
      <w:r w:rsidR="00CD3333">
        <w:t xml:space="preserve"> </w:t>
      </w:r>
      <w:r w:rsidRPr="00CD3333">
        <w:t>is</w:t>
      </w:r>
      <w:r w:rsidR="00CD3333">
        <w:t xml:space="preserve"> </w:t>
      </w:r>
      <w:r w:rsidRPr="00CD3333">
        <w:t>left</w:t>
      </w:r>
      <w:r w:rsidR="00CD3333">
        <w:t xml:space="preserve"> </w:t>
      </w:r>
      <w:r w:rsidRPr="00CD3333">
        <w:t>wondering</w:t>
      </w:r>
      <w:r w:rsidR="00CD3333">
        <w:t xml:space="preserve"> </w:t>
      </w:r>
      <w:r w:rsidRPr="00CD3333">
        <w:t>at</w:t>
      </w:r>
      <w:r w:rsidR="00CD3333">
        <w:t xml:space="preserve"> </w:t>
      </w:r>
      <w:r w:rsidRPr="00CD3333">
        <w:t>the</w:t>
      </w:r>
      <w:r w:rsidR="00CD3333">
        <w:t xml:space="preserve"> </w:t>
      </w:r>
      <w:r w:rsidRPr="00CD3333">
        <w:t>variation</w:t>
      </w:r>
      <w:r w:rsidR="00CD3333">
        <w:t xml:space="preserve"> </w:t>
      </w:r>
      <w:r w:rsidRPr="00CD3333">
        <w:t>in</w:t>
      </w:r>
      <w:r w:rsidR="00CD3333">
        <w:t xml:space="preserve"> </w:t>
      </w:r>
      <w:r w:rsidRPr="00CD3333">
        <w:t>the</w:t>
      </w:r>
      <w:r w:rsidR="00CD3333">
        <w:t xml:space="preserve"> </w:t>
      </w:r>
      <w:r w:rsidRPr="00CD3333">
        <w:t>balance</w:t>
      </w:r>
      <w:r w:rsidR="00CD3333">
        <w:t xml:space="preserve"> </w:t>
      </w:r>
      <w:r w:rsidRPr="00CD3333">
        <w:t>between</w:t>
      </w:r>
      <w:r w:rsidR="00CD3333">
        <w:t xml:space="preserve"> </w:t>
      </w:r>
      <w:r w:rsidRPr="00CD3333">
        <w:t>heavy</w:t>
      </w:r>
      <w:r w:rsidR="00CD3333">
        <w:t xml:space="preserve"> </w:t>
      </w:r>
      <w:r w:rsidRPr="00CD3333">
        <w:t>industry</w:t>
      </w:r>
      <w:r w:rsidR="00CD3333">
        <w:t xml:space="preserve"> </w:t>
      </w:r>
      <w:r w:rsidRPr="00CD3333">
        <w:t>and</w:t>
      </w:r>
      <w:r w:rsidR="00CD3333">
        <w:t xml:space="preserve"> </w:t>
      </w:r>
      <w:r w:rsidRPr="00CD3333">
        <w:t>the</w:t>
      </w:r>
      <w:r w:rsidR="00CD3333">
        <w:t xml:space="preserve"> </w:t>
      </w:r>
      <w:r w:rsidRPr="00CD3333">
        <w:t>provision</w:t>
      </w:r>
      <w:r w:rsidR="00CD3333">
        <w:t xml:space="preserve"> </w:t>
      </w:r>
      <w:r w:rsidRPr="00CD3333">
        <w:t>of</w:t>
      </w:r>
      <w:r w:rsidR="00CD3333">
        <w:t xml:space="preserve"> </w:t>
      </w:r>
      <w:r w:rsidRPr="00CD3333">
        <w:t>basic</w:t>
      </w:r>
      <w:r w:rsidR="00CD3333">
        <w:t xml:space="preserve"> </w:t>
      </w:r>
      <w:r w:rsidRPr="00CD3333">
        <w:t>economic</w:t>
      </w:r>
      <w:r w:rsidR="00CD3333">
        <w:t xml:space="preserve"> </w:t>
      </w:r>
      <w:r w:rsidRPr="00CD3333">
        <w:t>welfare</w:t>
      </w:r>
      <w:r w:rsidR="00CD3333">
        <w:t xml:space="preserve"> </w:t>
      </w:r>
      <w:r w:rsidRPr="00CD3333">
        <w:t>for</w:t>
      </w:r>
      <w:r w:rsidR="00CD3333">
        <w:t xml:space="preserve"> </w:t>
      </w:r>
      <w:r w:rsidRPr="00CD3333">
        <w:t>ordinary</w:t>
      </w:r>
      <w:r w:rsidR="00CD3333">
        <w:t xml:space="preserve"> </w:t>
      </w:r>
      <w:r w:rsidRPr="00CD3333">
        <w:t>people.</w:t>
      </w:r>
      <w:r w:rsidR="00CD3333">
        <w:t xml:space="preserve"> </w:t>
      </w:r>
      <w:r w:rsidRPr="00CD3333">
        <w:t>This</w:t>
      </w:r>
      <w:r w:rsidR="00CD3333">
        <w:t xml:space="preserve"> </w:t>
      </w:r>
      <w:r w:rsidRPr="00CD3333">
        <w:t>is</w:t>
      </w:r>
      <w:r w:rsidR="00CD3333">
        <w:t xml:space="preserve"> </w:t>
      </w:r>
      <w:r w:rsidRPr="00CD3333">
        <w:t>puzzling</w:t>
      </w:r>
      <w:r w:rsidR="00CD3333">
        <w:t xml:space="preserve"> </w:t>
      </w:r>
      <w:r w:rsidRPr="00CD3333">
        <w:t>given</w:t>
      </w:r>
      <w:r w:rsidR="00CD3333">
        <w:t xml:space="preserve"> </w:t>
      </w:r>
      <w:r w:rsidRPr="00CD3333">
        <w:t>that</w:t>
      </w:r>
      <w:r w:rsidR="00CD3333">
        <w:t xml:space="preserve"> </w:t>
      </w:r>
      <w:r w:rsidRPr="00CD3333">
        <w:t>according</w:t>
      </w:r>
      <w:r w:rsidR="00CD3333">
        <w:t xml:space="preserve"> </w:t>
      </w:r>
      <w:r w:rsidRPr="00CD3333">
        <w:t>to</w:t>
      </w:r>
      <w:r w:rsidR="00CD3333">
        <w:t xml:space="preserve"> </w:t>
      </w:r>
      <w:r w:rsidRPr="00CD3333">
        <w:t>these</w:t>
      </w:r>
      <w:r w:rsidR="00CD3333">
        <w:t xml:space="preserve"> </w:t>
      </w:r>
      <w:r w:rsidRPr="00CD3333">
        <w:t>texts</w:t>
      </w:r>
      <w:r w:rsidR="00CD3333">
        <w:t xml:space="preserve"> </w:t>
      </w:r>
      <w:r w:rsidRPr="00CD3333">
        <w:t>the</w:t>
      </w:r>
      <w:r w:rsidR="00CD3333">
        <w:t xml:space="preserve"> </w:t>
      </w:r>
      <w:proofErr w:type="spellStart"/>
      <w:r w:rsidRPr="00CD3333">
        <w:t>allocative</w:t>
      </w:r>
      <w:proofErr w:type="spellEnd"/>
      <w:r w:rsidR="00CD3333">
        <w:t xml:space="preserve"> </w:t>
      </w:r>
      <w:r w:rsidRPr="00CD3333">
        <w:t>maximization</w:t>
      </w:r>
      <w:r w:rsidR="00CD3333">
        <w:t xml:space="preserve"> </w:t>
      </w:r>
      <w:r w:rsidRPr="00CD3333">
        <w:t>mode</w:t>
      </w:r>
      <w:r w:rsidR="00CD3333">
        <w:t xml:space="preserve"> </w:t>
      </w:r>
      <w:r w:rsidRPr="00CD3333">
        <w:t>of</w:t>
      </w:r>
      <w:r w:rsidR="00CD3333">
        <w:t xml:space="preserve"> </w:t>
      </w:r>
      <w:r w:rsidRPr="00CD3333">
        <w:t>the</w:t>
      </w:r>
      <w:r w:rsidR="00CD3333">
        <w:t xml:space="preserve"> </w:t>
      </w:r>
      <w:r w:rsidRPr="00CD3333">
        <w:t>bureaucracy</w:t>
      </w:r>
      <w:r w:rsidR="00CD3333">
        <w:t xml:space="preserve"> </w:t>
      </w:r>
      <w:r w:rsidRPr="00CD3333">
        <w:t>was</w:t>
      </w:r>
      <w:r w:rsidR="00CD3333">
        <w:t xml:space="preserve"> </w:t>
      </w:r>
      <w:r w:rsidRPr="00CD3333">
        <w:t>constant,</w:t>
      </w:r>
      <w:r w:rsidR="00CD3333">
        <w:t xml:space="preserve"> </w:t>
      </w:r>
      <w:r w:rsidRPr="00CD3333">
        <w:t>rather</w:t>
      </w:r>
      <w:r w:rsidR="00CD3333">
        <w:t xml:space="preserve"> </w:t>
      </w:r>
      <w:r w:rsidRPr="00CD3333">
        <w:t>than</w:t>
      </w:r>
      <w:r w:rsidR="00CD3333">
        <w:t xml:space="preserve"> </w:t>
      </w:r>
      <w:r w:rsidRPr="00CD3333">
        <w:t>variable.</w:t>
      </w:r>
      <w:r w:rsidR="00CD3333">
        <w:t xml:space="preserve"> </w:t>
      </w:r>
      <w:r w:rsidRPr="00CD3333">
        <w:t>Why,</w:t>
      </w:r>
      <w:r w:rsidR="00CD3333">
        <w:t xml:space="preserve"> </w:t>
      </w:r>
      <w:r w:rsidRPr="00CD3333">
        <w:t>then,</w:t>
      </w:r>
      <w:r w:rsidR="00CD3333">
        <w:t xml:space="preserve"> </w:t>
      </w:r>
      <w:r w:rsidRPr="00CD3333">
        <w:t>did</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balance</w:t>
      </w:r>
      <w:r w:rsidR="00CD3333">
        <w:t xml:space="preserve"> </w:t>
      </w:r>
      <w:r w:rsidRPr="00CD3333">
        <w:t>the</w:t>
      </w:r>
      <w:r w:rsidR="00CD3333">
        <w:t xml:space="preserve"> </w:t>
      </w:r>
      <w:r w:rsidRPr="00CD3333">
        <w:t>development</w:t>
      </w:r>
      <w:r w:rsidR="00CD3333">
        <w:t xml:space="preserve"> </w:t>
      </w:r>
      <w:r w:rsidRPr="00CD3333">
        <w:t>of</w:t>
      </w:r>
      <w:r w:rsidR="00CD3333">
        <w:t xml:space="preserve"> </w:t>
      </w:r>
      <w:r w:rsidRPr="00CD3333">
        <w:t>heavy</w:t>
      </w:r>
      <w:r w:rsidR="00CD3333">
        <w:t xml:space="preserve"> </w:t>
      </w:r>
      <w:r w:rsidRPr="00CD3333">
        <w:t>industry</w:t>
      </w:r>
      <w:r w:rsidR="00CD3333">
        <w:t xml:space="preserve"> </w:t>
      </w:r>
      <w:r w:rsidRPr="00CD3333">
        <w:t>with</w:t>
      </w:r>
      <w:r w:rsidR="00CD3333">
        <w:t xml:space="preserve"> </w:t>
      </w:r>
      <w:r w:rsidRPr="00CD3333">
        <w:t>the</w:t>
      </w:r>
      <w:r w:rsidR="00CD3333">
        <w:t xml:space="preserve"> </w:t>
      </w:r>
      <w:r w:rsidRPr="00CD3333">
        <w:t>production</w:t>
      </w:r>
      <w:r w:rsidR="00CD3333">
        <w:t xml:space="preserve"> </w:t>
      </w:r>
      <w:r w:rsidRPr="00CD3333">
        <w:t>of</w:t>
      </w:r>
      <w:r w:rsidR="00CD3333">
        <w:t xml:space="preserve"> </w:t>
      </w:r>
      <w:r w:rsidRPr="00CD3333">
        <w:t>consumer</w:t>
      </w:r>
      <w:r w:rsidR="00CD3333">
        <w:t xml:space="preserve"> </w:t>
      </w:r>
      <w:r w:rsidRPr="00CD3333">
        <w:t>goods</w:t>
      </w:r>
      <w:r w:rsidR="00CD3333">
        <w:t xml:space="preserve"> </w:t>
      </w:r>
      <w:r w:rsidRPr="00CD3333">
        <w:t>between</w:t>
      </w:r>
      <w:r w:rsidR="00CD3333">
        <w:t xml:space="preserve"> </w:t>
      </w:r>
      <w:r w:rsidRPr="00CD3333">
        <w:t>1965</w:t>
      </w:r>
      <w:r w:rsidR="00CD3333">
        <w:t xml:space="preserve"> </w:t>
      </w:r>
      <w:r w:rsidRPr="00CD3333">
        <w:t>and</w:t>
      </w:r>
      <w:r w:rsidR="00CD3333">
        <w:t xml:space="preserve"> </w:t>
      </w:r>
      <w:r w:rsidRPr="00CD3333">
        <w:t>1982,</w:t>
      </w:r>
      <w:r w:rsidR="00CD3333">
        <w:t xml:space="preserve"> </w:t>
      </w:r>
      <w:r w:rsidRPr="00CD3333">
        <w:t>but</w:t>
      </w:r>
      <w:r w:rsidR="00CD3333">
        <w:t xml:space="preserve"> </w:t>
      </w:r>
      <w:r w:rsidRPr="00CD3333">
        <w:t>not</w:t>
      </w:r>
      <w:r w:rsidR="00CD3333">
        <w:t xml:space="preserve"> </w:t>
      </w:r>
      <w:r w:rsidRPr="00CD3333">
        <w:t>between</w:t>
      </w:r>
      <w:r w:rsidR="00CD3333">
        <w:t xml:space="preserve"> </w:t>
      </w:r>
      <w:r w:rsidRPr="00CD3333">
        <w:t>1982</w:t>
      </w:r>
      <w:r w:rsidR="00CD3333">
        <w:t xml:space="preserve"> </w:t>
      </w:r>
      <w:r w:rsidRPr="00CD3333">
        <w:t>and</w:t>
      </w:r>
      <w:r w:rsidR="00CD3333">
        <w:t xml:space="preserve"> </w:t>
      </w:r>
      <w:r w:rsidRPr="00CD3333">
        <w:t>1989?</w:t>
      </w:r>
    </w:p>
    <w:p w14:paraId="5D3ECCE3" w14:textId="77777777" w:rsidR="00CD3333" w:rsidRDefault="002A4B8B" w:rsidP="00CD3333">
      <w:pPr>
        <w:pStyle w:val="H2"/>
      </w:pPr>
      <w:r w:rsidRPr="00CD3333">
        <w:t>Oil</w:t>
      </w:r>
      <w:r w:rsidR="00CD3333">
        <w:t xml:space="preserve"> </w:t>
      </w:r>
      <w:r w:rsidRPr="00CD3333">
        <w:t>Shocks,</w:t>
      </w:r>
      <w:r w:rsidR="00CD3333">
        <w:t xml:space="preserve"> </w:t>
      </w:r>
      <w:r w:rsidRPr="00CD3333">
        <w:t>Debt</w:t>
      </w:r>
      <w:r w:rsidR="00CD3333">
        <w:t xml:space="preserve"> </w:t>
      </w:r>
      <w:r w:rsidRPr="00CD3333">
        <w:t>Crisis</w:t>
      </w:r>
      <w:r w:rsidR="00354CAC">
        <w:t>,</w:t>
      </w:r>
      <w:r w:rsidR="00CD3333">
        <w:t xml:space="preserve"> </w:t>
      </w:r>
      <w:r w:rsidRPr="00CD3333">
        <w:t>and</w:t>
      </w:r>
      <w:r w:rsidR="00CD3333">
        <w:t xml:space="preserve"> </w:t>
      </w:r>
      <w:r w:rsidRPr="00CD3333">
        <w:t>Stalinist</w:t>
      </w:r>
      <w:r w:rsidR="00CD3333">
        <w:t xml:space="preserve"> </w:t>
      </w:r>
      <w:r w:rsidRPr="00CD3333">
        <w:t>Austerity</w:t>
      </w:r>
    </w:p>
    <w:p w14:paraId="4D471534" w14:textId="77777777" w:rsidR="00CD3333" w:rsidRDefault="002A4B8B" w:rsidP="00CD3333">
      <w:pPr>
        <w:pStyle w:val="TEXT"/>
      </w:pPr>
      <w:r w:rsidRPr="00CD3333">
        <w:t>The</w:t>
      </w:r>
      <w:r w:rsidR="00CD3333">
        <w:t xml:space="preserve"> </w:t>
      </w:r>
      <w:r w:rsidRPr="00CD3333">
        <w:t>economic</w:t>
      </w:r>
      <w:r w:rsidR="00CD3333">
        <w:t xml:space="preserve"> </w:t>
      </w:r>
      <w:r w:rsidRPr="00CD3333">
        <w:t>crisis</w:t>
      </w:r>
      <w:r w:rsidR="00CD3333">
        <w:t xml:space="preserve"> </w:t>
      </w:r>
      <w:r w:rsidRPr="00CD3333">
        <w:t>of</w:t>
      </w:r>
      <w:r w:rsidR="00CD3333">
        <w:t xml:space="preserve"> </w:t>
      </w:r>
      <w:r w:rsidRPr="00CD3333">
        <w:t>Romanian</w:t>
      </w:r>
      <w:r w:rsidR="00CD3333">
        <w:t xml:space="preserve"> </w:t>
      </w:r>
      <w:r w:rsidRPr="00CD3333">
        <w:t>neo-Stalinism</w:t>
      </w:r>
      <w:r w:rsidR="00CD3333">
        <w:t xml:space="preserve"> </w:t>
      </w:r>
      <w:r w:rsidRPr="00CD3333">
        <w:t>undermined</w:t>
      </w:r>
      <w:r w:rsidR="00CD3333">
        <w:t xml:space="preserve"> </w:t>
      </w:r>
      <w:r w:rsidRPr="00CD3333">
        <w:t>the</w:t>
      </w:r>
      <w:r w:rsidR="00CD3333">
        <w:t xml:space="preserve"> </w:t>
      </w:r>
      <w:r w:rsidRPr="00CD3333">
        <w:t>narrative</w:t>
      </w:r>
      <w:r w:rsidR="00CD3333">
        <w:t xml:space="preserve"> </w:t>
      </w:r>
      <w:r w:rsidRPr="00CD3333">
        <w:t>of</w:t>
      </w:r>
      <w:r w:rsidR="00CD3333">
        <w:t xml:space="preserve"> </w:t>
      </w:r>
      <w:r w:rsidRPr="00CD3333">
        <w:t>industrialization</w:t>
      </w:r>
      <w:r w:rsidR="00CD3333">
        <w:t xml:space="preserve"> </w:t>
      </w:r>
      <w:r w:rsidRPr="00CD3333">
        <w:t>as</w:t>
      </w:r>
      <w:r w:rsidR="00CD3333">
        <w:t xml:space="preserve"> </w:t>
      </w:r>
      <w:r w:rsidRPr="00CD3333">
        <w:t>the</w:t>
      </w:r>
      <w:r w:rsidR="00CD3333">
        <w:t xml:space="preserve"> </w:t>
      </w:r>
      <w:r w:rsidRPr="00CD3333">
        <w:t>engine</w:t>
      </w:r>
      <w:r w:rsidR="00CD3333">
        <w:t xml:space="preserve"> </w:t>
      </w:r>
      <w:r w:rsidRPr="00CD3333">
        <w:t>of</w:t>
      </w:r>
      <w:r w:rsidR="00CD3333">
        <w:t xml:space="preserve"> </w:t>
      </w:r>
      <w:r w:rsidRPr="00CD3333">
        <w:t>increasing</w:t>
      </w:r>
      <w:r w:rsidR="00CD3333">
        <w:t xml:space="preserve"> </w:t>
      </w:r>
      <w:r w:rsidRPr="00CD3333">
        <w:t>prosperity.</w:t>
      </w:r>
      <w:r w:rsidR="00CD3333">
        <w:t xml:space="preserve"> </w:t>
      </w:r>
      <w:r w:rsidRPr="00CD3333">
        <w:t>The</w:t>
      </w:r>
      <w:r w:rsidR="00CD3333">
        <w:t xml:space="preserve"> </w:t>
      </w:r>
      <w:r w:rsidRPr="00CD3333">
        <w:t>state</w:t>
      </w:r>
      <w:r w:rsidR="00CD3333">
        <w:t>’</w:t>
      </w:r>
      <w:r w:rsidRPr="00CD3333">
        <w:t>s</w:t>
      </w:r>
      <w:r w:rsidR="00CD3333">
        <w:t xml:space="preserve"> </w:t>
      </w:r>
      <w:r w:rsidRPr="00CD3333">
        <w:t>investment</w:t>
      </w:r>
      <w:r w:rsidR="00CD3333">
        <w:t xml:space="preserve"> </w:t>
      </w:r>
      <w:r w:rsidRPr="00CD3333">
        <w:t>and</w:t>
      </w:r>
      <w:r w:rsidR="00CD3333">
        <w:t xml:space="preserve"> </w:t>
      </w:r>
      <w:r w:rsidRPr="00CD3333">
        <w:t>spending</w:t>
      </w:r>
      <w:r w:rsidR="00CD3333">
        <w:t xml:space="preserve"> </w:t>
      </w:r>
      <w:r w:rsidRPr="00CD3333">
        <w:t>strategy</w:t>
      </w:r>
      <w:r w:rsidR="00CD3333">
        <w:t xml:space="preserve"> </w:t>
      </w:r>
      <w:r w:rsidRPr="00CD3333">
        <w:t>showed</w:t>
      </w:r>
      <w:r w:rsidR="00CD3333">
        <w:t xml:space="preserve"> </w:t>
      </w:r>
      <w:r w:rsidRPr="00CD3333">
        <w:t>that</w:t>
      </w:r>
      <w:r w:rsidR="00CD3333">
        <w:t xml:space="preserve"> </w:t>
      </w:r>
      <w:r w:rsidRPr="00CD3333">
        <w:t>industrialization</w:t>
      </w:r>
      <w:r w:rsidR="00CD3333">
        <w:t xml:space="preserve"> </w:t>
      </w:r>
      <w:r w:rsidRPr="00CD3333">
        <w:t>had</w:t>
      </w:r>
      <w:r w:rsidR="00CD3333">
        <w:t xml:space="preserve"> </w:t>
      </w:r>
      <w:r w:rsidRPr="00CD3333">
        <w:t>taken</w:t>
      </w:r>
      <w:r w:rsidR="00CD3333">
        <w:t xml:space="preserve"> </w:t>
      </w:r>
      <w:r w:rsidRPr="00CD3333">
        <w:t>on</w:t>
      </w:r>
      <w:r w:rsidR="00CD3333">
        <w:t xml:space="preserve"> </w:t>
      </w:r>
      <w:r w:rsidRPr="00CD3333">
        <w:t>a</w:t>
      </w:r>
      <w:r w:rsidR="00CD3333">
        <w:t xml:space="preserve"> </w:t>
      </w:r>
      <w:r w:rsidRPr="00CD3333">
        <w:t>life</w:t>
      </w:r>
      <w:r w:rsidR="00CD3333">
        <w:t xml:space="preserve"> </w:t>
      </w:r>
      <w:r w:rsidRPr="00CD3333">
        <w:t>of</w:t>
      </w:r>
      <w:r w:rsidR="00CD3333">
        <w:t xml:space="preserve"> </w:t>
      </w:r>
      <w:r w:rsidRPr="00CD3333">
        <w:t>its</w:t>
      </w:r>
      <w:r w:rsidR="00CD3333">
        <w:t xml:space="preserve"> </w:t>
      </w:r>
      <w:r w:rsidRPr="00CD3333">
        <w:t>own</w:t>
      </w:r>
      <w:r w:rsidR="000B59CA" w:rsidRPr="00CD3333">
        <w:t>.</w:t>
      </w:r>
      <w:r w:rsidR="00CD3333">
        <w:t xml:space="preserve"> </w:t>
      </w:r>
      <w:r w:rsidRPr="00CD3333">
        <w:t>This</w:t>
      </w:r>
      <w:r w:rsidR="00CD3333">
        <w:t xml:space="preserve"> </w:t>
      </w:r>
      <w:r w:rsidRPr="00CD3333">
        <w:t>particularly</w:t>
      </w:r>
      <w:r w:rsidR="00CD3333">
        <w:t xml:space="preserve"> </w:t>
      </w:r>
      <w:r w:rsidRPr="00CD3333">
        <w:t>punishing</w:t>
      </w:r>
      <w:r w:rsidR="00CD3333">
        <w:t xml:space="preserve"> </w:t>
      </w:r>
      <w:r w:rsidRPr="00CD3333">
        <w:t>distributive</w:t>
      </w:r>
      <w:r w:rsidR="00CD3333">
        <w:t xml:space="preserve"> </w:t>
      </w:r>
      <w:r w:rsidRPr="00CD3333">
        <w:t>strategy</w:t>
      </w:r>
      <w:r w:rsidR="00CD3333">
        <w:t xml:space="preserve"> </w:t>
      </w:r>
      <w:r w:rsidRPr="00CD3333">
        <w:t>inspired</w:t>
      </w:r>
      <w:r w:rsidR="00CD3333">
        <w:t xml:space="preserve"> </w:t>
      </w:r>
      <w:r w:rsidRPr="00CD3333">
        <w:t>much</w:t>
      </w:r>
      <w:r w:rsidR="00CD3333">
        <w:t xml:space="preserve"> </w:t>
      </w:r>
      <w:r w:rsidRPr="00CD3333">
        <w:t>of</w:t>
      </w:r>
      <w:r w:rsidR="00CD3333">
        <w:t xml:space="preserve"> </w:t>
      </w:r>
      <w:r w:rsidRPr="00CD3333">
        <w:t>the</w:t>
      </w:r>
      <w:r w:rsidR="00CD3333">
        <w:t xml:space="preserve"> </w:t>
      </w:r>
      <w:r w:rsidRPr="00CD3333">
        <w:t>mass</w:t>
      </w:r>
      <w:r w:rsidR="00CD3333">
        <w:t xml:space="preserve"> </w:t>
      </w:r>
      <w:r w:rsidRPr="00CD3333">
        <w:t>mobilization</w:t>
      </w:r>
      <w:r w:rsidR="00CD3333">
        <w:t xml:space="preserve"> </w:t>
      </w:r>
      <w:r w:rsidRPr="00CD3333">
        <w:t>that</w:t>
      </w:r>
      <w:r w:rsidR="00CD3333">
        <w:t xml:space="preserve"> </w:t>
      </w:r>
      <w:r w:rsidRPr="00CD3333">
        <w:t>decisively</w:t>
      </w:r>
      <w:r w:rsidR="00CD3333">
        <w:t xml:space="preserve"> </w:t>
      </w:r>
      <w:r w:rsidRPr="00CD3333">
        <w:t>contributed</w:t>
      </w:r>
      <w:r w:rsidR="00CD3333">
        <w:t xml:space="preserve"> </w:t>
      </w:r>
      <w:r w:rsidRPr="00CD3333">
        <w:t>to</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collapse.</w:t>
      </w:r>
    </w:p>
    <w:p w14:paraId="3B054595" w14:textId="6B1CBAED" w:rsidR="00CD3333" w:rsidRDefault="002A4B8B" w:rsidP="00CD3333">
      <w:pPr>
        <w:pStyle w:val="TEXTIND"/>
      </w:pPr>
      <w:r w:rsidRPr="00CD3333">
        <w:t>The</w:t>
      </w:r>
      <w:r w:rsidR="00CD3333">
        <w:t xml:space="preserve"> </w:t>
      </w:r>
      <w:r w:rsidRPr="00CD3333">
        <w:t>economic</w:t>
      </w:r>
      <w:r w:rsidR="00CD3333">
        <w:t xml:space="preserve"> </w:t>
      </w:r>
      <w:r w:rsidRPr="00CD3333">
        <w:t>failure</w:t>
      </w:r>
      <w:r w:rsidR="00CD3333">
        <w:t xml:space="preserve"> </w:t>
      </w:r>
      <w:r w:rsidRPr="00CD3333">
        <w:t>of</w:t>
      </w:r>
      <w:r w:rsidR="00CD3333">
        <w:t xml:space="preserve"> </w:t>
      </w:r>
      <w:r w:rsidRPr="00CD3333">
        <w:t>the</w:t>
      </w:r>
      <w:r w:rsidR="00CD3333">
        <w:t xml:space="preserve"> </w:t>
      </w:r>
      <w:r w:rsidRPr="00CD3333">
        <w:t>Romanian</w:t>
      </w:r>
      <w:r w:rsidR="00CD3333">
        <w:t xml:space="preserve"> </w:t>
      </w:r>
      <w:r w:rsidRPr="00CD3333">
        <w:t>national-Stalinist</w:t>
      </w:r>
      <w:r w:rsidR="00CD3333">
        <w:t xml:space="preserve"> </w:t>
      </w:r>
      <w:r w:rsidRPr="00CD3333">
        <w:t>developmental</w:t>
      </w:r>
      <w:r w:rsidR="00CD3333">
        <w:t xml:space="preserve"> </w:t>
      </w:r>
      <w:r w:rsidRPr="00CD3333">
        <w:t>state</w:t>
      </w:r>
      <w:r w:rsidR="00CD3333">
        <w:t xml:space="preserve"> </w:t>
      </w:r>
      <w:r w:rsidRPr="00CD3333">
        <w:t>had</w:t>
      </w:r>
      <w:r w:rsidR="00CD3333">
        <w:t xml:space="preserve"> </w:t>
      </w:r>
      <w:r w:rsidRPr="00CD3333">
        <w:t>both</w:t>
      </w:r>
      <w:r w:rsidR="00CD3333">
        <w:t xml:space="preserve"> </w:t>
      </w:r>
      <w:r w:rsidRPr="00CD3333">
        <w:t>structural</w:t>
      </w:r>
      <w:r w:rsidR="00CD3333">
        <w:t xml:space="preserve"> </w:t>
      </w:r>
      <w:r w:rsidRPr="00CD3333">
        <w:t>and</w:t>
      </w:r>
      <w:r w:rsidR="00CD3333">
        <w:t xml:space="preserve"> </w:t>
      </w:r>
      <w:r w:rsidRPr="00CD3333">
        <w:t>contingent</w:t>
      </w:r>
      <w:r w:rsidR="00CD3333">
        <w:t xml:space="preserve"> </w:t>
      </w:r>
      <w:r w:rsidRPr="00CD3333">
        <w:t>causes.</w:t>
      </w:r>
      <w:r w:rsidR="00CD3333">
        <w:t xml:space="preserve"> </w:t>
      </w:r>
      <w:r w:rsidRPr="00CD3333">
        <w:t>Most</w:t>
      </w:r>
      <w:r w:rsidR="00CD3333">
        <w:t xml:space="preserve"> </w:t>
      </w:r>
      <w:r w:rsidRPr="00CD3333">
        <w:t>importantly,</w:t>
      </w:r>
      <w:r w:rsidR="00CD3333">
        <w:t xml:space="preserve"> </w:t>
      </w:r>
      <w:r w:rsidRPr="00CD3333">
        <w:t>the</w:t>
      </w:r>
      <w:r w:rsidR="00CD3333">
        <w:t xml:space="preserve"> </w:t>
      </w:r>
      <w:r w:rsidRPr="00CD3333">
        <w:t>1979</w:t>
      </w:r>
      <w:r w:rsidR="00CD3333">
        <w:t xml:space="preserve"> </w:t>
      </w:r>
      <w:r w:rsidRPr="00CD3333">
        <w:t>oil</w:t>
      </w:r>
      <w:r w:rsidR="00CD3333">
        <w:t xml:space="preserve"> </w:t>
      </w:r>
      <w:r w:rsidRPr="00CD3333">
        <w:t>shock</w:t>
      </w:r>
      <w:r w:rsidR="00CD3333">
        <w:t xml:space="preserve"> </w:t>
      </w:r>
      <w:r w:rsidRPr="00CD3333">
        <w:t>undermined</w:t>
      </w:r>
      <w:r w:rsidR="00CD3333">
        <w:t xml:space="preserve"> </w:t>
      </w:r>
      <w:r w:rsidRPr="00CD3333">
        <w:t>an</w:t>
      </w:r>
      <w:r w:rsidR="00CD3333">
        <w:t xml:space="preserve"> </w:t>
      </w:r>
      <w:r w:rsidRPr="00CD3333">
        <w:t>increasingly</w:t>
      </w:r>
      <w:r w:rsidR="00CD3333">
        <w:t xml:space="preserve"> </w:t>
      </w:r>
      <w:r w:rsidRPr="00CD3333">
        <w:t>energy-intensive</w:t>
      </w:r>
      <w:r w:rsidR="00CD3333">
        <w:t xml:space="preserve"> </w:t>
      </w:r>
      <w:r w:rsidRPr="00CD3333">
        <w:t>economy,</w:t>
      </w:r>
      <w:r w:rsidR="00CD3333">
        <w:t xml:space="preserve"> </w:t>
      </w:r>
      <w:r w:rsidRPr="00CD3333">
        <w:t>driving</w:t>
      </w:r>
      <w:r w:rsidR="00CD3333">
        <w:t xml:space="preserve"> </w:t>
      </w:r>
      <w:r w:rsidRPr="00CD3333">
        <w:t>the</w:t>
      </w:r>
      <w:r w:rsidR="00CD3333">
        <w:t xml:space="preserve"> </w:t>
      </w:r>
      <w:r w:rsidRPr="00CD3333">
        <w:t>regime</w:t>
      </w:r>
      <w:r w:rsidR="00CD3333">
        <w:t xml:space="preserve"> </w:t>
      </w:r>
      <w:r w:rsidRPr="00CD3333">
        <w:t>to</w:t>
      </w:r>
      <w:r w:rsidR="00CD3333">
        <w:t xml:space="preserve"> </w:t>
      </w:r>
      <w:r w:rsidRPr="00CD3333">
        <w:t>take</w:t>
      </w:r>
      <w:r w:rsidR="00CD3333">
        <w:t xml:space="preserve"> </w:t>
      </w:r>
      <w:r w:rsidRPr="00CD3333">
        <w:t>on</w:t>
      </w:r>
      <w:r w:rsidR="00CD3333">
        <w:t xml:space="preserve"> </w:t>
      </w:r>
      <w:r w:rsidRPr="00CD3333">
        <w:t>a</w:t>
      </w:r>
      <w:r w:rsidR="00CD3333">
        <w:t xml:space="preserve"> </w:t>
      </w:r>
      <w:r w:rsidRPr="00CD3333">
        <w:t>lot</w:t>
      </w:r>
      <w:r w:rsidR="00CD3333">
        <w:t xml:space="preserve"> </w:t>
      </w:r>
      <w:r w:rsidRPr="00CD3333">
        <w:t>more</w:t>
      </w:r>
      <w:r w:rsidR="00CD3333">
        <w:t xml:space="preserve"> </w:t>
      </w:r>
      <w:r w:rsidRPr="00CD3333">
        <w:t>foreign</w:t>
      </w:r>
      <w:r w:rsidR="00CD3333">
        <w:t xml:space="preserve"> </w:t>
      </w:r>
      <w:r w:rsidRPr="00CD3333">
        <w:t>debt,</w:t>
      </w:r>
      <w:r w:rsidR="00CD3333">
        <w:t xml:space="preserve"> </w:t>
      </w:r>
      <w:r w:rsidRPr="00CD3333">
        <w:t>even</w:t>
      </w:r>
      <w:r w:rsidR="00CD3333">
        <w:t xml:space="preserve"> </w:t>
      </w:r>
      <w:r w:rsidRPr="00CD3333">
        <w:t>as</w:t>
      </w:r>
      <w:r w:rsidR="00CD3333">
        <w:t xml:space="preserve"> </w:t>
      </w:r>
      <w:r w:rsidRPr="00CD3333">
        <w:t>interest</w:t>
      </w:r>
      <w:r w:rsidR="00CD3333">
        <w:t xml:space="preserve"> </w:t>
      </w:r>
      <w:r w:rsidRPr="00CD3333">
        <w:t>rates</w:t>
      </w:r>
      <w:r w:rsidR="00CD3333">
        <w:t xml:space="preserve"> </w:t>
      </w:r>
      <w:r w:rsidRPr="00CD3333">
        <w:t>skyrocketed.</w:t>
      </w:r>
      <w:r w:rsidR="00CD3333">
        <w:t xml:space="preserve"> </w:t>
      </w:r>
      <w:r w:rsidRPr="00CD3333">
        <w:t>Thus,</w:t>
      </w:r>
      <w:r w:rsidR="00CD3333">
        <w:t xml:space="preserve"> </w:t>
      </w:r>
      <w:r w:rsidRPr="00CD3333">
        <w:t>the</w:t>
      </w:r>
      <w:r w:rsidR="00CD3333">
        <w:t xml:space="preserve"> </w:t>
      </w:r>
      <w:r w:rsidRPr="00CD3333">
        <w:t>continuing</w:t>
      </w:r>
      <w:r w:rsidR="00CD3333">
        <w:t xml:space="preserve"> </w:t>
      </w:r>
      <w:r w:rsidRPr="00CD3333">
        <w:t>expansion</w:t>
      </w:r>
      <w:r w:rsidR="00CD3333">
        <w:t xml:space="preserve"> </w:t>
      </w:r>
      <w:r w:rsidRPr="00CD3333">
        <w:t>of</w:t>
      </w:r>
      <w:r w:rsidR="00CD3333">
        <w:t xml:space="preserve"> </w:t>
      </w:r>
      <w:r w:rsidRPr="00CD3333">
        <w:t>steel,</w:t>
      </w:r>
      <w:r w:rsidR="00CD3333">
        <w:t xml:space="preserve"> </w:t>
      </w:r>
      <w:r w:rsidRPr="00CD3333">
        <w:t>petrochemicals,</w:t>
      </w:r>
      <w:r w:rsidR="00CD3333">
        <w:t xml:space="preserve"> </w:t>
      </w:r>
      <w:r w:rsidRPr="00CD3333">
        <w:t>and</w:t>
      </w:r>
      <w:r w:rsidR="00CD3333">
        <w:t xml:space="preserve"> </w:t>
      </w:r>
      <w:r w:rsidRPr="00CD3333">
        <w:t>engineering</w:t>
      </w:r>
      <w:r w:rsidR="00CD3333">
        <w:t xml:space="preserve"> </w:t>
      </w:r>
      <w:r w:rsidRPr="00CD3333">
        <w:t>during</w:t>
      </w:r>
      <w:r w:rsidR="00CD3333">
        <w:t xml:space="preserve"> </w:t>
      </w:r>
      <w:r w:rsidRPr="00CD3333">
        <w:t>the</w:t>
      </w:r>
      <w:r w:rsidR="00CD3333">
        <w:t xml:space="preserve"> </w:t>
      </w:r>
      <w:r w:rsidRPr="00CD3333">
        <w:t>1970s</w:t>
      </w:r>
      <w:r w:rsidR="00CD3333">
        <w:t xml:space="preserve"> </w:t>
      </w:r>
      <w:r w:rsidRPr="00CD3333">
        <w:t>translated</w:t>
      </w:r>
      <w:r w:rsidR="00CD3333">
        <w:t xml:space="preserve"> </w:t>
      </w:r>
      <w:r w:rsidRPr="00CD3333">
        <w:t>into</w:t>
      </w:r>
      <w:r w:rsidR="00CD3333">
        <w:t xml:space="preserve"> </w:t>
      </w:r>
      <w:r w:rsidRPr="00CD3333">
        <w:t>high</w:t>
      </w:r>
      <w:r w:rsidR="00CD3333">
        <w:t xml:space="preserve"> </w:t>
      </w:r>
      <w:r w:rsidRPr="00CD3333">
        <w:t>levels</w:t>
      </w:r>
      <w:r w:rsidR="00CD3333">
        <w:t xml:space="preserve"> </w:t>
      </w:r>
      <w:r w:rsidRPr="00CD3333">
        <w:t>of</w:t>
      </w:r>
      <w:r w:rsidR="00CD3333">
        <w:t xml:space="preserve"> </w:t>
      </w:r>
      <w:r w:rsidRPr="00CD3333">
        <w:t>energy</w:t>
      </w:r>
      <w:r w:rsidR="00CD3333">
        <w:t xml:space="preserve"> </w:t>
      </w:r>
      <w:r w:rsidRPr="00CD3333">
        <w:t>consumption</w:t>
      </w:r>
      <w:r w:rsidR="00CD3333">
        <w:t xml:space="preserve"> </w:t>
      </w:r>
      <w:r w:rsidRPr="00CD3333">
        <w:t>and</w:t>
      </w:r>
      <w:r w:rsidR="00CD3333">
        <w:t xml:space="preserve"> </w:t>
      </w:r>
      <w:r w:rsidRPr="00CD3333">
        <w:t>increasing</w:t>
      </w:r>
      <w:r w:rsidR="00CD3333">
        <w:t xml:space="preserve"> </w:t>
      </w:r>
      <w:r w:rsidRPr="00CD3333">
        <w:t>vulnerability</w:t>
      </w:r>
      <w:r w:rsidR="00CD3333">
        <w:t xml:space="preserve"> </w:t>
      </w:r>
      <w:r w:rsidRPr="00CD3333">
        <w:t>to</w:t>
      </w:r>
      <w:r w:rsidR="00CD3333">
        <w:t xml:space="preserve"> </w:t>
      </w:r>
      <w:r w:rsidRPr="00CD3333">
        <w:t>exogenous</w:t>
      </w:r>
      <w:r w:rsidR="00CD3333">
        <w:t xml:space="preserve"> </w:t>
      </w:r>
      <w:r w:rsidRPr="00CD3333">
        <w:t>supply</w:t>
      </w:r>
      <w:r w:rsidR="00CD3333">
        <w:t xml:space="preserve"> </w:t>
      </w:r>
      <w:r w:rsidRPr="00CD3333">
        <w:t>shocks.</w:t>
      </w:r>
      <w:r w:rsidR="00354CAC" w:rsidRPr="006C5683">
        <w:rPr>
          <w:vertAlign w:val="superscript"/>
        </w:rPr>
        <w:t>6</w:t>
      </w:r>
      <w:r w:rsidR="00405029">
        <w:rPr>
          <w:vertAlign w:val="superscript"/>
        </w:rPr>
        <w:t>1</w:t>
      </w:r>
      <w:r w:rsidR="00CD3333">
        <w:t xml:space="preserve"> </w:t>
      </w:r>
      <w:r w:rsidRPr="00CD3333">
        <w:t>However,</w:t>
      </w:r>
      <w:r w:rsidR="00CD3333">
        <w:t xml:space="preserve"> </w:t>
      </w:r>
      <w:r w:rsidRPr="00CD3333">
        <w:t>the</w:t>
      </w:r>
      <w:r w:rsidR="00CD3333">
        <w:t xml:space="preserve"> </w:t>
      </w:r>
      <w:r w:rsidRPr="00CD3333">
        <w:t>analysis</w:t>
      </w:r>
      <w:r w:rsidR="00CD3333">
        <w:t xml:space="preserve"> </w:t>
      </w:r>
      <w:r w:rsidRPr="00CD3333">
        <w:t>below</w:t>
      </w:r>
      <w:r w:rsidR="00CD3333">
        <w:t xml:space="preserve"> </w:t>
      </w:r>
      <w:r w:rsidRPr="00CD3333">
        <w:t>does</w:t>
      </w:r>
      <w:r w:rsidR="00CD3333">
        <w:t xml:space="preserve"> </w:t>
      </w:r>
      <w:r w:rsidRPr="00CD3333">
        <w:t>not</w:t>
      </w:r>
      <w:r w:rsidR="00CD3333">
        <w:t xml:space="preserve"> </w:t>
      </w:r>
      <w:r w:rsidRPr="00CD3333">
        <w:t>support</w:t>
      </w:r>
      <w:r w:rsidR="00CD3333">
        <w:t xml:space="preserve"> </w:t>
      </w:r>
      <w:r w:rsidRPr="00CD3333">
        <w:t>the</w:t>
      </w:r>
      <w:r w:rsidR="00CD3333">
        <w:t xml:space="preserve"> </w:t>
      </w:r>
      <w:r w:rsidRPr="00CD3333">
        <w:t>argument</w:t>
      </w:r>
      <w:r w:rsidR="00CD3333">
        <w:t xml:space="preserve"> </w:t>
      </w:r>
      <w:r w:rsidRPr="00CD3333">
        <w:t>that</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borrowed</w:t>
      </w:r>
      <w:r w:rsidR="00CD3333">
        <w:t xml:space="preserve"> </w:t>
      </w:r>
      <w:r w:rsidRPr="00CD3333">
        <w:t>the</w:t>
      </w:r>
      <w:r w:rsidR="00CD3333">
        <w:t xml:space="preserve"> </w:t>
      </w:r>
      <w:r w:rsidRPr="00CD3333">
        <w:t>rope</w:t>
      </w:r>
      <w:r w:rsidR="00CD3333">
        <w:t xml:space="preserve"> </w:t>
      </w:r>
      <w:r w:rsidRPr="00CD3333">
        <w:t>to</w:t>
      </w:r>
      <w:r w:rsidR="00CD3333">
        <w:t xml:space="preserve"> </w:t>
      </w:r>
      <w:r w:rsidRPr="00CD3333">
        <w:t>hang</w:t>
      </w:r>
      <w:r w:rsidR="00CD3333">
        <w:t xml:space="preserve"> </w:t>
      </w:r>
      <w:r w:rsidRPr="00CD3333">
        <w:t>itself,</w:t>
      </w:r>
      <w:r w:rsidR="00CD3333">
        <w:t xml:space="preserve">” </w:t>
      </w:r>
      <w:r w:rsidRPr="00CD3333">
        <w:t>as</w:t>
      </w:r>
      <w:r w:rsidR="00CD3333">
        <w:t xml:space="preserve"> </w:t>
      </w:r>
      <w:proofErr w:type="spellStart"/>
      <w:r w:rsidRPr="00CD3333">
        <w:t>Kotkin</w:t>
      </w:r>
      <w:proofErr w:type="spellEnd"/>
      <w:r w:rsidR="00CD3333">
        <w:t xml:space="preserve"> </w:t>
      </w:r>
      <w:r w:rsidRPr="00CD3333">
        <w:t>put</w:t>
      </w:r>
      <w:r w:rsidR="00CD3333">
        <w:t xml:space="preserve"> </w:t>
      </w:r>
      <w:r w:rsidRPr="00CD3333">
        <w:t>it,</w:t>
      </w:r>
      <w:r w:rsidR="00CD3333">
        <w:t xml:space="preserve"> </w:t>
      </w:r>
      <w:r w:rsidRPr="00CD3333">
        <w:t>a</w:t>
      </w:r>
      <w:r w:rsidR="00CD3333">
        <w:t xml:space="preserve"> </w:t>
      </w:r>
      <w:r w:rsidRPr="00CD3333">
        <w:t>view</w:t>
      </w:r>
      <w:r w:rsidR="00CD3333">
        <w:t xml:space="preserve"> </w:t>
      </w:r>
      <w:r w:rsidRPr="00CD3333">
        <w:t>embraced</w:t>
      </w:r>
      <w:r w:rsidR="00CD3333">
        <w:t xml:space="preserve"> </w:t>
      </w:r>
      <w:r w:rsidRPr="00CD3333">
        <w:t>by</w:t>
      </w:r>
      <w:r w:rsidR="00CD3333">
        <w:t xml:space="preserve"> </w:t>
      </w:r>
      <w:r w:rsidRPr="00CD3333">
        <w:t>former</w:t>
      </w:r>
      <w:r w:rsidR="00CD3333">
        <w:t xml:space="preserve"> </w:t>
      </w:r>
      <w:r w:rsidRPr="00CD3333">
        <w:t>regime</w:t>
      </w:r>
      <w:r w:rsidR="00CD3333">
        <w:t xml:space="preserve"> </w:t>
      </w:r>
      <w:r w:rsidRPr="00CD3333">
        <w:t>insiders</w:t>
      </w:r>
      <w:r w:rsidR="00CD3333">
        <w:t xml:space="preserve"> </w:t>
      </w:r>
      <w:r w:rsidRPr="00CD3333">
        <w:t>in</w:t>
      </w:r>
      <w:r w:rsidR="00CD3333">
        <w:t xml:space="preserve"> </w:t>
      </w:r>
      <w:r w:rsidRPr="00CD3333">
        <w:t>Romania.</w:t>
      </w:r>
      <w:r w:rsidR="00405029">
        <w:rPr>
          <w:vertAlign w:val="superscript"/>
        </w:rPr>
        <w:t>62</w:t>
      </w:r>
      <w:r w:rsidR="00CD3333">
        <w:t xml:space="preserve"> </w:t>
      </w:r>
      <w:r w:rsidRPr="00CD3333">
        <w:t>Unlike</w:t>
      </w:r>
      <w:r w:rsidR="00CD3333">
        <w:t xml:space="preserve"> </w:t>
      </w:r>
      <w:r w:rsidRPr="00CD3333">
        <w:t>other</w:t>
      </w:r>
      <w:r w:rsidR="00CD3333">
        <w:t xml:space="preserve"> </w:t>
      </w:r>
      <w:r w:rsidRPr="00CD3333">
        <w:t>socialist</w:t>
      </w:r>
      <w:r w:rsidR="00CD3333">
        <w:t xml:space="preserve"> </w:t>
      </w:r>
      <w:r w:rsidRPr="00CD3333">
        <w:t>states,</w:t>
      </w:r>
      <w:r w:rsidR="00CD3333">
        <w:t xml:space="preserve"> </w:t>
      </w:r>
      <w:r w:rsidRPr="00CD3333">
        <w:t>Ceausescu</w:t>
      </w:r>
      <w:r w:rsidR="00CD3333">
        <w:t xml:space="preserve"> </w:t>
      </w:r>
      <w:r w:rsidRPr="00CD3333">
        <w:t>built</w:t>
      </w:r>
      <w:r w:rsidR="00CD3333">
        <w:t xml:space="preserve"> </w:t>
      </w:r>
      <w:r w:rsidRPr="00CD3333">
        <w:t>the</w:t>
      </w:r>
      <w:r w:rsidR="00CD3333">
        <w:t xml:space="preserve"> </w:t>
      </w:r>
      <w:r w:rsidRPr="00CD3333">
        <w:t>bulk</w:t>
      </w:r>
      <w:r w:rsidR="00CD3333">
        <w:t xml:space="preserve"> </w:t>
      </w:r>
      <w:r w:rsidRPr="00CD3333">
        <w:t>of</w:t>
      </w:r>
      <w:r w:rsidR="00CD3333">
        <w:t xml:space="preserve"> </w:t>
      </w:r>
      <w:r w:rsidRPr="00CD3333">
        <w:t>the</w:t>
      </w:r>
      <w:r w:rsidR="00CD3333">
        <w:t xml:space="preserve"> </w:t>
      </w:r>
      <w:r w:rsidRPr="00CD3333">
        <w:t>debt</w:t>
      </w:r>
      <w:r w:rsidR="00CD3333">
        <w:t xml:space="preserve"> </w:t>
      </w:r>
      <w:r w:rsidRPr="00CD3333">
        <w:t>not</w:t>
      </w:r>
      <w:r w:rsidR="00CD3333">
        <w:t xml:space="preserve"> </w:t>
      </w:r>
      <w:r w:rsidRPr="00CD3333">
        <w:t>at</w:t>
      </w:r>
      <w:r w:rsidR="00CD3333">
        <w:t xml:space="preserve"> </w:t>
      </w:r>
      <w:r w:rsidRPr="00CD3333">
        <w:t>the</w:t>
      </w:r>
      <w:r w:rsidR="00CD3333">
        <w:t xml:space="preserve"> </w:t>
      </w:r>
      <w:r w:rsidRPr="00CD3333">
        <w:t>low</w:t>
      </w:r>
      <w:r w:rsidR="00CD3333">
        <w:t xml:space="preserve"> </w:t>
      </w:r>
      <w:r w:rsidRPr="00CD3333">
        <w:t>interest</w:t>
      </w:r>
      <w:r w:rsidR="00CD3333">
        <w:t xml:space="preserve"> </w:t>
      </w:r>
      <w:r w:rsidRPr="00CD3333">
        <w:t>rates</w:t>
      </w:r>
      <w:r w:rsidR="00CD3333">
        <w:t xml:space="preserve"> </w:t>
      </w:r>
      <w:r w:rsidRPr="00CD3333">
        <w:t>of</w:t>
      </w:r>
      <w:r w:rsidR="00CD3333">
        <w:t xml:space="preserve"> </w:t>
      </w:r>
      <w:r w:rsidRPr="00CD3333">
        <w:t>the</w:t>
      </w:r>
      <w:r w:rsidR="00CD3333">
        <w:t xml:space="preserve"> </w:t>
      </w:r>
      <w:r w:rsidRPr="00CD3333">
        <w:t>1973</w:t>
      </w:r>
      <w:r w:rsidR="00354CAC">
        <w:t>–</w:t>
      </w:r>
      <w:r w:rsidRPr="00CD3333">
        <w:t>1979</w:t>
      </w:r>
      <w:r w:rsidR="00CD3333">
        <w:t xml:space="preserve"> </w:t>
      </w:r>
      <w:r w:rsidRPr="00CD3333">
        <w:t>period,</w:t>
      </w:r>
      <w:r w:rsidR="00CD3333">
        <w:t xml:space="preserve"> </w:t>
      </w:r>
      <w:r w:rsidRPr="00CD3333">
        <w:t>but</w:t>
      </w:r>
      <w:r w:rsidR="00CD3333">
        <w:t xml:space="preserve"> </w:t>
      </w:r>
      <w:r w:rsidRPr="00CD3333">
        <w:t>at</w:t>
      </w:r>
      <w:r w:rsidR="00CD3333">
        <w:t xml:space="preserve"> </w:t>
      </w:r>
      <w:r w:rsidRPr="00CD3333">
        <w:t>the</w:t>
      </w:r>
      <w:r w:rsidR="00CD3333">
        <w:t xml:space="preserve"> </w:t>
      </w:r>
      <w:r w:rsidRPr="00CD3333">
        <w:t>high</w:t>
      </w:r>
      <w:r w:rsidR="00CD3333">
        <w:t xml:space="preserve"> </w:t>
      </w:r>
      <w:r w:rsidRPr="00CD3333">
        <w:t>interest</w:t>
      </w:r>
      <w:r w:rsidR="00CD3333">
        <w:t xml:space="preserve"> </w:t>
      </w:r>
      <w:r w:rsidRPr="00CD3333">
        <w:t>rates</w:t>
      </w:r>
      <w:r w:rsidR="00CD3333">
        <w:t xml:space="preserve"> </w:t>
      </w:r>
      <w:r w:rsidRPr="00CD3333">
        <w:t>of</w:t>
      </w:r>
      <w:r w:rsidR="00CD3333">
        <w:t xml:space="preserve"> </w:t>
      </w:r>
      <w:r w:rsidRPr="00CD3333">
        <w:t>1979</w:t>
      </w:r>
      <w:r w:rsidR="00354CAC">
        <w:t>–</w:t>
      </w:r>
      <w:r w:rsidRPr="00CD3333">
        <w:t>1981,</w:t>
      </w:r>
      <w:r w:rsidR="00CD3333">
        <w:t xml:space="preserve"> </w:t>
      </w:r>
      <w:r w:rsidRPr="00CD3333">
        <w:t>in</w:t>
      </w:r>
      <w:r w:rsidR="00CD3333">
        <w:t xml:space="preserve"> </w:t>
      </w:r>
      <w:r w:rsidRPr="00CD3333">
        <w:t>an</w:t>
      </w:r>
      <w:r w:rsidR="00CD3333">
        <w:t xml:space="preserve"> </w:t>
      </w:r>
      <w:r w:rsidRPr="00CD3333">
        <w:t>effort</w:t>
      </w:r>
      <w:r w:rsidR="00CD3333">
        <w:t xml:space="preserve"> </w:t>
      </w:r>
      <w:r w:rsidRPr="00CD3333">
        <w:t>to</w:t>
      </w:r>
      <w:r w:rsidR="00CD3333">
        <w:t xml:space="preserve"> </w:t>
      </w:r>
      <w:r w:rsidRPr="00CD3333">
        <w:t>save</w:t>
      </w:r>
      <w:r w:rsidR="00CD3333">
        <w:t xml:space="preserve"> </w:t>
      </w:r>
      <w:r w:rsidRPr="00CD3333">
        <w:t>large</w:t>
      </w:r>
      <w:r w:rsidR="00CD3333">
        <w:t xml:space="preserve"> </w:t>
      </w:r>
      <w:r w:rsidRPr="00CD3333">
        <w:t>oil</w:t>
      </w:r>
      <w:r w:rsidR="00CD3333">
        <w:t xml:space="preserve"> </w:t>
      </w:r>
      <w:r w:rsidRPr="00CD3333">
        <w:t>processing</w:t>
      </w:r>
      <w:r w:rsidR="00CD3333">
        <w:t xml:space="preserve"> </w:t>
      </w:r>
      <w:r w:rsidRPr="00CD3333">
        <w:t>capacity</w:t>
      </w:r>
      <w:r w:rsidR="00CD3333">
        <w:t xml:space="preserve"> </w:t>
      </w:r>
      <w:r w:rsidRPr="00CD3333">
        <w:t>it</w:t>
      </w:r>
      <w:r w:rsidR="00CD3333">
        <w:t xml:space="preserve"> </w:t>
      </w:r>
      <w:r w:rsidRPr="00CD3333">
        <w:t>built</w:t>
      </w:r>
      <w:r w:rsidR="00CD3333">
        <w:t xml:space="preserve"> </w:t>
      </w:r>
      <w:r w:rsidRPr="00CD3333">
        <w:t>in</w:t>
      </w:r>
      <w:r w:rsidR="00CD3333">
        <w:t xml:space="preserve"> </w:t>
      </w:r>
      <w:r w:rsidRPr="00CD3333">
        <w:t>the</w:t>
      </w:r>
      <w:r w:rsidR="00CD3333">
        <w:t xml:space="preserve"> </w:t>
      </w:r>
      <w:r w:rsidRPr="00CD3333">
        <w:t>late</w:t>
      </w:r>
      <w:r w:rsidR="00CD3333">
        <w:t xml:space="preserve"> </w:t>
      </w:r>
      <w:r w:rsidRPr="00CD3333">
        <w:t>1970s.</w:t>
      </w:r>
      <w:r w:rsidR="00CD3333">
        <w:t xml:space="preserve"> </w:t>
      </w:r>
      <w:r w:rsidRPr="00CD3333">
        <w:t>This</w:t>
      </w:r>
      <w:r w:rsidR="00CD3333">
        <w:t xml:space="preserve"> </w:t>
      </w:r>
      <w:r w:rsidRPr="00CD3333">
        <w:t>material</w:t>
      </w:r>
      <w:r w:rsidR="00CD3333">
        <w:t xml:space="preserve"> </w:t>
      </w:r>
      <w:r w:rsidRPr="00CD3333">
        <w:t>constraint</w:t>
      </w:r>
      <w:r w:rsidR="00CD3333">
        <w:t xml:space="preserve"> </w:t>
      </w:r>
      <w:r w:rsidRPr="00CD3333">
        <w:t>was</w:t>
      </w:r>
      <w:r w:rsidR="00CD3333">
        <w:t xml:space="preserve"> </w:t>
      </w:r>
      <w:r w:rsidRPr="00CD3333">
        <w:t>important</w:t>
      </w:r>
      <w:r w:rsidR="00CD3333">
        <w:t xml:space="preserve"> </w:t>
      </w:r>
      <w:r w:rsidRPr="00CD3333">
        <w:t>enough</w:t>
      </w:r>
      <w:r w:rsidR="00CD3333">
        <w:t xml:space="preserve"> </w:t>
      </w:r>
      <w:r w:rsidRPr="00CD3333">
        <w:t>to</w:t>
      </w:r>
      <w:r w:rsidR="00CD3333">
        <w:t xml:space="preserve"> </w:t>
      </w:r>
      <w:r w:rsidRPr="00CD3333">
        <w:t>trigger</w:t>
      </w:r>
      <w:r w:rsidR="00CD3333">
        <w:t xml:space="preserve"> </w:t>
      </w:r>
      <w:r w:rsidRPr="00CD3333">
        <w:t>a</w:t>
      </w:r>
      <w:r w:rsidR="00CD3333">
        <w:t xml:space="preserve"> </w:t>
      </w:r>
      <w:r w:rsidRPr="00CD3333">
        <w:t>reconsideration</w:t>
      </w:r>
      <w:r w:rsidR="00CD3333">
        <w:t xml:space="preserve"> </w:t>
      </w:r>
      <w:r w:rsidRPr="00CD3333">
        <w:t>of</w:t>
      </w:r>
      <w:r w:rsidR="00CD3333">
        <w:t xml:space="preserve"> </w:t>
      </w:r>
      <w:r w:rsidRPr="00CD3333">
        <w:t>Romania</w:t>
      </w:r>
      <w:r w:rsidR="00CD3333">
        <w:t>’</w:t>
      </w:r>
      <w:r w:rsidRPr="00CD3333">
        <w:t>s</w:t>
      </w:r>
      <w:r w:rsidR="00CD3333">
        <w:t xml:space="preserve"> </w:t>
      </w:r>
      <w:r w:rsidRPr="00CD3333">
        <w:t>development</w:t>
      </w:r>
      <w:r w:rsidR="00CD3333">
        <w:t xml:space="preserve"> </w:t>
      </w:r>
      <w:r w:rsidRPr="00CD3333">
        <w:t>path</w:t>
      </w:r>
      <w:r w:rsidR="00CD3333">
        <w:t xml:space="preserve"> </w:t>
      </w:r>
      <w:r w:rsidRPr="00CD3333">
        <w:t>during</w:t>
      </w:r>
      <w:r w:rsidR="00CD3333">
        <w:t xml:space="preserve"> </w:t>
      </w:r>
      <w:r w:rsidRPr="00CD3333">
        <w:t>the</w:t>
      </w:r>
      <w:r w:rsidR="00CD3333">
        <w:t xml:space="preserve"> </w:t>
      </w:r>
      <w:r w:rsidRPr="00CD3333">
        <w:t>1980s.</w:t>
      </w:r>
      <w:r w:rsidR="00CD3333">
        <w:t xml:space="preserve"> </w:t>
      </w:r>
      <w:r w:rsidRPr="00CD3333">
        <w:t>Ultimately,</w:t>
      </w:r>
      <w:r w:rsidR="00CD3333">
        <w:t xml:space="preserve"> </w:t>
      </w:r>
      <w:r w:rsidRPr="00CD3333">
        <w:t>however,</w:t>
      </w:r>
      <w:r w:rsidR="00CD3333">
        <w:t xml:space="preserve"> </w:t>
      </w:r>
      <w:r w:rsidRPr="00CD3333">
        <w:t>it</w:t>
      </w:r>
      <w:r w:rsidR="00CD3333">
        <w:t xml:space="preserve"> </w:t>
      </w:r>
      <w:r w:rsidRPr="00CD3333">
        <w:t>was</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economic</w:t>
      </w:r>
      <w:r w:rsidR="00CD3333">
        <w:t xml:space="preserve"> </w:t>
      </w:r>
      <w:r w:rsidRPr="00CD3333">
        <w:t>ideas</w:t>
      </w:r>
      <w:r w:rsidR="00CD3333">
        <w:t xml:space="preserve"> </w:t>
      </w:r>
      <w:r w:rsidRPr="00CD3333">
        <w:t>about</w:t>
      </w:r>
      <w:r w:rsidR="00CD3333">
        <w:t xml:space="preserve"> </w:t>
      </w:r>
      <w:r w:rsidRPr="00CD3333">
        <w:t>continuing</w:t>
      </w:r>
      <w:r w:rsidR="00CD3333">
        <w:t xml:space="preserve"> </w:t>
      </w:r>
      <w:r w:rsidRPr="00CD3333">
        <w:t>industrialization</w:t>
      </w:r>
      <w:r w:rsidR="00CD3333">
        <w:t xml:space="preserve"> </w:t>
      </w:r>
      <w:r w:rsidRPr="00CD3333">
        <w:t>in</w:t>
      </w:r>
      <w:r w:rsidR="00CD3333">
        <w:t xml:space="preserve"> </w:t>
      </w:r>
      <w:r w:rsidRPr="00CD3333">
        <w:t>an</w:t>
      </w:r>
      <w:r w:rsidR="00CD3333">
        <w:t xml:space="preserve"> </w:t>
      </w:r>
      <w:r w:rsidRPr="00CD3333">
        <w:t>airtight</w:t>
      </w:r>
      <w:r w:rsidR="00CD3333">
        <w:t xml:space="preserve"> </w:t>
      </w:r>
      <w:r w:rsidRPr="00CD3333">
        <w:t>sovereign</w:t>
      </w:r>
      <w:r w:rsidR="00CD3333">
        <w:t xml:space="preserve"> </w:t>
      </w:r>
      <w:r w:rsidRPr="00CD3333">
        <w:t>policy</w:t>
      </w:r>
      <w:r w:rsidR="00CD3333">
        <w:t xml:space="preserve"> </w:t>
      </w:r>
      <w:r w:rsidRPr="00CD3333">
        <w:t>space</w:t>
      </w:r>
      <w:r w:rsidR="00CD3333">
        <w:t xml:space="preserve"> </w:t>
      </w:r>
      <w:r w:rsidRPr="00CD3333">
        <w:t>that</w:t>
      </w:r>
      <w:r w:rsidR="00CD3333">
        <w:t xml:space="preserve"> </w:t>
      </w:r>
      <w:r w:rsidRPr="00CD3333">
        <w:t>led</w:t>
      </w:r>
      <w:r w:rsidR="00CD3333">
        <w:t xml:space="preserve"> </w:t>
      </w:r>
      <w:r w:rsidRPr="00CD3333">
        <w:t>it</w:t>
      </w:r>
      <w:r w:rsidR="00CD3333">
        <w:t xml:space="preserve"> </w:t>
      </w:r>
      <w:r w:rsidRPr="00CD3333">
        <w:t>to</w:t>
      </w:r>
      <w:r w:rsidR="00CD3333">
        <w:t xml:space="preserve"> </w:t>
      </w:r>
      <w:r w:rsidRPr="00CD3333">
        <w:t>opt</w:t>
      </w:r>
      <w:r w:rsidR="00CD3333">
        <w:t xml:space="preserve"> </w:t>
      </w:r>
      <w:r w:rsidRPr="00CD3333">
        <w:t>not</w:t>
      </w:r>
      <w:r w:rsidR="00CD3333">
        <w:t xml:space="preserve"> </w:t>
      </w:r>
      <w:r w:rsidRPr="00CD3333">
        <w:t>for</w:t>
      </w:r>
      <w:r w:rsidR="00CD3333">
        <w:t xml:space="preserve"> </w:t>
      </w:r>
      <w:r w:rsidRPr="00CD3333">
        <w:t>further</w:t>
      </w:r>
      <w:r w:rsidR="00CD3333">
        <w:t xml:space="preserve"> </w:t>
      </w:r>
      <w:r w:rsidRPr="00CD3333">
        <w:t>liberalization</w:t>
      </w:r>
      <w:r w:rsidR="00CD3333">
        <w:t xml:space="preserve"> </w:t>
      </w:r>
      <w:r w:rsidRPr="00CD3333">
        <w:t>and</w:t>
      </w:r>
      <w:r w:rsidR="00CD3333">
        <w:t xml:space="preserve"> </w:t>
      </w:r>
      <w:r w:rsidRPr="00CD3333">
        <w:t>scaling</w:t>
      </w:r>
      <w:r w:rsidR="00CD3333">
        <w:t xml:space="preserve"> </w:t>
      </w:r>
      <w:r w:rsidRPr="00CD3333">
        <w:t>down</w:t>
      </w:r>
      <w:r w:rsidR="00CD3333">
        <w:t xml:space="preserve"> </w:t>
      </w:r>
      <w:r w:rsidRPr="00CD3333">
        <w:t>of</w:t>
      </w:r>
      <w:r w:rsidR="00CD3333">
        <w:t xml:space="preserve"> </w:t>
      </w:r>
      <w:r w:rsidRPr="00CD3333">
        <w:t>oil-guzzling</w:t>
      </w:r>
      <w:r w:rsidR="00CD3333">
        <w:t xml:space="preserve"> </w:t>
      </w:r>
      <w:r w:rsidRPr="00CD3333">
        <w:t>industries,</w:t>
      </w:r>
      <w:r w:rsidR="00CD3333">
        <w:t xml:space="preserve"> </w:t>
      </w:r>
      <w:r w:rsidRPr="00CD3333">
        <w:t>but</w:t>
      </w:r>
      <w:r w:rsidR="00CD3333">
        <w:t xml:space="preserve"> </w:t>
      </w:r>
      <w:r w:rsidRPr="00CD3333">
        <w:t>a</w:t>
      </w:r>
      <w:r w:rsidR="00CD3333">
        <w:t xml:space="preserve"> </w:t>
      </w:r>
      <w:r w:rsidRPr="00CD3333">
        <w:t>decisive</w:t>
      </w:r>
      <w:r w:rsidR="00CD3333">
        <w:t xml:space="preserve"> </w:t>
      </w:r>
      <w:r w:rsidRPr="00CD3333">
        <w:t>shift:</w:t>
      </w:r>
      <w:r w:rsidR="00CD3333">
        <w:t xml:space="preserve"> </w:t>
      </w:r>
      <w:r w:rsidRPr="00CD3333">
        <w:t>from</w:t>
      </w:r>
      <w:r w:rsidR="00CD3333">
        <w:t xml:space="preserve"> </w:t>
      </w:r>
      <w:r w:rsidRPr="00CD3333">
        <w:t>an</w:t>
      </w:r>
      <w:r w:rsidR="00CD3333">
        <w:t xml:space="preserve"> </w:t>
      </w:r>
      <w:r w:rsidRPr="00CD3333">
        <w:t>economy</w:t>
      </w:r>
      <w:r w:rsidR="00CD3333">
        <w:t xml:space="preserve"> </w:t>
      </w:r>
      <w:r w:rsidRPr="00CD3333">
        <w:t>based</w:t>
      </w:r>
      <w:r w:rsidR="00CD3333">
        <w:t xml:space="preserve"> </w:t>
      </w:r>
      <w:r w:rsidRPr="00CD3333">
        <w:t>on</w:t>
      </w:r>
      <w:r w:rsidR="00CD3333">
        <w:t xml:space="preserve"> </w:t>
      </w:r>
      <w:r w:rsidRPr="00CD3333">
        <w:t>internal</w:t>
      </w:r>
      <w:r w:rsidR="00CD3333">
        <w:t xml:space="preserve"> </w:t>
      </w:r>
      <w:r w:rsidRPr="00CD3333">
        <w:t>demand</w:t>
      </w:r>
      <w:r w:rsidR="00CD3333">
        <w:t xml:space="preserve"> </w:t>
      </w:r>
      <w:r w:rsidRPr="00CD3333">
        <w:t>and</w:t>
      </w:r>
      <w:r w:rsidR="00CD3333">
        <w:t xml:space="preserve"> </w:t>
      </w:r>
      <w:r w:rsidRPr="00CD3333">
        <w:t>modernization</w:t>
      </w:r>
      <w:r w:rsidR="00CD3333">
        <w:t xml:space="preserve"> </w:t>
      </w:r>
      <w:r w:rsidRPr="00CD3333">
        <w:t>contingent</w:t>
      </w:r>
      <w:r w:rsidR="00CD3333">
        <w:t xml:space="preserve"> </w:t>
      </w:r>
      <w:r w:rsidRPr="00CD3333">
        <w:t>on</w:t>
      </w:r>
      <w:r w:rsidR="00CD3333">
        <w:t xml:space="preserve"> </w:t>
      </w:r>
      <w:r w:rsidRPr="00CD3333">
        <w:t>East-West</w:t>
      </w:r>
      <w:r w:rsidR="00CD3333">
        <w:t xml:space="preserve"> </w:t>
      </w:r>
      <w:r w:rsidRPr="00CD3333">
        <w:t>technological</w:t>
      </w:r>
      <w:r w:rsidR="00CD3333">
        <w:t xml:space="preserve"> </w:t>
      </w:r>
      <w:r w:rsidRPr="00CD3333">
        <w:t>and</w:t>
      </w:r>
      <w:r w:rsidR="00CD3333">
        <w:t xml:space="preserve"> </w:t>
      </w:r>
      <w:r w:rsidRPr="00CD3333">
        <w:t>financial</w:t>
      </w:r>
      <w:r w:rsidR="00CD3333">
        <w:t xml:space="preserve"> </w:t>
      </w:r>
      <w:r w:rsidRPr="00CD3333">
        <w:t>flows,</w:t>
      </w:r>
      <w:r w:rsidR="00CD3333">
        <w:t xml:space="preserve"> </w:t>
      </w:r>
      <w:r w:rsidRPr="00CD3333">
        <w:t>to</w:t>
      </w:r>
      <w:r w:rsidR="00CD3333">
        <w:t xml:space="preserve"> </w:t>
      </w:r>
      <w:r w:rsidRPr="00CD3333">
        <w:t>an</w:t>
      </w:r>
      <w:r w:rsidR="00CD3333">
        <w:t xml:space="preserve"> </w:t>
      </w:r>
      <w:r w:rsidRPr="00CD3333">
        <w:t>economy</w:t>
      </w:r>
      <w:r w:rsidR="00CD3333">
        <w:t xml:space="preserve"> </w:t>
      </w:r>
      <w:r w:rsidRPr="00CD3333">
        <w:t>based</w:t>
      </w:r>
      <w:r w:rsidR="00CD3333">
        <w:t xml:space="preserve"> </w:t>
      </w:r>
      <w:r w:rsidRPr="00CD3333">
        <w:t>on</w:t>
      </w:r>
      <w:r w:rsidR="00CD3333">
        <w:t xml:space="preserve"> </w:t>
      </w:r>
      <w:r w:rsidRPr="00CD3333">
        <w:t>forced</w:t>
      </w:r>
      <w:r w:rsidR="00CD3333">
        <w:t xml:space="preserve"> </w:t>
      </w:r>
      <w:r w:rsidRPr="00CD3333">
        <w:t>austerity</w:t>
      </w:r>
      <w:r w:rsidR="00CD3333">
        <w:t xml:space="preserve"> </w:t>
      </w:r>
      <w:r w:rsidRPr="00CD3333">
        <w:t>in</w:t>
      </w:r>
      <w:r w:rsidR="00CD3333">
        <w:t xml:space="preserve"> </w:t>
      </w:r>
      <w:r w:rsidRPr="00CD3333">
        <w:t>the</w:t>
      </w:r>
      <w:r w:rsidR="00CD3333">
        <w:t xml:space="preserve"> </w:t>
      </w:r>
      <w:r w:rsidRPr="00CD3333">
        <w:t>area</w:t>
      </w:r>
      <w:r w:rsidR="00CD3333">
        <w:t xml:space="preserve"> </w:t>
      </w:r>
      <w:r w:rsidRPr="00CD3333">
        <w:t>of</w:t>
      </w:r>
      <w:r w:rsidR="00CD3333">
        <w:t xml:space="preserve"> </w:t>
      </w:r>
      <w:r w:rsidRPr="00CD3333">
        <w:t>consumer</w:t>
      </w:r>
      <w:r w:rsidR="00CD3333">
        <w:t xml:space="preserve"> </w:t>
      </w:r>
      <w:r w:rsidRPr="00CD3333">
        <w:t>demand,</w:t>
      </w:r>
      <w:r w:rsidR="00CD3333">
        <w:t xml:space="preserve"> </w:t>
      </w:r>
      <w:r w:rsidRPr="00CD3333">
        <w:t>isolation</w:t>
      </w:r>
      <w:r w:rsidR="00CD3333">
        <w:t xml:space="preserve"> </w:t>
      </w:r>
      <w:r w:rsidRPr="00CD3333">
        <w:t>from</w:t>
      </w:r>
      <w:r w:rsidR="00CD3333">
        <w:t xml:space="preserve"> </w:t>
      </w:r>
      <w:r w:rsidRPr="00CD3333">
        <w:t>international</w:t>
      </w:r>
      <w:r w:rsidR="00CD3333">
        <w:t xml:space="preserve"> </w:t>
      </w:r>
      <w:r w:rsidRPr="00CD3333">
        <w:t>finance</w:t>
      </w:r>
      <w:r w:rsidR="00CD3333">
        <w:t xml:space="preserve"> </w:t>
      </w:r>
      <w:r w:rsidRPr="00CD3333">
        <w:t>and</w:t>
      </w:r>
      <w:r w:rsidR="00CD3333">
        <w:t xml:space="preserve"> </w:t>
      </w:r>
      <w:r w:rsidRPr="00CD3333">
        <w:t>technology,</w:t>
      </w:r>
      <w:r w:rsidR="00CD3333">
        <w:t xml:space="preserve"> </w:t>
      </w:r>
      <w:r w:rsidRPr="00CD3333">
        <w:t>and</w:t>
      </w:r>
      <w:r w:rsidR="00CD3333">
        <w:t xml:space="preserve"> </w:t>
      </w:r>
      <w:r w:rsidRPr="00CD3333">
        <w:t>an</w:t>
      </w:r>
      <w:r w:rsidR="00CD3333">
        <w:t xml:space="preserve"> </w:t>
      </w:r>
      <w:r w:rsidRPr="00CD3333">
        <w:t>export</w:t>
      </w:r>
      <w:r w:rsidR="00CD3333">
        <w:t xml:space="preserve"> </w:t>
      </w:r>
      <w:r w:rsidRPr="00CD3333">
        <w:t>strategy</w:t>
      </w:r>
      <w:r w:rsidR="00CD3333">
        <w:t xml:space="preserve"> </w:t>
      </w:r>
      <w:r w:rsidRPr="00CD3333">
        <w:t>shackled</w:t>
      </w:r>
      <w:r w:rsidR="00CD3333">
        <w:t xml:space="preserve"> </w:t>
      </w:r>
      <w:r w:rsidRPr="00CD3333">
        <w:t>by</w:t>
      </w:r>
      <w:r w:rsidR="00CD3333">
        <w:t xml:space="preserve"> </w:t>
      </w:r>
      <w:r w:rsidRPr="00CD3333">
        <w:t>import</w:t>
      </w:r>
      <w:r w:rsidR="00CD3333">
        <w:t xml:space="preserve"> </w:t>
      </w:r>
      <w:r w:rsidRPr="00CD3333">
        <w:t>substitution</w:t>
      </w:r>
      <w:r w:rsidR="00CD3333">
        <w:t xml:space="preserve"> </w:t>
      </w:r>
      <w:r w:rsidRPr="00CD3333">
        <w:t>imperatives.</w:t>
      </w:r>
    </w:p>
    <w:p w14:paraId="544B28DD" w14:textId="7AC696CA" w:rsidR="00CD3333" w:rsidRDefault="002A4B8B" w:rsidP="00CD3333">
      <w:pPr>
        <w:pStyle w:val="TEXTIND"/>
      </w:pPr>
      <w:r w:rsidRPr="00CD3333">
        <w:t>The</w:t>
      </w:r>
      <w:r w:rsidR="00CD3333">
        <w:t xml:space="preserve"> </w:t>
      </w:r>
      <w:r w:rsidRPr="00CD3333">
        <w:t>first</w:t>
      </w:r>
      <w:r w:rsidR="00CD3333">
        <w:t xml:space="preserve"> </w:t>
      </w:r>
      <w:r w:rsidRPr="00CD3333">
        <w:t>oil</w:t>
      </w:r>
      <w:r w:rsidR="00CD3333">
        <w:t xml:space="preserve"> </w:t>
      </w:r>
      <w:r w:rsidRPr="00CD3333">
        <w:t>shock</w:t>
      </w:r>
      <w:r w:rsidR="00CD3333">
        <w:t xml:space="preserve"> </w:t>
      </w:r>
      <w:r w:rsidRPr="00CD3333">
        <w:t>(1973)</w:t>
      </w:r>
      <w:r w:rsidR="00CD3333">
        <w:t xml:space="preserve"> </w:t>
      </w:r>
      <w:r w:rsidRPr="00CD3333">
        <w:t>did</w:t>
      </w:r>
      <w:r w:rsidR="00CD3333">
        <w:t xml:space="preserve"> </w:t>
      </w:r>
      <w:r w:rsidRPr="00CD3333">
        <w:t>not</w:t>
      </w:r>
      <w:r w:rsidR="00CD3333">
        <w:t xml:space="preserve"> </w:t>
      </w:r>
      <w:r w:rsidRPr="00CD3333">
        <w:t>affect</w:t>
      </w:r>
      <w:r w:rsidR="00CD3333">
        <w:t xml:space="preserve"> </w:t>
      </w:r>
      <w:r w:rsidRPr="00CD3333">
        <w:t>Romania</w:t>
      </w:r>
      <w:r w:rsidR="00CD3333">
        <w:t xml:space="preserve"> </w:t>
      </w:r>
      <w:r w:rsidRPr="00CD3333">
        <w:t>as</w:t>
      </w:r>
      <w:r w:rsidR="00CD3333">
        <w:t xml:space="preserve"> </w:t>
      </w:r>
      <w:r w:rsidRPr="00CD3333">
        <w:t>much</w:t>
      </w:r>
      <w:r w:rsidR="00CD3333">
        <w:t xml:space="preserve"> </w:t>
      </w:r>
      <w:r w:rsidRPr="00CD3333">
        <w:t>as</w:t>
      </w:r>
      <w:r w:rsidR="00CD3333">
        <w:t xml:space="preserve"> </w:t>
      </w:r>
      <w:r w:rsidRPr="00CD3333">
        <w:t>it</w:t>
      </w:r>
      <w:r w:rsidR="00CD3333">
        <w:t xml:space="preserve"> </w:t>
      </w:r>
      <w:r w:rsidRPr="00CD3333">
        <w:t>affected</w:t>
      </w:r>
      <w:r w:rsidR="00CD3333">
        <w:t xml:space="preserve"> </w:t>
      </w:r>
      <w:r w:rsidRPr="00CD3333">
        <w:t>other</w:t>
      </w:r>
      <w:r w:rsidR="00CD3333">
        <w:t xml:space="preserve"> </w:t>
      </w:r>
      <w:r w:rsidRPr="00CD3333">
        <w:t>developing</w:t>
      </w:r>
      <w:r w:rsidR="00CD3333">
        <w:t xml:space="preserve"> </w:t>
      </w:r>
      <w:r w:rsidRPr="00CD3333">
        <w:t>countries</w:t>
      </w:r>
      <w:r w:rsidR="00CD3333">
        <w:t xml:space="preserve"> </w:t>
      </w:r>
      <w:r w:rsidRPr="00CD3333">
        <w:t>because</w:t>
      </w:r>
      <w:r w:rsidR="00CD3333">
        <w:t xml:space="preserve"> </w:t>
      </w:r>
      <w:r w:rsidRPr="00CD3333">
        <w:t>the</w:t>
      </w:r>
      <w:r w:rsidR="00CD3333">
        <w:t xml:space="preserve"> </w:t>
      </w:r>
      <w:r w:rsidRPr="00CD3333">
        <w:t>country</w:t>
      </w:r>
      <w:r w:rsidR="00CD3333">
        <w:t xml:space="preserve"> </w:t>
      </w:r>
      <w:r w:rsidRPr="00CD3333">
        <w:t>was</w:t>
      </w:r>
      <w:r w:rsidR="00CD3333">
        <w:t xml:space="preserve"> </w:t>
      </w:r>
      <w:r w:rsidRPr="00CD3333">
        <w:t>able</w:t>
      </w:r>
      <w:r w:rsidR="00CD3333">
        <w:t xml:space="preserve"> </w:t>
      </w:r>
      <w:r w:rsidRPr="00CD3333">
        <w:t>to</w:t>
      </w:r>
      <w:r w:rsidR="00CD3333">
        <w:t xml:space="preserve"> </w:t>
      </w:r>
      <w:r w:rsidRPr="00CD3333">
        <w:t>supply</w:t>
      </w:r>
      <w:r w:rsidR="00CD3333">
        <w:t xml:space="preserve"> </w:t>
      </w:r>
      <w:r w:rsidRPr="00CD3333">
        <w:t>a</w:t>
      </w:r>
      <w:r w:rsidR="00CD3333">
        <w:t xml:space="preserve"> </w:t>
      </w:r>
      <w:r w:rsidRPr="00CD3333">
        <w:t>large</w:t>
      </w:r>
      <w:r w:rsidR="00CD3333">
        <w:t xml:space="preserve"> </w:t>
      </w:r>
      <w:r w:rsidRPr="00CD3333">
        <w:t>share</w:t>
      </w:r>
      <w:r w:rsidR="00CD3333">
        <w:t xml:space="preserve"> </w:t>
      </w:r>
      <w:r w:rsidRPr="00CD3333">
        <w:t>of</w:t>
      </w:r>
      <w:r w:rsidR="00CD3333">
        <w:t xml:space="preserve"> </w:t>
      </w:r>
      <w:r w:rsidRPr="00CD3333">
        <w:t>its</w:t>
      </w:r>
      <w:r w:rsidR="00CD3333">
        <w:t xml:space="preserve"> </w:t>
      </w:r>
      <w:r w:rsidRPr="00CD3333">
        <w:t>energy</w:t>
      </w:r>
      <w:r w:rsidR="00CD3333">
        <w:t xml:space="preserve"> </w:t>
      </w:r>
      <w:r w:rsidRPr="00CD3333">
        <w:t>needs</w:t>
      </w:r>
      <w:r w:rsidR="00CD3333">
        <w:t xml:space="preserve"> </w:t>
      </w:r>
      <w:r w:rsidRPr="00CD3333">
        <w:t>from</w:t>
      </w:r>
      <w:r w:rsidR="00CD3333">
        <w:t xml:space="preserve"> </w:t>
      </w:r>
      <w:r w:rsidRPr="00CD3333">
        <w:t>local</w:t>
      </w:r>
      <w:r w:rsidR="00CD3333">
        <w:t xml:space="preserve"> </w:t>
      </w:r>
      <w:r w:rsidRPr="00CD3333">
        <w:t>oil</w:t>
      </w:r>
      <w:r w:rsidR="00CD3333">
        <w:t xml:space="preserve"> </w:t>
      </w:r>
      <w:r w:rsidRPr="00CD3333">
        <w:t>fields</w:t>
      </w:r>
      <w:r w:rsidR="00CD3333">
        <w:t xml:space="preserve"> </w:t>
      </w:r>
      <w:r w:rsidRPr="00CD3333">
        <w:t>and</w:t>
      </w:r>
      <w:r w:rsidR="00CD3333">
        <w:t xml:space="preserve"> </w:t>
      </w:r>
      <w:r w:rsidRPr="00CD3333">
        <w:t>managed</w:t>
      </w:r>
      <w:r w:rsidR="00CD3333">
        <w:t xml:space="preserve"> </w:t>
      </w:r>
      <w:r w:rsidRPr="00CD3333">
        <w:t>to</w:t>
      </w:r>
      <w:r w:rsidR="00CD3333">
        <w:t xml:space="preserve"> </w:t>
      </w:r>
      <w:r w:rsidRPr="00CD3333">
        <w:t>strike</w:t>
      </w:r>
      <w:r w:rsidR="00CD3333">
        <w:t xml:space="preserve"> </w:t>
      </w:r>
      <w:r w:rsidRPr="00CD3333">
        <w:t>machinery-for-oil</w:t>
      </w:r>
      <w:r w:rsidR="00CD3333">
        <w:t xml:space="preserve"> </w:t>
      </w:r>
      <w:r w:rsidRPr="00CD3333">
        <w:t>barter</w:t>
      </w:r>
      <w:r w:rsidR="00CD3333">
        <w:t xml:space="preserve"> </w:t>
      </w:r>
      <w:r w:rsidRPr="00CD3333">
        <w:t>deals</w:t>
      </w:r>
      <w:r w:rsidR="00CD3333">
        <w:t xml:space="preserve"> </w:t>
      </w:r>
      <w:r w:rsidRPr="00CD3333">
        <w:t>with</w:t>
      </w:r>
      <w:r w:rsidR="00CD3333">
        <w:t xml:space="preserve"> </w:t>
      </w:r>
      <w:r w:rsidRPr="00CD3333">
        <w:t>Iran,</w:t>
      </w:r>
      <w:r w:rsidR="00CD3333">
        <w:t xml:space="preserve"> </w:t>
      </w:r>
      <w:r w:rsidRPr="00CD3333">
        <w:t>Iraq</w:t>
      </w:r>
      <w:r w:rsidR="00CD3333">
        <w:t xml:space="preserve"> </w:t>
      </w:r>
      <w:r w:rsidRPr="00CD3333">
        <w:t>and</w:t>
      </w:r>
      <w:r w:rsidR="00CD3333">
        <w:t xml:space="preserve"> </w:t>
      </w:r>
      <w:r w:rsidRPr="00CD3333">
        <w:t>Libya.</w:t>
      </w:r>
      <w:r w:rsidR="00405029">
        <w:rPr>
          <w:vertAlign w:val="superscript"/>
        </w:rPr>
        <w:t>63</w:t>
      </w:r>
      <w:r w:rsidR="00CD3333">
        <w:t xml:space="preserve"> </w:t>
      </w:r>
      <w:r w:rsidRPr="00CD3333">
        <w:t>The</w:t>
      </w:r>
      <w:r w:rsidR="00CD3333">
        <w:t xml:space="preserve"> </w:t>
      </w:r>
      <w:r w:rsidRPr="00CD3333">
        <w:t>post-1973</w:t>
      </w:r>
      <w:r w:rsidR="00CD3333">
        <w:t xml:space="preserve"> </w:t>
      </w:r>
      <w:r w:rsidRPr="00CD3333">
        <w:t>stagflation</w:t>
      </w:r>
      <w:r w:rsidR="00CD3333">
        <w:t xml:space="preserve"> </w:t>
      </w:r>
      <w:r w:rsidRPr="00CD3333">
        <w:t>led</w:t>
      </w:r>
      <w:r w:rsidR="00CD3333">
        <w:t xml:space="preserve"> </w:t>
      </w:r>
      <w:r w:rsidRPr="00CD3333">
        <w:t>to</w:t>
      </w:r>
      <w:r w:rsidR="00CD3333">
        <w:t xml:space="preserve"> </w:t>
      </w:r>
      <w:r w:rsidRPr="00CD3333">
        <w:t>decreasing</w:t>
      </w:r>
      <w:r w:rsidR="00CD3333">
        <w:t xml:space="preserve"> </w:t>
      </w:r>
      <w:r w:rsidRPr="00CD3333">
        <w:t>demand</w:t>
      </w:r>
      <w:r w:rsidR="00CD3333">
        <w:t xml:space="preserve"> </w:t>
      </w:r>
      <w:r w:rsidRPr="00CD3333">
        <w:t>in</w:t>
      </w:r>
      <w:r w:rsidR="00CD3333">
        <w:t xml:space="preserve"> </w:t>
      </w:r>
      <w:r w:rsidRPr="00CD3333">
        <w:t>the</w:t>
      </w:r>
      <w:r w:rsidR="00CD3333">
        <w:t xml:space="preserve"> </w:t>
      </w:r>
      <w:r w:rsidRPr="00CD3333">
        <w:t>European</w:t>
      </w:r>
      <w:r w:rsidR="00CD3333">
        <w:t xml:space="preserve"> </w:t>
      </w:r>
      <w:r w:rsidRPr="00CD3333">
        <w:t>Community,</w:t>
      </w:r>
      <w:r w:rsidR="00CD3333">
        <w:t xml:space="preserve"> </w:t>
      </w:r>
      <w:r w:rsidRPr="00CD3333">
        <w:t>thus</w:t>
      </w:r>
      <w:r w:rsidR="00CD3333">
        <w:t xml:space="preserve"> </w:t>
      </w:r>
      <w:r w:rsidRPr="00CD3333">
        <w:t>reducing</w:t>
      </w:r>
      <w:r w:rsidR="00CD3333">
        <w:t xml:space="preserve"> </w:t>
      </w:r>
      <w:r w:rsidRPr="00CD3333">
        <w:t>the</w:t>
      </w:r>
      <w:r w:rsidR="00CD3333">
        <w:t xml:space="preserve"> </w:t>
      </w:r>
      <w:r w:rsidRPr="00CD3333">
        <w:t>share</w:t>
      </w:r>
      <w:r w:rsidR="00CD3333">
        <w:t xml:space="preserve"> </w:t>
      </w:r>
      <w:r w:rsidRPr="00CD3333">
        <w:t>of</w:t>
      </w:r>
      <w:r w:rsidR="00CD3333">
        <w:t xml:space="preserve"> </w:t>
      </w:r>
      <w:r w:rsidRPr="00CD3333">
        <w:t>Romanian</w:t>
      </w:r>
      <w:r w:rsidR="00CD3333">
        <w:t xml:space="preserve"> </w:t>
      </w:r>
      <w:r w:rsidRPr="00CD3333">
        <w:t>exports</w:t>
      </w:r>
      <w:r w:rsidR="00CD3333">
        <w:t xml:space="preserve"> </w:t>
      </w:r>
      <w:r w:rsidRPr="00CD3333">
        <w:t>to</w:t>
      </w:r>
      <w:r w:rsidR="00CD3333">
        <w:t xml:space="preserve"> </w:t>
      </w:r>
      <w:r w:rsidRPr="00CD3333">
        <w:t>developed</w:t>
      </w:r>
      <w:r w:rsidR="00CD3333">
        <w:t xml:space="preserve"> </w:t>
      </w:r>
      <w:r w:rsidRPr="00CD3333">
        <w:t>states;</w:t>
      </w:r>
      <w:r w:rsidR="00CD3333">
        <w:t xml:space="preserve"> </w:t>
      </w:r>
      <w:r w:rsidRPr="00CD3333">
        <w:t>some</w:t>
      </w:r>
      <w:r w:rsidR="00CD3333">
        <w:t xml:space="preserve"> </w:t>
      </w:r>
      <w:r w:rsidRPr="00CD3333">
        <w:t>of</w:t>
      </w:r>
      <w:r w:rsidR="00CD3333">
        <w:t xml:space="preserve"> </w:t>
      </w:r>
      <w:r w:rsidRPr="00CD3333">
        <w:t>the</w:t>
      </w:r>
      <w:r w:rsidR="00CD3333">
        <w:t xml:space="preserve"> </w:t>
      </w:r>
      <w:r w:rsidRPr="00CD3333">
        <w:t>losses,</w:t>
      </w:r>
      <w:r w:rsidR="00CD3333">
        <w:t xml:space="preserve"> </w:t>
      </w:r>
      <w:r w:rsidRPr="00CD3333">
        <w:t>however,</w:t>
      </w:r>
      <w:r w:rsidR="00CD3333">
        <w:t xml:space="preserve"> </w:t>
      </w:r>
      <w:r w:rsidRPr="00CD3333">
        <w:t>were</w:t>
      </w:r>
      <w:r w:rsidR="00CD3333">
        <w:t xml:space="preserve"> </w:t>
      </w:r>
      <w:r w:rsidRPr="00CD3333">
        <w:t>offset</w:t>
      </w:r>
      <w:r w:rsidR="00CD3333">
        <w:t xml:space="preserve"> </w:t>
      </w:r>
      <w:r w:rsidRPr="00CD3333">
        <w:t>by</w:t>
      </w:r>
      <w:r w:rsidR="00CD3333">
        <w:t xml:space="preserve"> </w:t>
      </w:r>
      <w:r w:rsidRPr="00CD3333">
        <w:t>growing</w:t>
      </w:r>
      <w:r w:rsidR="00CD3333">
        <w:t xml:space="preserve"> </w:t>
      </w:r>
      <w:r w:rsidRPr="00CD3333">
        <w:t>demand</w:t>
      </w:r>
      <w:r w:rsidR="00CD3333">
        <w:t xml:space="preserve"> </w:t>
      </w:r>
      <w:r w:rsidRPr="00CD3333">
        <w:t>in</w:t>
      </w:r>
      <w:r w:rsidR="00CD3333">
        <w:t xml:space="preserve"> </w:t>
      </w:r>
      <w:r w:rsidRPr="00CD3333">
        <w:t>other</w:t>
      </w:r>
      <w:r w:rsidR="00CD3333">
        <w:t xml:space="preserve"> </w:t>
      </w:r>
      <w:r w:rsidRPr="00CD3333">
        <w:t>developing</w:t>
      </w:r>
      <w:r w:rsidR="00CD3333">
        <w:t xml:space="preserve"> </w:t>
      </w:r>
      <w:r w:rsidRPr="00CD3333">
        <w:t>states,</w:t>
      </w:r>
      <w:r w:rsidR="00CD3333">
        <w:t xml:space="preserve"> </w:t>
      </w:r>
      <w:r w:rsidRPr="00CD3333">
        <w:t>particularly</w:t>
      </w:r>
      <w:r w:rsidR="00CD3333">
        <w:t xml:space="preserve"> </w:t>
      </w:r>
      <w:r w:rsidRPr="00CD3333">
        <w:t>those</w:t>
      </w:r>
      <w:r w:rsidR="00CD3333">
        <w:t xml:space="preserve"> </w:t>
      </w:r>
      <w:r w:rsidRPr="00CD3333">
        <w:t>rich</w:t>
      </w:r>
      <w:r w:rsidR="00CD3333">
        <w:t xml:space="preserve"> </w:t>
      </w:r>
      <w:r w:rsidRPr="00CD3333">
        <w:t>in</w:t>
      </w:r>
      <w:r w:rsidR="00CD3333">
        <w:t xml:space="preserve"> </w:t>
      </w:r>
      <w:r w:rsidRPr="00CD3333">
        <w:t>oil.</w:t>
      </w:r>
      <w:r w:rsidR="00405029">
        <w:rPr>
          <w:vertAlign w:val="superscript"/>
        </w:rPr>
        <w:t>64</w:t>
      </w:r>
    </w:p>
    <w:p w14:paraId="626B87EA" w14:textId="62711903" w:rsidR="00CD3333" w:rsidRDefault="002A4B8B" w:rsidP="00CD3333">
      <w:pPr>
        <w:pStyle w:val="TEXTIND"/>
      </w:pPr>
      <w:r w:rsidRPr="00CD3333">
        <w:t>Conversely,</w:t>
      </w:r>
      <w:r w:rsidR="00CD3333">
        <w:t xml:space="preserve"> </w:t>
      </w:r>
      <w:r w:rsidRPr="00CD3333">
        <w:t>the</w:t>
      </w:r>
      <w:r w:rsidR="00CD3333">
        <w:t xml:space="preserve"> </w:t>
      </w:r>
      <w:r w:rsidRPr="00CD3333">
        <w:t>second</w:t>
      </w:r>
      <w:r w:rsidR="00CD3333">
        <w:t xml:space="preserve"> </w:t>
      </w:r>
      <w:r w:rsidRPr="00CD3333">
        <w:t>oil</w:t>
      </w:r>
      <w:r w:rsidR="00CD3333">
        <w:t xml:space="preserve"> </w:t>
      </w:r>
      <w:r w:rsidRPr="00CD3333">
        <w:t>shock</w:t>
      </w:r>
      <w:r w:rsidR="00CD3333">
        <w:t xml:space="preserve"> </w:t>
      </w:r>
      <w:r w:rsidRPr="00CD3333">
        <w:t>of</w:t>
      </w:r>
      <w:r w:rsidR="00CD3333">
        <w:t xml:space="preserve"> </w:t>
      </w:r>
      <w:r w:rsidRPr="00CD3333">
        <w:t>1979</w:t>
      </w:r>
      <w:r w:rsidR="00CD3333">
        <w:t xml:space="preserve"> </w:t>
      </w:r>
      <w:r w:rsidRPr="00CD3333">
        <w:t>and</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triggered</w:t>
      </w:r>
      <w:r w:rsidR="00CD3333">
        <w:t xml:space="preserve"> </w:t>
      </w:r>
      <w:r w:rsidRPr="00CD3333">
        <w:t>by</w:t>
      </w:r>
      <w:r w:rsidR="00CD3333">
        <w:t xml:space="preserve"> </w:t>
      </w:r>
      <w:r w:rsidRPr="00CD3333">
        <w:t>monetary</w:t>
      </w:r>
      <w:r w:rsidR="00CD3333">
        <w:t xml:space="preserve"> </w:t>
      </w:r>
      <w:r w:rsidRPr="00CD3333">
        <w:t>policy</w:t>
      </w:r>
      <w:r w:rsidR="00CD3333">
        <w:t xml:space="preserve"> </w:t>
      </w:r>
      <w:r w:rsidRPr="00CD3333">
        <w:t>changes</w:t>
      </w:r>
      <w:r w:rsidR="00CD3333">
        <w:t xml:space="preserve"> </w:t>
      </w:r>
      <w:r w:rsidRPr="00CD3333">
        <w:t>in</w:t>
      </w:r>
      <w:r w:rsidR="00CD3333">
        <w:t xml:space="preserve"> </w:t>
      </w:r>
      <w:r w:rsidRPr="00CD3333">
        <w:t>the</w:t>
      </w:r>
      <w:r w:rsidR="00CD3333">
        <w:t xml:space="preserve"> </w:t>
      </w:r>
      <w:r w:rsidRPr="00CD3333">
        <w:t>developed</w:t>
      </w:r>
      <w:r w:rsidR="00CD3333">
        <w:t xml:space="preserve"> </w:t>
      </w:r>
      <w:r w:rsidRPr="00CD3333">
        <w:t>capitalist</w:t>
      </w:r>
      <w:r w:rsidR="00CD3333">
        <w:t xml:space="preserve"> </w:t>
      </w:r>
      <w:r w:rsidRPr="00CD3333">
        <w:t>core</w:t>
      </w:r>
      <w:r w:rsidR="00CD3333">
        <w:t xml:space="preserve"> </w:t>
      </w:r>
      <w:r w:rsidRPr="00CD3333">
        <w:t>put</w:t>
      </w:r>
      <w:r w:rsidR="00CD3333">
        <w:t xml:space="preserve"> </w:t>
      </w:r>
      <w:r w:rsidRPr="00CD3333">
        <w:t>an</w:t>
      </w:r>
      <w:r w:rsidR="00CD3333">
        <w:t xml:space="preserve"> </w:t>
      </w:r>
      <w:r w:rsidRPr="00CD3333">
        <w:t>end</w:t>
      </w:r>
      <w:r w:rsidR="00CD3333">
        <w:t xml:space="preserve"> </w:t>
      </w:r>
      <w:r w:rsidRPr="00CD3333">
        <w:t>to</w:t>
      </w:r>
      <w:r w:rsidR="00CD3333">
        <w:t xml:space="preserve"> </w:t>
      </w:r>
      <w:r w:rsidRPr="00CD3333">
        <w:t>the</w:t>
      </w:r>
      <w:r w:rsidR="00CD3333">
        <w:t xml:space="preserve"> </w:t>
      </w:r>
      <w:r w:rsidRPr="00CD3333">
        <w:t>buffering</w:t>
      </w:r>
      <w:r w:rsidR="00CD3333">
        <w:t xml:space="preserve"> </w:t>
      </w:r>
      <w:r w:rsidRPr="00CD3333">
        <w:t>effect</w:t>
      </w:r>
      <w:r w:rsidR="00CD3333">
        <w:t xml:space="preserve"> </w:t>
      </w:r>
      <w:r w:rsidRPr="00CD3333">
        <w:t>that</w:t>
      </w:r>
      <w:r w:rsidR="00CD3333">
        <w:t xml:space="preserve"> </w:t>
      </w:r>
      <w:r w:rsidRPr="00CD3333">
        <w:t>these</w:t>
      </w:r>
      <w:r w:rsidR="00CD3333">
        <w:t xml:space="preserve"> </w:t>
      </w:r>
      <w:r w:rsidRPr="00CD3333">
        <w:t>factors</w:t>
      </w:r>
      <w:r w:rsidR="00CD3333">
        <w:t xml:space="preserve"> </w:t>
      </w:r>
      <w:r w:rsidRPr="00CD3333">
        <w:t>had</w:t>
      </w:r>
      <w:r w:rsidR="00CD3333">
        <w:t xml:space="preserve"> </w:t>
      </w:r>
      <w:r w:rsidRPr="00CD3333">
        <w:t>had</w:t>
      </w:r>
      <w:r w:rsidR="00CD3333">
        <w:t xml:space="preserve"> </w:t>
      </w:r>
      <w:r w:rsidRPr="00CD3333">
        <w:t>on</w:t>
      </w:r>
      <w:r w:rsidR="00CD3333">
        <w:t xml:space="preserve"> </w:t>
      </w:r>
      <w:r w:rsidRPr="00CD3333">
        <w:t>the</w:t>
      </w:r>
      <w:r w:rsidR="00CD3333">
        <w:t xml:space="preserve"> </w:t>
      </w:r>
      <w:r w:rsidRPr="00CD3333">
        <w:t>Romanian</w:t>
      </w:r>
      <w:r w:rsidR="00CD3333">
        <w:t xml:space="preserve"> </w:t>
      </w:r>
      <w:r w:rsidRPr="00CD3333">
        <w:t>economy.</w:t>
      </w:r>
      <w:r w:rsidR="00CD3333">
        <w:t xml:space="preserve"> </w:t>
      </w:r>
      <w:r w:rsidRPr="00CD3333">
        <w:t>The</w:t>
      </w:r>
      <w:r w:rsidR="00CD3333">
        <w:t xml:space="preserve"> </w:t>
      </w:r>
      <w:r w:rsidRPr="00CD3333">
        <w:t>main</w:t>
      </w:r>
      <w:r w:rsidR="00CD3333">
        <w:t xml:space="preserve"> </w:t>
      </w:r>
      <w:r w:rsidRPr="00CD3333">
        <w:t>reason</w:t>
      </w:r>
      <w:r w:rsidR="00CD3333">
        <w:t xml:space="preserve"> </w:t>
      </w:r>
      <w:r w:rsidRPr="00CD3333">
        <w:t>for</w:t>
      </w:r>
      <w:r w:rsidR="00CD3333">
        <w:t xml:space="preserve"> </w:t>
      </w:r>
      <w:r w:rsidRPr="00CD3333">
        <w:t>this</w:t>
      </w:r>
      <w:r w:rsidR="00CD3333">
        <w:t xml:space="preserve"> </w:t>
      </w:r>
      <w:r w:rsidRPr="00CD3333">
        <w:t>vulnerability</w:t>
      </w:r>
      <w:r w:rsidR="00CD3333">
        <w:t xml:space="preserve"> </w:t>
      </w:r>
      <w:r w:rsidRPr="00CD3333">
        <w:t>was</w:t>
      </w:r>
      <w:r w:rsidR="00CD3333">
        <w:t xml:space="preserve"> </w:t>
      </w:r>
      <w:r w:rsidRPr="00CD3333">
        <w:t>that</w:t>
      </w:r>
      <w:r w:rsidR="00CD3333">
        <w:t xml:space="preserve"> </w:t>
      </w:r>
      <w:r w:rsidRPr="00CD3333">
        <w:t>the</w:t>
      </w:r>
      <w:r w:rsidR="00CD3333">
        <w:t xml:space="preserve"> </w:t>
      </w:r>
      <w:r w:rsidRPr="00CD3333">
        <w:t>unprecedented</w:t>
      </w:r>
      <w:r w:rsidR="00CD3333">
        <w:t xml:space="preserve"> </w:t>
      </w:r>
      <w:r w:rsidRPr="00CD3333">
        <w:t>expansion</w:t>
      </w:r>
      <w:r w:rsidR="00CD3333">
        <w:t xml:space="preserve"> </w:t>
      </w:r>
      <w:r w:rsidRPr="00CD3333">
        <w:t>of</w:t>
      </w:r>
      <w:r w:rsidR="00CD3333">
        <w:t xml:space="preserve"> </w:t>
      </w:r>
      <w:r w:rsidRPr="00CD3333">
        <w:t>oil-guzzling</w:t>
      </w:r>
      <w:r w:rsidR="00CD3333">
        <w:t xml:space="preserve"> </w:t>
      </w:r>
      <w:r w:rsidRPr="00CD3333">
        <w:t>industries</w:t>
      </w:r>
      <w:r w:rsidR="00CD3333">
        <w:t xml:space="preserve"> </w:t>
      </w:r>
      <w:r w:rsidRPr="00CD3333">
        <w:t>and</w:t>
      </w:r>
      <w:r w:rsidR="00CD3333">
        <w:t xml:space="preserve"> </w:t>
      </w:r>
      <w:r w:rsidRPr="00CD3333">
        <w:t>the</w:t>
      </w:r>
      <w:r w:rsidR="00CD3333">
        <w:t xml:space="preserve"> </w:t>
      </w:r>
      <w:r w:rsidRPr="00CD3333">
        <w:t>reckless</w:t>
      </w:r>
      <w:r w:rsidR="00CD3333">
        <w:t xml:space="preserve"> </w:t>
      </w:r>
      <w:r w:rsidRPr="00CD3333">
        <w:t>investment</w:t>
      </w:r>
      <w:r w:rsidR="00CD3333">
        <w:t xml:space="preserve"> </w:t>
      </w:r>
      <w:r w:rsidRPr="00CD3333">
        <w:t>in</w:t>
      </w:r>
      <w:r w:rsidR="00CD3333">
        <w:t xml:space="preserve"> </w:t>
      </w:r>
      <w:r w:rsidRPr="00CD3333">
        <w:t>oil</w:t>
      </w:r>
      <w:r w:rsidR="00CD3333">
        <w:t xml:space="preserve"> </w:t>
      </w:r>
      <w:r w:rsidRPr="00CD3333">
        <w:t>refineries</w:t>
      </w:r>
      <w:r w:rsidR="00CD3333">
        <w:t xml:space="preserve"> </w:t>
      </w:r>
      <w:r w:rsidRPr="00CD3333">
        <w:t>and</w:t>
      </w:r>
      <w:r w:rsidR="00CD3333">
        <w:t xml:space="preserve"> </w:t>
      </w:r>
      <w:r w:rsidRPr="00CD3333">
        <w:t>the</w:t>
      </w:r>
      <w:r w:rsidR="00CD3333">
        <w:t xml:space="preserve"> </w:t>
      </w:r>
      <w:r w:rsidRPr="00CD3333">
        <w:t>manufacturing</w:t>
      </w:r>
      <w:r w:rsidR="00CD3333">
        <w:t xml:space="preserve"> </w:t>
      </w:r>
      <w:r w:rsidRPr="00CD3333">
        <w:t>of</w:t>
      </w:r>
      <w:r w:rsidR="00CD3333">
        <w:t xml:space="preserve"> </w:t>
      </w:r>
      <w:r w:rsidRPr="00CD3333">
        <w:t>oil</w:t>
      </w:r>
      <w:r w:rsidR="00CD3333">
        <w:t xml:space="preserve"> </w:t>
      </w:r>
      <w:r w:rsidRPr="00CD3333">
        <w:t>processing</w:t>
      </w:r>
      <w:r w:rsidR="00CD3333">
        <w:t xml:space="preserve"> </w:t>
      </w:r>
      <w:r w:rsidRPr="00CD3333">
        <w:t>equipment</w:t>
      </w:r>
      <w:r w:rsidR="00CD3333">
        <w:t xml:space="preserve"> </w:t>
      </w:r>
      <w:r w:rsidRPr="00CD3333">
        <w:t>during</w:t>
      </w:r>
      <w:r w:rsidR="00CD3333">
        <w:t xml:space="preserve"> </w:t>
      </w:r>
      <w:r w:rsidRPr="00CD3333">
        <w:t>the</w:t>
      </w:r>
      <w:r w:rsidR="00CD3333">
        <w:t xml:space="preserve"> </w:t>
      </w:r>
      <w:r w:rsidRPr="00CD3333">
        <w:t>second</w:t>
      </w:r>
      <w:r w:rsidR="00CD3333">
        <w:t xml:space="preserve"> </w:t>
      </w:r>
      <w:r w:rsidRPr="00CD3333">
        <w:t>half</w:t>
      </w:r>
      <w:r w:rsidR="00CD3333">
        <w:t xml:space="preserve"> </w:t>
      </w:r>
      <w:r w:rsidRPr="00CD3333">
        <w:t>of</w:t>
      </w:r>
      <w:r w:rsidR="00CD3333">
        <w:t xml:space="preserve"> </w:t>
      </w:r>
      <w:r w:rsidRPr="00CD3333">
        <w:t>the</w:t>
      </w:r>
      <w:r w:rsidR="00CD3333">
        <w:t xml:space="preserve"> </w:t>
      </w:r>
      <w:r w:rsidRPr="00CD3333">
        <w:t>decade</w:t>
      </w:r>
      <w:r w:rsidR="00CD3333">
        <w:t xml:space="preserve"> </w:t>
      </w:r>
      <w:r w:rsidRPr="00CD3333">
        <w:t>dramatically</w:t>
      </w:r>
      <w:r w:rsidR="00CD3333">
        <w:t xml:space="preserve"> </w:t>
      </w:r>
      <w:r w:rsidRPr="00CD3333">
        <w:t>tripled</w:t>
      </w:r>
      <w:r w:rsidR="00CD3333">
        <w:t xml:space="preserve"> </w:t>
      </w:r>
      <w:r w:rsidRPr="00CD3333">
        <w:t>Romania</w:t>
      </w:r>
      <w:r w:rsidR="00CD3333">
        <w:t>’</w:t>
      </w:r>
      <w:r w:rsidRPr="00CD3333">
        <w:t>s</w:t>
      </w:r>
      <w:r w:rsidR="00CD3333">
        <w:t xml:space="preserve"> </w:t>
      </w:r>
      <w:r w:rsidRPr="00CD3333">
        <w:t>demand</w:t>
      </w:r>
      <w:r w:rsidR="00CD3333">
        <w:t xml:space="preserve"> </w:t>
      </w:r>
      <w:r w:rsidRPr="00CD3333">
        <w:t>for</w:t>
      </w:r>
      <w:r w:rsidR="00CD3333">
        <w:t xml:space="preserve"> </w:t>
      </w:r>
      <w:r w:rsidRPr="00CD3333">
        <w:t>oil,</w:t>
      </w:r>
      <w:r w:rsidR="00CD3333">
        <w:t xml:space="preserve"> </w:t>
      </w:r>
      <w:r w:rsidRPr="00CD3333">
        <w:t>from</w:t>
      </w:r>
      <w:r w:rsidR="00CD3333">
        <w:t xml:space="preserve"> </w:t>
      </w:r>
      <w:r w:rsidRPr="00CD3333">
        <w:t>5</w:t>
      </w:r>
      <w:r w:rsidR="00CD3333">
        <w:t xml:space="preserve"> </w:t>
      </w:r>
      <w:r w:rsidRPr="00CD3333">
        <w:t>million</w:t>
      </w:r>
      <w:r w:rsidR="00CD3333">
        <w:t xml:space="preserve"> </w:t>
      </w:r>
      <w:r w:rsidRPr="00CD3333">
        <w:t>tons</w:t>
      </w:r>
      <w:r w:rsidR="00CD3333">
        <w:t xml:space="preserve"> </w:t>
      </w:r>
      <w:r w:rsidRPr="00CD3333">
        <w:t>in</w:t>
      </w:r>
      <w:r w:rsidR="00CD3333">
        <w:t xml:space="preserve"> </w:t>
      </w:r>
      <w:r w:rsidRPr="00CD3333">
        <w:t>1975</w:t>
      </w:r>
      <w:r w:rsidR="00CD3333">
        <w:t xml:space="preserve"> </w:t>
      </w:r>
      <w:r w:rsidRPr="00CD3333">
        <w:t>to</w:t>
      </w:r>
      <w:r w:rsidR="00CD3333">
        <w:t xml:space="preserve"> </w:t>
      </w:r>
      <w:r w:rsidRPr="00CD3333">
        <w:t>16</w:t>
      </w:r>
      <w:r w:rsidR="00CD3333">
        <w:t xml:space="preserve"> </w:t>
      </w:r>
      <w:r w:rsidRPr="00CD3333">
        <w:t>million</w:t>
      </w:r>
      <w:r w:rsidR="00CD3333">
        <w:t xml:space="preserve"> </w:t>
      </w:r>
      <w:r w:rsidRPr="00CD3333">
        <w:t>tons</w:t>
      </w:r>
      <w:r w:rsidR="00CD3333">
        <w:t xml:space="preserve"> </w:t>
      </w:r>
      <w:r w:rsidRPr="00CD3333">
        <w:t>in</w:t>
      </w:r>
      <w:r w:rsidR="00CD3333">
        <w:t xml:space="preserve"> </w:t>
      </w:r>
      <w:r w:rsidRPr="00CD3333">
        <w:t>1980.</w:t>
      </w:r>
      <w:r w:rsidR="00405029">
        <w:rPr>
          <w:vertAlign w:val="superscript"/>
        </w:rPr>
        <w:t>65</w:t>
      </w:r>
      <w:r w:rsidR="00CD3333">
        <w:rPr>
          <w:rStyle w:val="FootnoteReference"/>
          <w:vertAlign w:val="baseline"/>
        </w:rPr>
        <w:t xml:space="preserve"> </w:t>
      </w:r>
      <w:r w:rsidRPr="00CD3333">
        <w:t>According</w:t>
      </w:r>
      <w:r w:rsidR="00CD3333">
        <w:t xml:space="preserve"> </w:t>
      </w:r>
      <w:r w:rsidRPr="00CD3333">
        <w:t>to</w:t>
      </w:r>
      <w:r w:rsidR="00CD3333">
        <w:t xml:space="preserve"> </w:t>
      </w:r>
      <w:r w:rsidRPr="00CD3333">
        <w:t>a</w:t>
      </w:r>
      <w:r w:rsidR="00CD3333">
        <w:t xml:space="preserve"> </w:t>
      </w:r>
      <w:r w:rsidRPr="00CD3333">
        <w:t>former</w:t>
      </w:r>
      <w:r w:rsidR="00CD3333">
        <w:t xml:space="preserve"> </w:t>
      </w:r>
      <w:r w:rsidRPr="00CD3333">
        <w:t>trade</w:t>
      </w:r>
      <w:r w:rsidR="00CD3333">
        <w:t xml:space="preserve"> </w:t>
      </w:r>
      <w:r w:rsidRPr="00CD3333">
        <w:t>official,</w:t>
      </w:r>
      <w:r w:rsidR="00CD3333">
        <w:t xml:space="preserve"> </w:t>
      </w:r>
      <w:r w:rsidRPr="00CD3333">
        <w:t>while</w:t>
      </w:r>
      <w:r w:rsidR="00CD3333">
        <w:t xml:space="preserve"> </w:t>
      </w:r>
      <w:r w:rsidRPr="00CD3333">
        <w:t>refineries</w:t>
      </w:r>
      <w:r w:rsidR="00CD3333">
        <w:t xml:space="preserve"> </w:t>
      </w:r>
      <w:r w:rsidRPr="00CD3333">
        <w:t>could</w:t>
      </w:r>
      <w:r w:rsidR="00CD3333">
        <w:t xml:space="preserve"> </w:t>
      </w:r>
      <w:r w:rsidRPr="00CD3333">
        <w:t>count</w:t>
      </w:r>
      <w:r w:rsidR="00CD3333">
        <w:t xml:space="preserve"> </w:t>
      </w:r>
      <w:r w:rsidRPr="00CD3333">
        <w:t>on</w:t>
      </w:r>
      <w:r w:rsidR="00CD3333">
        <w:t xml:space="preserve"> </w:t>
      </w:r>
      <w:r w:rsidRPr="00CD3333">
        <w:t>10</w:t>
      </w:r>
      <w:r w:rsidR="00CD3333">
        <w:t xml:space="preserve"> </w:t>
      </w:r>
      <w:r w:rsidRPr="00CD3333">
        <w:t>million</w:t>
      </w:r>
      <w:r w:rsidR="00CD3333">
        <w:t xml:space="preserve"> </w:t>
      </w:r>
      <w:r w:rsidRPr="00CD3333">
        <w:t>tons</w:t>
      </w:r>
      <w:r w:rsidR="00CD3333">
        <w:t xml:space="preserve"> </w:t>
      </w:r>
      <w:r w:rsidRPr="00CD3333">
        <w:t>of</w:t>
      </w:r>
      <w:r w:rsidR="00CD3333">
        <w:t xml:space="preserve"> </w:t>
      </w:r>
      <w:r w:rsidRPr="00CD3333">
        <w:t>domestic</w:t>
      </w:r>
      <w:r w:rsidR="00CD3333">
        <w:t xml:space="preserve"> </w:t>
      </w:r>
      <w:r w:rsidRPr="00CD3333">
        <w:t>oil,</w:t>
      </w:r>
      <w:r w:rsidR="00CD3333">
        <w:t xml:space="preserve"> </w:t>
      </w:r>
      <w:r w:rsidRPr="00CD3333">
        <w:t>their</w:t>
      </w:r>
      <w:r w:rsidR="00CD3333">
        <w:t xml:space="preserve"> </w:t>
      </w:r>
      <w:r w:rsidRPr="00CD3333">
        <w:t>capacity</w:t>
      </w:r>
      <w:r w:rsidR="00CD3333">
        <w:t xml:space="preserve"> </w:t>
      </w:r>
      <w:r w:rsidRPr="00CD3333">
        <w:t>had</w:t>
      </w:r>
      <w:r w:rsidR="00CD3333">
        <w:t xml:space="preserve"> </w:t>
      </w:r>
      <w:r w:rsidRPr="00CD3333">
        <w:t>been</w:t>
      </w:r>
      <w:r w:rsidR="00CD3333">
        <w:t xml:space="preserve"> </w:t>
      </w:r>
      <w:r w:rsidRPr="00CD3333">
        <w:t>expanded</w:t>
      </w:r>
      <w:r w:rsidR="00CD3333">
        <w:t xml:space="preserve"> </w:t>
      </w:r>
      <w:r w:rsidRPr="00CD3333">
        <w:t>to</w:t>
      </w:r>
      <w:r w:rsidR="00CD3333">
        <w:t xml:space="preserve"> </w:t>
      </w:r>
      <w:r w:rsidRPr="00CD3333">
        <w:t>processing</w:t>
      </w:r>
      <w:r w:rsidR="00CD3333">
        <w:t xml:space="preserve"> </w:t>
      </w:r>
      <w:r w:rsidRPr="00CD3333">
        <w:t>33</w:t>
      </w:r>
      <w:r w:rsidR="00CD3333">
        <w:t xml:space="preserve"> </w:t>
      </w:r>
      <w:r w:rsidRPr="00CD3333">
        <w:t>million</w:t>
      </w:r>
      <w:r w:rsidR="00CD3333">
        <w:t xml:space="preserve"> </w:t>
      </w:r>
      <w:r w:rsidRPr="00CD3333">
        <w:t>tons.</w:t>
      </w:r>
      <w:r w:rsidR="00405029">
        <w:rPr>
          <w:vertAlign w:val="superscript"/>
        </w:rPr>
        <w:t>66</w:t>
      </w:r>
      <w:r w:rsidR="00CD3333">
        <w:t xml:space="preserve"> </w:t>
      </w:r>
      <w:r w:rsidRPr="00CD3333">
        <w:t>These</w:t>
      </w:r>
      <w:r w:rsidR="00CD3333">
        <w:t xml:space="preserve"> </w:t>
      </w:r>
      <w:r w:rsidRPr="00CD3333">
        <w:t>refineries</w:t>
      </w:r>
      <w:r w:rsidR="00CD3333">
        <w:t xml:space="preserve"> </w:t>
      </w:r>
      <w:r w:rsidRPr="00CD3333">
        <w:t>and</w:t>
      </w:r>
      <w:r w:rsidR="00CD3333">
        <w:t xml:space="preserve"> </w:t>
      </w:r>
      <w:r w:rsidRPr="00CD3333">
        <w:t>refinery</w:t>
      </w:r>
      <w:r w:rsidR="00CD3333">
        <w:t xml:space="preserve"> </w:t>
      </w:r>
      <w:r w:rsidRPr="00CD3333">
        <w:t>equipment</w:t>
      </w:r>
      <w:r w:rsidR="00CD3333">
        <w:t xml:space="preserve"> </w:t>
      </w:r>
      <w:r w:rsidRPr="00CD3333">
        <w:t>factories</w:t>
      </w:r>
      <w:r w:rsidR="00CD3333">
        <w:t xml:space="preserve"> </w:t>
      </w:r>
      <w:r w:rsidRPr="00CD3333">
        <w:t>employed</w:t>
      </w:r>
      <w:r w:rsidR="00CD3333">
        <w:t xml:space="preserve"> </w:t>
      </w:r>
      <w:r w:rsidRPr="00CD3333">
        <w:t>tens</w:t>
      </w:r>
      <w:r w:rsidR="00CD3333">
        <w:t xml:space="preserve"> </w:t>
      </w:r>
      <w:r w:rsidRPr="00CD3333">
        <w:t>of</w:t>
      </w:r>
      <w:r w:rsidR="00CD3333">
        <w:t xml:space="preserve"> </w:t>
      </w:r>
      <w:r w:rsidRPr="00CD3333">
        <w:t>thousands</w:t>
      </w:r>
      <w:r w:rsidR="00CD3333">
        <w:t xml:space="preserve"> </w:t>
      </w:r>
      <w:r w:rsidRPr="00CD3333">
        <w:t>of</w:t>
      </w:r>
      <w:r w:rsidR="00CD3333">
        <w:t xml:space="preserve"> </w:t>
      </w:r>
      <w:r w:rsidRPr="00CD3333">
        <w:t>workers</w:t>
      </w:r>
      <w:r w:rsidR="00CD3333">
        <w:t xml:space="preserve"> </w:t>
      </w:r>
      <w:r w:rsidRPr="00CD3333">
        <w:t>and</w:t>
      </w:r>
      <w:r w:rsidR="00CD3333">
        <w:t xml:space="preserve"> </w:t>
      </w:r>
      <w:r w:rsidRPr="00CD3333">
        <w:t>while</w:t>
      </w:r>
      <w:r w:rsidR="00CD3333">
        <w:t xml:space="preserve"> </w:t>
      </w:r>
      <w:r w:rsidRPr="00CD3333">
        <w:t>their</w:t>
      </w:r>
      <w:r w:rsidR="00CD3333">
        <w:t xml:space="preserve"> </w:t>
      </w:r>
      <w:r w:rsidRPr="00CD3333">
        <w:t>shutdown</w:t>
      </w:r>
      <w:r w:rsidR="00CD3333">
        <w:t xml:space="preserve"> </w:t>
      </w:r>
      <w:r w:rsidRPr="00CD3333">
        <w:t>was</w:t>
      </w:r>
      <w:r w:rsidR="00CD3333">
        <w:t xml:space="preserve"> </w:t>
      </w:r>
      <w:r w:rsidRPr="00CD3333">
        <w:t>not</w:t>
      </w:r>
      <w:r w:rsidR="00CD3333">
        <w:t xml:space="preserve"> </w:t>
      </w:r>
      <w:r w:rsidRPr="00CD3333">
        <w:t>unfathomable,</w:t>
      </w:r>
      <w:r w:rsidR="00CD3333">
        <w:t xml:space="preserve"> </w:t>
      </w:r>
      <w:r w:rsidRPr="00CD3333">
        <w:t>given</w:t>
      </w:r>
      <w:r w:rsidR="00CD3333">
        <w:t xml:space="preserve"> </w:t>
      </w:r>
      <w:r w:rsidRPr="00CD3333">
        <w:t>the</w:t>
      </w:r>
      <w:r w:rsidR="00CD3333">
        <w:t xml:space="preserve"> </w:t>
      </w:r>
      <w:r w:rsidRPr="00CD3333">
        <w:t>proven</w:t>
      </w:r>
      <w:r w:rsidR="00CD3333">
        <w:t xml:space="preserve"> </w:t>
      </w:r>
      <w:r w:rsidRPr="00CD3333">
        <w:t>capacity</w:t>
      </w:r>
      <w:r w:rsidR="00CD3333">
        <w:t xml:space="preserve"> </w:t>
      </w:r>
      <w:r w:rsidRPr="00CD3333">
        <w:t>of</w:t>
      </w:r>
      <w:r w:rsidR="00CD3333">
        <w:t xml:space="preserve"> </w:t>
      </w:r>
      <w:r w:rsidRPr="00CD3333">
        <w:t>the</w:t>
      </w:r>
      <w:r w:rsidR="00CD3333">
        <w:t xml:space="preserve"> </w:t>
      </w:r>
      <w:r w:rsidRPr="00CD3333">
        <w:t>state</w:t>
      </w:r>
      <w:r w:rsidR="00CD3333">
        <w:t xml:space="preserve"> </w:t>
      </w:r>
      <w:r w:rsidRPr="00CD3333">
        <w:t>to</w:t>
      </w:r>
      <w:r w:rsidR="00CD3333">
        <w:t xml:space="preserve"> </w:t>
      </w:r>
      <w:r w:rsidRPr="00CD3333">
        <w:t>reallocate</w:t>
      </w:r>
      <w:r w:rsidR="00CD3333">
        <w:t xml:space="preserve"> </w:t>
      </w:r>
      <w:r w:rsidRPr="00CD3333">
        <w:t>labor,</w:t>
      </w:r>
      <w:r w:rsidR="00CD3333">
        <w:t xml:space="preserve"> </w:t>
      </w:r>
      <w:r w:rsidRPr="00CD3333">
        <w:t>Ceausescu</w:t>
      </w:r>
      <w:r w:rsidR="00CD3333">
        <w:t xml:space="preserve"> </w:t>
      </w:r>
      <w:r w:rsidRPr="00CD3333">
        <w:t>thought</w:t>
      </w:r>
      <w:r w:rsidR="00CD3333">
        <w:t xml:space="preserve"> </w:t>
      </w:r>
      <w:r w:rsidRPr="00CD3333">
        <w:t>this</w:t>
      </w:r>
      <w:r w:rsidR="00CD3333">
        <w:t xml:space="preserve"> </w:t>
      </w:r>
      <w:r w:rsidRPr="00CD3333">
        <w:t>option</w:t>
      </w:r>
      <w:r w:rsidR="00CD3333">
        <w:t xml:space="preserve"> </w:t>
      </w:r>
      <w:r w:rsidRPr="00CD3333">
        <w:t>was</w:t>
      </w:r>
      <w:r w:rsidR="00CD3333">
        <w:t xml:space="preserve"> </w:t>
      </w:r>
      <w:r w:rsidRPr="00CD3333">
        <w:t>ou</w:t>
      </w:r>
      <w:r w:rsidR="00354CAC">
        <w:t>t</w:t>
      </w:r>
      <w:r w:rsidRPr="00CD3333">
        <w:t>side</w:t>
      </w:r>
      <w:r w:rsidR="00CD3333">
        <w:t xml:space="preserve"> </w:t>
      </w:r>
      <w:r w:rsidRPr="00CD3333">
        <w:t>the</w:t>
      </w:r>
      <w:r w:rsidR="00CD3333">
        <w:t xml:space="preserve"> </w:t>
      </w:r>
      <w:r w:rsidRPr="00CD3333">
        <w:t>boundary</w:t>
      </w:r>
      <w:r w:rsidR="00CD3333">
        <w:t xml:space="preserve"> </w:t>
      </w:r>
      <w:r w:rsidRPr="00CD3333">
        <w:t>of</w:t>
      </w:r>
      <w:r w:rsidR="00CD3333">
        <w:t xml:space="preserve"> </w:t>
      </w:r>
      <w:r w:rsidRPr="00CD3333">
        <w:t>the</w:t>
      </w:r>
      <w:r w:rsidR="00CD3333">
        <w:t xml:space="preserve"> </w:t>
      </w:r>
      <w:r w:rsidRPr="00CD3333">
        <w:t>economically</w:t>
      </w:r>
      <w:r w:rsidR="00CD3333">
        <w:t xml:space="preserve"> </w:t>
      </w:r>
      <w:r w:rsidRPr="00CD3333">
        <w:t>apporpriate.</w:t>
      </w:r>
      <w:r w:rsidR="000C56FB">
        <w:rPr>
          <w:vertAlign w:val="superscript"/>
        </w:rPr>
        <w:t xml:space="preserve">67 </w:t>
      </w:r>
      <w:r w:rsidRPr="00CD3333">
        <w:t>Consequently,</w:t>
      </w:r>
      <w:r w:rsidR="00CD3333">
        <w:t xml:space="preserve"> </w:t>
      </w:r>
      <w:r w:rsidRPr="00CD3333">
        <w:t>although</w:t>
      </w:r>
      <w:r w:rsidR="00CD3333">
        <w:t xml:space="preserve"> </w:t>
      </w:r>
      <w:r w:rsidRPr="00CD3333">
        <w:t>Romania</w:t>
      </w:r>
      <w:r w:rsidR="00CD3333">
        <w:t xml:space="preserve"> </w:t>
      </w:r>
      <w:r w:rsidRPr="00CD3333">
        <w:t>had</w:t>
      </w:r>
      <w:r w:rsidR="00CD3333">
        <w:t xml:space="preserve"> </w:t>
      </w:r>
      <w:r w:rsidRPr="00CD3333">
        <w:t>maintained</w:t>
      </w:r>
      <w:r w:rsidR="00CD3333">
        <w:t xml:space="preserve"> </w:t>
      </w:r>
      <w:r w:rsidRPr="00CD3333">
        <w:t>a</w:t>
      </w:r>
      <w:r w:rsidR="00CD3333">
        <w:t xml:space="preserve"> </w:t>
      </w:r>
      <w:r w:rsidRPr="00CD3333">
        <w:t>low</w:t>
      </w:r>
      <w:r w:rsidR="00CD3333">
        <w:t xml:space="preserve"> </w:t>
      </w:r>
      <w:r w:rsidRPr="00CD3333">
        <w:t>level</w:t>
      </w:r>
      <w:r w:rsidR="00CD3333">
        <w:t xml:space="preserve"> </w:t>
      </w:r>
      <w:r w:rsidRPr="00CD3333">
        <w:t>of</w:t>
      </w:r>
      <w:r w:rsidR="00CD3333">
        <w:t xml:space="preserve"> </w:t>
      </w:r>
      <w:r w:rsidRPr="00CD3333">
        <w:t>the</w:t>
      </w:r>
      <w:r w:rsidR="00CD3333">
        <w:t xml:space="preserve"> </w:t>
      </w:r>
      <w:r w:rsidRPr="00CD3333">
        <w:t>debt-service</w:t>
      </w:r>
      <w:r w:rsidR="00CD3333">
        <w:t xml:space="preserve"> </w:t>
      </w:r>
      <w:r w:rsidRPr="00CD3333">
        <w:t>ratio</w:t>
      </w:r>
      <w:r w:rsidR="00CD3333">
        <w:t xml:space="preserve"> </w:t>
      </w:r>
      <w:r w:rsidRPr="00CD3333">
        <w:t>by</w:t>
      </w:r>
      <w:r w:rsidR="00CD3333">
        <w:t xml:space="preserve"> </w:t>
      </w:r>
      <w:r w:rsidRPr="00CD3333">
        <w:t>the</w:t>
      </w:r>
      <w:r w:rsidR="00CD3333">
        <w:t xml:space="preserve"> </w:t>
      </w:r>
      <w:r w:rsidRPr="00CD3333">
        <w:t>standards</w:t>
      </w:r>
      <w:r w:rsidR="00CD3333">
        <w:t xml:space="preserve"> </w:t>
      </w:r>
      <w:r w:rsidRPr="00CD3333">
        <w:t>of</w:t>
      </w:r>
      <w:r w:rsidR="00CD3333">
        <w:t xml:space="preserve"> </w:t>
      </w:r>
      <w:r w:rsidRPr="00CD3333">
        <w:t>both</w:t>
      </w:r>
      <w:r w:rsidR="00CD3333">
        <w:t xml:space="preserve"> </w:t>
      </w:r>
      <w:r w:rsidRPr="00CD3333">
        <w:t>newly</w:t>
      </w:r>
      <w:r w:rsidR="00CD3333">
        <w:t xml:space="preserve"> </w:t>
      </w:r>
      <w:r w:rsidRPr="00CD3333">
        <w:t>industrializing</w:t>
      </w:r>
      <w:r w:rsidR="00CD3333">
        <w:t xml:space="preserve"> </w:t>
      </w:r>
      <w:r w:rsidRPr="00CD3333">
        <w:t>and</w:t>
      </w:r>
      <w:r w:rsidR="00CD3333">
        <w:t xml:space="preserve"> </w:t>
      </w:r>
      <w:r w:rsidRPr="00CD3333">
        <w:t>East</w:t>
      </w:r>
      <w:r w:rsidR="00CD3333">
        <w:t xml:space="preserve"> </w:t>
      </w:r>
      <w:r w:rsidRPr="00CD3333">
        <w:t>European</w:t>
      </w:r>
      <w:r w:rsidR="00CD3333">
        <w:t xml:space="preserve"> </w:t>
      </w:r>
      <w:r w:rsidRPr="00CD3333">
        <w:t>countries,</w:t>
      </w:r>
      <w:r w:rsidR="00CD3333">
        <w:t xml:space="preserve"> </w:t>
      </w:r>
      <w:r w:rsidRPr="00CD3333">
        <w:t>in</w:t>
      </w:r>
      <w:r w:rsidR="00CD3333">
        <w:t xml:space="preserve"> </w:t>
      </w:r>
      <w:r w:rsidRPr="00CD3333">
        <w:t>1978</w:t>
      </w:r>
      <w:r w:rsidR="00CD3333">
        <w:t xml:space="preserve"> </w:t>
      </w:r>
      <w:r w:rsidRPr="00CD3333">
        <w:t>it</w:t>
      </w:r>
      <w:r w:rsidR="00CD3333">
        <w:t xml:space="preserve"> </w:t>
      </w:r>
      <w:r w:rsidRPr="00CD3333">
        <w:t>began</w:t>
      </w:r>
      <w:r w:rsidR="00CD3333">
        <w:t xml:space="preserve"> </w:t>
      </w:r>
      <w:r w:rsidRPr="00CD3333">
        <w:t>to</w:t>
      </w:r>
      <w:r w:rsidR="00CD3333">
        <w:t xml:space="preserve"> </w:t>
      </w:r>
      <w:r w:rsidRPr="00CD3333">
        <w:t>increase</w:t>
      </w:r>
      <w:r w:rsidR="00CD3333">
        <w:t xml:space="preserve"> </w:t>
      </w:r>
      <w:r w:rsidRPr="00CD3333">
        <w:t>its</w:t>
      </w:r>
      <w:r w:rsidR="00CD3333">
        <w:t xml:space="preserve"> </w:t>
      </w:r>
      <w:r w:rsidRPr="00CD3333">
        <w:t>foreign</w:t>
      </w:r>
      <w:r w:rsidR="00CD3333">
        <w:t xml:space="preserve"> </w:t>
      </w:r>
      <w:r w:rsidRPr="00CD3333">
        <w:t>debt</w:t>
      </w:r>
      <w:r w:rsidR="00CD3333">
        <w:t xml:space="preserve"> </w:t>
      </w:r>
      <w:r w:rsidRPr="00CD3333">
        <w:t>to</w:t>
      </w:r>
      <w:r w:rsidR="00CD3333">
        <w:t xml:space="preserve"> </w:t>
      </w:r>
      <w:r w:rsidRPr="00CD3333">
        <w:t>pay</w:t>
      </w:r>
      <w:r w:rsidR="00CD3333">
        <w:t xml:space="preserve"> </w:t>
      </w:r>
      <w:r w:rsidRPr="00CD3333">
        <w:t>for</w:t>
      </w:r>
      <w:r w:rsidR="00CD3333">
        <w:t xml:space="preserve"> </w:t>
      </w:r>
      <w:r w:rsidRPr="00CD3333">
        <w:t>the</w:t>
      </w:r>
      <w:r w:rsidR="00CD3333">
        <w:t xml:space="preserve"> </w:t>
      </w:r>
      <w:r w:rsidRPr="00CD3333">
        <w:t>imports</w:t>
      </w:r>
      <w:r w:rsidR="00CD3333">
        <w:t xml:space="preserve"> </w:t>
      </w:r>
      <w:r w:rsidRPr="00CD3333">
        <w:t>required</w:t>
      </w:r>
      <w:r w:rsidR="00CD3333">
        <w:t xml:space="preserve"> </w:t>
      </w:r>
      <w:r w:rsidRPr="00CD3333">
        <w:t>by</w:t>
      </w:r>
      <w:r w:rsidR="00CD3333">
        <w:t xml:space="preserve"> </w:t>
      </w:r>
      <w:r w:rsidRPr="00CD3333">
        <w:t>a</w:t>
      </w:r>
      <w:r w:rsidR="00CD3333">
        <w:t xml:space="preserve"> </w:t>
      </w:r>
      <w:r w:rsidRPr="00CD3333">
        <w:t>threefold</w:t>
      </w:r>
      <w:r w:rsidR="00CD3333">
        <w:t xml:space="preserve"> </w:t>
      </w:r>
      <w:r w:rsidRPr="00CD3333">
        <w:t>increase</w:t>
      </w:r>
      <w:r w:rsidR="00CD3333">
        <w:t xml:space="preserve"> </w:t>
      </w:r>
      <w:r w:rsidRPr="00CD3333">
        <w:t>in</w:t>
      </w:r>
      <w:r w:rsidR="00CD3333">
        <w:t xml:space="preserve"> </w:t>
      </w:r>
      <w:r w:rsidRPr="00CD3333">
        <w:t>oil</w:t>
      </w:r>
      <w:r w:rsidR="00CD3333">
        <w:t xml:space="preserve"> </w:t>
      </w:r>
      <w:r w:rsidRPr="00CD3333">
        <w:t>demand.</w:t>
      </w:r>
      <w:r w:rsidR="00CD3333">
        <w:t xml:space="preserve"> </w:t>
      </w:r>
      <w:r w:rsidRPr="00CD3333">
        <w:t>In</w:t>
      </w:r>
      <w:r w:rsidR="00CD3333">
        <w:t xml:space="preserve"> </w:t>
      </w:r>
      <w:r w:rsidRPr="00CD3333">
        <w:t>this</w:t>
      </w:r>
      <w:r w:rsidR="00CD3333">
        <w:t xml:space="preserve"> </w:t>
      </w:r>
      <w:r w:rsidRPr="00CD3333">
        <w:t>way</w:t>
      </w:r>
      <w:r w:rsidR="00CD3333">
        <w:t xml:space="preserve"> </w:t>
      </w:r>
      <w:r w:rsidRPr="00CD3333">
        <w:t>the</w:t>
      </w:r>
      <w:r w:rsidR="00CD3333">
        <w:t xml:space="preserve"> </w:t>
      </w:r>
      <w:r w:rsidRPr="00CD3333">
        <w:t>regime</w:t>
      </w:r>
      <w:r w:rsidR="00CD3333">
        <w:t xml:space="preserve"> </w:t>
      </w:r>
      <w:r w:rsidRPr="00CD3333">
        <w:t>drove</w:t>
      </w:r>
      <w:r w:rsidR="00CD3333">
        <w:t xml:space="preserve"> </w:t>
      </w:r>
      <w:r w:rsidRPr="00CD3333">
        <w:t>the</w:t>
      </w:r>
      <w:r w:rsidR="00CD3333">
        <w:t xml:space="preserve"> </w:t>
      </w:r>
      <w:r w:rsidRPr="00CD3333">
        <w:t>country</w:t>
      </w:r>
      <w:r w:rsidR="00CD3333">
        <w:t xml:space="preserve"> </w:t>
      </w:r>
      <w:r w:rsidRPr="00CD3333">
        <w:t>into</w:t>
      </w:r>
      <w:r w:rsidR="00CD3333">
        <w:t xml:space="preserve"> </w:t>
      </w:r>
      <w:r w:rsidRPr="00CD3333">
        <w:t>sovereign</w:t>
      </w:r>
      <w:r w:rsidR="00CD3333">
        <w:t xml:space="preserve"> </w:t>
      </w:r>
      <w:r w:rsidRPr="00CD3333">
        <w:t>debt</w:t>
      </w:r>
      <w:r w:rsidR="00CD3333">
        <w:t xml:space="preserve"> </w:t>
      </w:r>
      <w:r w:rsidRPr="00CD3333">
        <w:t>not</w:t>
      </w:r>
      <w:r w:rsidR="00CD3333">
        <w:t xml:space="preserve"> </w:t>
      </w:r>
      <w:r w:rsidRPr="00CD3333">
        <w:t>by</w:t>
      </w:r>
      <w:r w:rsidR="00CD3333">
        <w:t xml:space="preserve"> “</w:t>
      </w:r>
      <w:r w:rsidRPr="00CD3333">
        <w:t>buying</w:t>
      </w:r>
      <w:r w:rsidR="00CD3333">
        <w:t xml:space="preserve">” </w:t>
      </w:r>
      <w:r w:rsidRPr="00CD3333">
        <w:t>the</w:t>
      </w:r>
      <w:r w:rsidR="00CD3333">
        <w:t xml:space="preserve"> </w:t>
      </w:r>
      <w:r w:rsidRPr="00CD3333">
        <w:t>consent</w:t>
      </w:r>
      <w:r w:rsidR="00CD3333">
        <w:t xml:space="preserve"> </w:t>
      </w:r>
      <w:r w:rsidRPr="00CD3333">
        <w:t>of</w:t>
      </w:r>
      <w:r w:rsidR="00CD3333">
        <w:t xml:space="preserve"> </w:t>
      </w:r>
      <w:r w:rsidRPr="00CD3333">
        <w:t>citizens</w:t>
      </w:r>
      <w:r w:rsidR="00CD3333">
        <w:t xml:space="preserve"> </w:t>
      </w:r>
      <w:r w:rsidRPr="00CD3333">
        <w:t>through</w:t>
      </w:r>
      <w:r w:rsidR="00CD3333">
        <w:t xml:space="preserve"> </w:t>
      </w:r>
      <w:r w:rsidRPr="00CD3333">
        <w:t>extensive</w:t>
      </w:r>
      <w:r w:rsidR="00CD3333">
        <w:t xml:space="preserve"> </w:t>
      </w:r>
      <w:r w:rsidRPr="00CD3333">
        <w:t>consumption,</w:t>
      </w:r>
      <w:r w:rsidR="00CD3333">
        <w:t xml:space="preserve"> </w:t>
      </w:r>
      <w:r w:rsidRPr="00CD3333">
        <w:t>as</w:t>
      </w:r>
      <w:r w:rsidR="00CD3333">
        <w:t xml:space="preserve"> </w:t>
      </w:r>
      <w:proofErr w:type="spellStart"/>
      <w:r w:rsidRPr="00CD3333">
        <w:t>Kotkin</w:t>
      </w:r>
      <w:proofErr w:type="spellEnd"/>
      <w:r w:rsidR="00CD3333">
        <w:t xml:space="preserve"> </w:t>
      </w:r>
      <w:r w:rsidRPr="00CD3333">
        <w:t>and</w:t>
      </w:r>
      <w:r w:rsidR="00CD3333">
        <w:t xml:space="preserve"> </w:t>
      </w:r>
      <w:r w:rsidRPr="00CD3333">
        <w:t>Gross</w:t>
      </w:r>
      <w:r w:rsidR="00CD3333">
        <w:t xml:space="preserve"> </w:t>
      </w:r>
      <w:r w:rsidRPr="00CD3333">
        <w:t>suggest,</w:t>
      </w:r>
      <w:r w:rsidR="00CD3333">
        <w:t xml:space="preserve"> </w:t>
      </w:r>
      <w:r w:rsidRPr="00CD3333">
        <w:t>but</w:t>
      </w:r>
      <w:r w:rsidR="00CD3333">
        <w:t xml:space="preserve"> </w:t>
      </w:r>
      <w:r w:rsidRPr="00CD3333">
        <w:t>through</w:t>
      </w:r>
      <w:r w:rsidR="00CD3333">
        <w:t xml:space="preserve"> </w:t>
      </w:r>
      <w:r w:rsidRPr="00CD3333">
        <w:t>its</w:t>
      </w:r>
      <w:r w:rsidR="00CD3333">
        <w:t xml:space="preserve"> </w:t>
      </w:r>
      <w:r w:rsidRPr="00CD3333">
        <w:t>rigid</w:t>
      </w:r>
      <w:r w:rsidR="00CD3333">
        <w:t xml:space="preserve"> </w:t>
      </w:r>
      <w:r w:rsidRPr="00CD3333">
        <w:t>ideological</w:t>
      </w:r>
      <w:r w:rsidR="00CD3333">
        <w:t xml:space="preserve"> </w:t>
      </w:r>
      <w:r w:rsidRPr="00CD3333">
        <w:t>commitment</w:t>
      </w:r>
      <w:r w:rsidR="00CD3333">
        <w:t xml:space="preserve"> </w:t>
      </w:r>
      <w:r w:rsidRPr="00CD3333">
        <w:t>to</w:t>
      </w:r>
      <w:r w:rsidR="00CD3333">
        <w:t xml:space="preserve"> </w:t>
      </w:r>
      <w:r w:rsidRPr="00CD3333">
        <w:t>economic</w:t>
      </w:r>
      <w:r w:rsidR="00CD3333">
        <w:t xml:space="preserve"> </w:t>
      </w:r>
      <w:r w:rsidRPr="00CD3333">
        <w:t>ideas</w:t>
      </w:r>
      <w:r w:rsidR="00CD3333">
        <w:t xml:space="preserve"> </w:t>
      </w:r>
      <w:r w:rsidRPr="00CD3333">
        <w:t>that</w:t>
      </w:r>
      <w:r w:rsidR="00CD3333">
        <w:t xml:space="preserve"> </w:t>
      </w:r>
      <w:r w:rsidRPr="00CD3333">
        <w:t>saw</w:t>
      </w:r>
      <w:r w:rsidR="00CD3333">
        <w:t xml:space="preserve"> </w:t>
      </w:r>
      <w:r w:rsidRPr="00CD3333">
        <w:t>massive</w:t>
      </w:r>
      <w:r w:rsidR="00CD3333">
        <w:t xml:space="preserve"> </w:t>
      </w:r>
      <w:r w:rsidRPr="00CD3333">
        <w:t>chemical</w:t>
      </w:r>
      <w:r w:rsidR="00CD3333">
        <w:t xml:space="preserve"> </w:t>
      </w:r>
      <w:r w:rsidRPr="00CD3333">
        <w:t>industry</w:t>
      </w:r>
      <w:r w:rsidR="00CD3333">
        <w:t xml:space="preserve"> </w:t>
      </w:r>
      <w:r w:rsidRPr="00CD3333">
        <w:t>expansion</w:t>
      </w:r>
      <w:r w:rsidR="00CD3333">
        <w:t xml:space="preserve"> </w:t>
      </w:r>
      <w:r w:rsidRPr="00CD3333">
        <w:t>as</w:t>
      </w:r>
      <w:r w:rsidR="00CD3333">
        <w:t xml:space="preserve"> </w:t>
      </w:r>
      <w:r w:rsidRPr="00CD3333">
        <w:t>the</w:t>
      </w:r>
      <w:r w:rsidR="00CD3333">
        <w:t xml:space="preserve"> “</w:t>
      </w:r>
      <w:r w:rsidRPr="00CD3333">
        <w:t>second</w:t>
      </w:r>
      <w:r w:rsidR="00CD3333">
        <w:t xml:space="preserve"> </w:t>
      </w:r>
      <w:r w:rsidRPr="00CD3333">
        <w:t>wave</w:t>
      </w:r>
      <w:r w:rsidR="00CD3333">
        <w:t xml:space="preserve">” </w:t>
      </w:r>
      <w:r w:rsidRPr="00CD3333">
        <w:t>of</w:t>
      </w:r>
      <w:r w:rsidR="00CD3333">
        <w:t xml:space="preserve"> </w:t>
      </w:r>
      <w:r w:rsidRPr="00CD3333">
        <w:t>socialist</w:t>
      </w:r>
      <w:r w:rsidR="00CD3333">
        <w:t xml:space="preserve"> </w:t>
      </w:r>
      <w:r w:rsidRPr="00CD3333">
        <w:t>industrialization.</w:t>
      </w:r>
      <w:r w:rsidR="00CD3333">
        <w:t xml:space="preserve"> </w:t>
      </w:r>
      <w:r w:rsidRPr="00CD3333">
        <w:t>The</w:t>
      </w:r>
      <w:r w:rsidR="00CD3333">
        <w:t xml:space="preserve"> </w:t>
      </w:r>
      <w:r w:rsidRPr="00CD3333">
        <w:t>commitment</w:t>
      </w:r>
      <w:r w:rsidR="00CD3333">
        <w:t xml:space="preserve"> </w:t>
      </w:r>
      <w:r w:rsidRPr="00CD3333">
        <w:t>to</w:t>
      </w:r>
      <w:r w:rsidR="00CD3333">
        <w:t xml:space="preserve"> </w:t>
      </w:r>
      <w:r w:rsidRPr="00CD3333">
        <w:t>basic</w:t>
      </w:r>
      <w:r w:rsidR="00CD3333">
        <w:t xml:space="preserve"> </w:t>
      </w:r>
      <w:r w:rsidRPr="00CD3333">
        <w:t>needs</w:t>
      </w:r>
      <w:r w:rsidR="00CD3333">
        <w:t xml:space="preserve"> </w:t>
      </w:r>
      <w:r w:rsidRPr="00CD3333">
        <w:t>were</w:t>
      </w:r>
      <w:r w:rsidR="00CD3333">
        <w:t xml:space="preserve"> </w:t>
      </w:r>
      <w:r w:rsidRPr="00CD3333">
        <w:t>there,</w:t>
      </w:r>
      <w:r w:rsidR="00CD3333">
        <w:t xml:space="preserve"> </w:t>
      </w:r>
      <w:r w:rsidRPr="00CD3333">
        <w:t>but</w:t>
      </w:r>
      <w:r w:rsidR="00CD3333">
        <w:t xml:space="preserve"> </w:t>
      </w:r>
      <w:r w:rsidRPr="00CD3333">
        <w:t>it</w:t>
      </w:r>
      <w:r w:rsidR="00CD3333">
        <w:t xml:space="preserve"> </w:t>
      </w:r>
      <w:r w:rsidRPr="00CD3333">
        <w:t>was</w:t>
      </w:r>
      <w:r w:rsidR="00CD3333">
        <w:t xml:space="preserve"> </w:t>
      </w:r>
      <w:r w:rsidRPr="00CD3333">
        <w:t>not</w:t>
      </w:r>
      <w:r w:rsidR="00CD3333">
        <w:t xml:space="preserve"> </w:t>
      </w:r>
      <w:r w:rsidRPr="00CD3333">
        <w:t>paid</w:t>
      </w:r>
      <w:r w:rsidR="00CD3333">
        <w:t xml:space="preserve"> </w:t>
      </w:r>
      <w:r w:rsidRPr="00CD3333">
        <w:t>with</w:t>
      </w:r>
      <w:r w:rsidR="00CD3333">
        <w:t xml:space="preserve"> </w:t>
      </w:r>
      <w:r w:rsidR="009C3DE7">
        <w:t xml:space="preserve">foreign </w:t>
      </w:r>
      <w:r w:rsidRPr="00CD3333">
        <w:t>debt.</w:t>
      </w:r>
      <w:r w:rsidR="00CD3333">
        <w:t xml:space="preserve"> </w:t>
      </w:r>
      <w:r w:rsidRPr="00CD3333">
        <w:t>As</w:t>
      </w:r>
      <w:r w:rsidR="00CD3333">
        <w:t xml:space="preserve"> </w:t>
      </w:r>
      <w:r w:rsidRPr="00CD3333">
        <w:t>explained</w:t>
      </w:r>
      <w:r w:rsidR="00CD3333">
        <w:t xml:space="preserve"> </w:t>
      </w:r>
      <w:r w:rsidRPr="00CD3333">
        <w:t>by</w:t>
      </w:r>
      <w:r w:rsidR="00CD3333">
        <w:t xml:space="preserve"> </w:t>
      </w:r>
      <w:r w:rsidRPr="00CD3333">
        <w:t>a</w:t>
      </w:r>
      <w:r w:rsidR="00CD3333">
        <w:t xml:space="preserve"> </w:t>
      </w:r>
      <w:r w:rsidRPr="00CD3333">
        <w:t>former</w:t>
      </w:r>
      <w:r w:rsidR="00CD3333">
        <w:t xml:space="preserve"> </w:t>
      </w:r>
      <w:r w:rsidR="000C56FB">
        <w:t xml:space="preserve">central </w:t>
      </w:r>
      <w:r w:rsidRPr="00CD3333">
        <w:t>planner,</w:t>
      </w:r>
    </w:p>
    <w:p w14:paraId="524A0FD9" w14:textId="60D19E17" w:rsidR="00CD3333" w:rsidRDefault="002A4B8B" w:rsidP="00CD3333">
      <w:pPr>
        <w:pStyle w:val="EX"/>
      </w:pPr>
      <w:r w:rsidRPr="00CD3333">
        <w:t>During</w:t>
      </w:r>
      <w:r w:rsidR="00CD3333">
        <w:t xml:space="preserve"> </w:t>
      </w:r>
      <w:r w:rsidRPr="00CD3333">
        <w:t>the</w:t>
      </w:r>
      <w:r w:rsidR="00CD3333">
        <w:t xml:space="preserve"> </w:t>
      </w:r>
      <w:r w:rsidRPr="00CD3333">
        <w:t>1960s</w:t>
      </w:r>
      <w:r w:rsidR="00CD3333">
        <w:t xml:space="preserve"> </w:t>
      </w:r>
      <w:r w:rsidRPr="00CD3333">
        <w:t>and</w:t>
      </w:r>
      <w:r w:rsidR="00CD3333">
        <w:t xml:space="preserve"> </w:t>
      </w:r>
      <w:r w:rsidRPr="00CD3333">
        <w:t>early</w:t>
      </w:r>
      <w:r w:rsidR="00CD3333">
        <w:t xml:space="preserve"> </w:t>
      </w:r>
      <w:r w:rsidRPr="00CD3333">
        <w:t>1970s</w:t>
      </w:r>
      <w:r w:rsidR="00CD3333">
        <w:t xml:space="preserve"> </w:t>
      </w:r>
      <w:r w:rsidRPr="00CD3333">
        <w:t>there</w:t>
      </w:r>
      <w:r w:rsidR="00CD3333">
        <w:t xml:space="preserve"> </w:t>
      </w:r>
      <w:r w:rsidRPr="00CD3333">
        <w:t>was</w:t>
      </w:r>
      <w:r w:rsidR="00CD3333">
        <w:t xml:space="preserve"> </w:t>
      </w:r>
      <w:r w:rsidRPr="00CD3333">
        <w:t>nothing</w:t>
      </w:r>
      <w:r w:rsidR="00CD3333">
        <w:t xml:space="preserve"> </w:t>
      </w:r>
      <w:r w:rsidRPr="00CD3333">
        <w:t>particularly</w:t>
      </w:r>
      <w:r w:rsidR="00CD3333">
        <w:t xml:space="preserve"> </w:t>
      </w:r>
      <w:r w:rsidRPr="00CD3333">
        <w:t>odd</w:t>
      </w:r>
      <w:r w:rsidR="00CD3333">
        <w:t xml:space="preserve"> </w:t>
      </w:r>
      <w:r w:rsidRPr="00CD3333">
        <w:t>about</w:t>
      </w:r>
      <w:r w:rsidR="00CD3333">
        <w:t xml:space="preserve"> </w:t>
      </w:r>
      <w:r w:rsidRPr="00CD3333">
        <w:t>developing</w:t>
      </w:r>
      <w:r w:rsidR="00CD3333">
        <w:t xml:space="preserve"> </w:t>
      </w:r>
      <w:r w:rsidRPr="00CD3333">
        <w:t>industrial</w:t>
      </w:r>
      <w:r w:rsidR="00CD3333">
        <w:t xml:space="preserve"> </w:t>
      </w:r>
      <w:r w:rsidRPr="00CD3333">
        <w:t>branches</w:t>
      </w:r>
      <w:r w:rsidR="00CD3333">
        <w:t xml:space="preserve"> </w:t>
      </w:r>
      <w:r w:rsidRPr="00CD3333">
        <w:t>that</w:t>
      </w:r>
      <w:r w:rsidR="00CD3333">
        <w:t xml:space="preserve"> </w:t>
      </w:r>
      <w:r w:rsidRPr="00CD3333">
        <w:t>turned</w:t>
      </w:r>
      <w:r w:rsidR="00CD3333">
        <w:t xml:space="preserve"> </w:t>
      </w:r>
      <w:r w:rsidRPr="00CD3333">
        <w:t>crude</w:t>
      </w:r>
      <w:r w:rsidR="00CD3333">
        <w:t xml:space="preserve"> </w:t>
      </w:r>
      <w:r w:rsidRPr="00CD3333">
        <w:t>oil</w:t>
      </w:r>
      <w:r w:rsidR="00CD3333">
        <w:t xml:space="preserve"> </w:t>
      </w:r>
      <w:r w:rsidRPr="00CD3333">
        <w:t>into</w:t>
      </w:r>
      <w:r w:rsidR="00CD3333">
        <w:t xml:space="preserve"> </w:t>
      </w:r>
      <w:r w:rsidRPr="00CD3333">
        <w:t>plastics,</w:t>
      </w:r>
      <w:r w:rsidR="00CD3333">
        <w:t xml:space="preserve"> </w:t>
      </w:r>
      <w:r w:rsidRPr="00CD3333">
        <w:t>synthetic</w:t>
      </w:r>
      <w:r w:rsidR="00CD3333">
        <w:t xml:space="preserve"> </w:t>
      </w:r>
      <w:r w:rsidRPr="00CD3333">
        <w:t>fibers,</w:t>
      </w:r>
      <w:r w:rsidR="00CD3333">
        <w:t xml:space="preserve"> </w:t>
      </w:r>
      <w:r w:rsidRPr="00CD3333">
        <w:t>refined</w:t>
      </w:r>
      <w:r w:rsidR="00CD3333">
        <w:t xml:space="preserve"> </w:t>
      </w:r>
      <w:r w:rsidRPr="00CD3333">
        <w:t>oil</w:t>
      </w:r>
      <w:r w:rsidR="00CD3333">
        <w:t xml:space="preserve"> </w:t>
      </w:r>
      <w:r w:rsidRPr="00CD3333">
        <w:t>and</w:t>
      </w:r>
      <w:r w:rsidR="00CD3333">
        <w:t xml:space="preserve"> </w:t>
      </w:r>
      <w:r w:rsidRPr="00CD3333">
        <w:t>so</w:t>
      </w:r>
      <w:r w:rsidR="00CD3333">
        <w:t xml:space="preserve"> </w:t>
      </w:r>
      <w:r w:rsidRPr="00CD3333">
        <w:t>on.</w:t>
      </w:r>
      <w:r w:rsidR="00CD3333">
        <w:t xml:space="preserve"> </w:t>
      </w:r>
      <w:r w:rsidRPr="00CD3333">
        <w:t>But</w:t>
      </w:r>
      <w:r w:rsidR="00CD3333">
        <w:t xml:space="preserve"> </w:t>
      </w:r>
      <w:r w:rsidRPr="00CD3333">
        <w:t>after</w:t>
      </w:r>
      <w:r w:rsidR="00CD3333">
        <w:t xml:space="preserve"> </w:t>
      </w:r>
      <w:r w:rsidRPr="00CD3333">
        <w:t>the</w:t>
      </w:r>
      <w:r w:rsidR="00CD3333">
        <w:t xml:space="preserve"> </w:t>
      </w:r>
      <w:r w:rsidRPr="00CD3333">
        <w:t>first</w:t>
      </w:r>
      <w:r w:rsidR="00CD3333">
        <w:t xml:space="preserve"> </w:t>
      </w:r>
      <w:r w:rsidRPr="00CD3333">
        <w:t>oil</w:t>
      </w:r>
      <w:r w:rsidR="00CD3333">
        <w:t xml:space="preserve"> </w:t>
      </w:r>
      <w:r w:rsidRPr="00CD3333">
        <w:t>shock</w:t>
      </w:r>
      <w:r w:rsidR="00CD3333">
        <w:t xml:space="preserve"> </w:t>
      </w:r>
      <w:r w:rsidRPr="00CD3333">
        <w:t>Western</w:t>
      </w:r>
      <w:r w:rsidR="00CD3333">
        <w:t xml:space="preserve"> </w:t>
      </w:r>
      <w:r w:rsidRPr="00CD3333">
        <w:t>industrialists</w:t>
      </w:r>
      <w:r w:rsidR="00CD3333">
        <w:t xml:space="preserve"> </w:t>
      </w:r>
      <w:r w:rsidRPr="00CD3333">
        <w:t>stopped</w:t>
      </w:r>
      <w:r w:rsidR="00CD3333">
        <w:t xml:space="preserve"> </w:t>
      </w:r>
      <w:r w:rsidRPr="00CD3333">
        <w:t>to</w:t>
      </w:r>
      <w:r w:rsidR="00CD3333">
        <w:t xml:space="preserve"> </w:t>
      </w:r>
      <w:r w:rsidRPr="00CD3333">
        <w:t>reconsider</w:t>
      </w:r>
      <w:r w:rsidR="00CD3333">
        <w:t xml:space="preserve"> </w:t>
      </w:r>
      <w:r w:rsidRPr="00CD3333">
        <w:t>further</w:t>
      </w:r>
      <w:r w:rsidR="00CD3333">
        <w:t xml:space="preserve"> </w:t>
      </w:r>
      <w:r w:rsidRPr="00CD3333">
        <w:t>development</w:t>
      </w:r>
      <w:r w:rsidR="00CD3333">
        <w:t xml:space="preserve"> </w:t>
      </w:r>
      <w:r w:rsidRPr="00CD3333">
        <w:t>in</w:t>
      </w:r>
      <w:r w:rsidR="00CD3333">
        <w:t xml:space="preserve"> </w:t>
      </w:r>
      <w:r w:rsidRPr="00CD3333">
        <w:t>these</w:t>
      </w:r>
      <w:r w:rsidR="00CD3333">
        <w:t xml:space="preserve"> </w:t>
      </w:r>
      <w:r w:rsidRPr="00CD3333">
        <w:t>areas.</w:t>
      </w:r>
      <w:r w:rsidR="00CD3333">
        <w:t xml:space="preserve"> </w:t>
      </w:r>
      <w:r w:rsidRPr="00CD3333">
        <w:t>For</w:t>
      </w:r>
      <w:r w:rsidR="00CD3333">
        <w:t xml:space="preserve"> </w:t>
      </w:r>
      <w:r w:rsidRPr="00CD3333">
        <w:t>Ceausescu,</w:t>
      </w:r>
      <w:r w:rsidR="00CD3333">
        <w:t xml:space="preserve"> </w:t>
      </w:r>
      <w:r w:rsidRPr="00CD3333">
        <w:t>by</w:t>
      </w:r>
      <w:r w:rsidR="00CD3333">
        <w:t xml:space="preserve"> </w:t>
      </w:r>
      <w:r w:rsidRPr="00CD3333">
        <w:t>contrast,</w:t>
      </w:r>
      <w:r w:rsidR="00CD3333">
        <w:t xml:space="preserve"> </w:t>
      </w:r>
      <w:r w:rsidRPr="00CD3333">
        <w:t>these</w:t>
      </w:r>
      <w:r w:rsidR="00CD3333">
        <w:t xml:space="preserve"> </w:t>
      </w:r>
      <w:r w:rsidRPr="00CD3333">
        <w:t>industries</w:t>
      </w:r>
      <w:r w:rsidR="00CD3333">
        <w:t xml:space="preserve"> </w:t>
      </w:r>
      <w:r w:rsidRPr="00CD3333">
        <w:t>were</w:t>
      </w:r>
      <w:r w:rsidR="00CD3333">
        <w:t xml:space="preserve"> </w:t>
      </w:r>
      <w:r w:rsidRPr="00CD3333">
        <w:t>part</w:t>
      </w:r>
      <w:r w:rsidR="00CD3333">
        <w:t xml:space="preserve"> </w:t>
      </w:r>
      <w:r w:rsidRPr="00CD3333">
        <w:t>of</w:t>
      </w:r>
      <w:r w:rsidR="00CD3333">
        <w:t xml:space="preserve"> </w:t>
      </w:r>
      <w:r w:rsidRPr="00CD3333">
        <w:t>the</w:t>
      </w:r>
      <w:r w:rsidR="00CD3333">
        <w:t xml:space="preserve"> </w:t>
      </w:r>
      <w:r w:rsidRPr="00CD3333">
        <w:t>increasing</w:t>
      </w:r>
      <w:r w:rsidR="00CD3333">
        <w:t xml:space="preserve"> </w:t>
      </w:r>
      <w:r w:rsidRPr="00CD3333">
        <w:t>industrial</w:t>
      </w:r>
      <w:r w:rsidR="00CD3333">
        <w:t xml:space="preserve"> </w:t>
      </w:r>
      <w:r w:rsidRPr="00CD3333">
        <w:t>complexity</w:t>
      </w:r>
      <w:r w:rsidR="00CD3333">
        <w:t xml:space="preserve"> </w:t>
      </w:r>
      <w:r w:rsidRPr="00CD3333">
        <w:t>required</w:t>
      </w:r>
      <w:r w:rsidR="00CD3333">
        <w:t xml:space="preserve"> </w:t>
      </w:r>
      <w:r w:rsidRPr="00CD3333">
        <w:t>by</w:t>
      </w:r>
      <w:r w:rsidR="00CD3333">
        <w:t xml:space="preserve"> “</w:t>
      </w:r>
      <w:r w:rsidRPr="00CD3333">
        <w:t>multilaterally</w:t>
      </w:r>
      <w:r w:rsidR="00CD3333">
        <w:t xml:space="preserve"> </w:t>
      </w:r>
      <w:r w:rsidRPr="00CD3333">
        <w:t>developed</w:t>
      </w:r>
      <w:r w:rsidR="00CD3333">
        <w:t xml:space="preserve"> </w:t>
      </w:r>
      <w:r w:rsidRPr="00CD3333">
        <w:t>socialism</w:t>
      </w:r>
      <w:r w:rsidR="00CD3333">
        <w:t xml:space="preserve">” </w:t>
      </w:r>
      <w:r w:rsidRPr="00CD3333">
        <w:t>and</w:t>
      </w:r>
      <w:r w:rsidR="00CD3333">
        <w:t xml:space="preserve"> </w:t>
      </w:r>
      <w:r w:rsidRPr="00CD3333">
        <w:t>it</w:t>
      </w:r>
      <w:r w:rsidR="00CD3333">
        <w:t xml:space="preserve"> </w:t>
      </w:r>
      <w:r w:rsidRPr="00CD3333">
        <w:t>was</w:t>
      </w:r>
      <w:r w:rsidR="00CD3333">
        <w:t xml:space="preserve"> </w:t>
      </w:r>
      <w:r w:rsidRPr="00CD3333">
        <w:t>based</w:t>
      </w:r>
      <w:r w:rsidR="00CD3333">
        <w:t xml:space="preserve"> </w:t>
      </w:r>
      <w:r w:rsidRPr="00CD3333">
        <w:t>on</w:t>
      </w:r>
      <w:r w:rsidR="00CD3333">
        <w:t xml:space="preserve"> </w:t>
      </w:r>
      <w:r w:rsidRPr="00CD3333">
        <w:t>this</w:t>
      </w:r>
      <w:r w:rsidR="00CD3333">
        <w:t xml:space="preserve"> </w:t>
      </w:r>
      <w:r w:rsidRPr="00CD3333">
        <w:t>image</w:t>
      </w:r>
      <w:r w:rsidR="00CD3333">
        <w:t xml:space="preserve"> </w:t>
      </w:r>
      <w:r w:rsidRPr="00CD3333">
        <w:t>of</w:t>
      </w:r>
      <w:r w:rsidR="00CD3333">
        <w:t xml:space="preserve"> </w:t>
      </w:r>
      <w:r w:rsidRPr="00CD3333">
        <w:t>industrialization</w:t>
      </w:r>
      <w:r w:rsidR="00CD3333">
        <w:t xml:space="preserve"> </w:t>
      </w:r>
      <w:r w:rsidRPr="00CD3333">
        <w:t>that</w:t>
      </w:r>
      <w:r w:rsidR="00CD3333">
        <w:t xml:space="preserve"> </w:t>
      </w:r>
      <w:r w:rsidRPr="00CD3333">
        <w:t>he</w:t>
      </w:r>
      <w:r w:rsidR="00CD3333">
        <w:t xml:space="preserve"> </w:t>
      </w:r>
      <w:r w:rsidRPr="00CD3333">
        <w:t>decided</w:t>
      </w:r>
      <w:r w:rsidR="00CD3333">
        <w:t xml:space="preserve"> </w:t>
      </w:r>
      <w:r w:rsidRPr="00CD3333">
        <w:t>to</w:t>
      </w:r>
      <w:r w:rsidR="00CD3333">
        <w:t xml:space="preserve"> </w:t>
      </w:r>
      <w:r w:rsidRPr="00CD3333">
        <w:t>expand</w:t>
      </w:r>
      <w:r w:rsidR="00CD3333">
        <w:t xml:space="preserve"> </w:t>
      </w:r>
      <w:r w:rsidRPr="00CD3333">
        <w:t>these</w:t>
      </w:r>
      <w:r w:rsidR="00CD3333">
        <w:t xml:space="preserve"> </w:t>
      </w:r>
      <w:r w:rsidRPr="00CD3333">
        <w:t>industries</w:t>
      </w:r>
      <w:r w:rsidR="00CD3333">
        <w:t xml:space="preserve"> </w:t>
      </w:r>
      <w:r w:rsidRPr="00CD3333">
        <w:t>in</w:t>
      </w:r>
      <w:r w:rsidR="00CD3333">
        <w:t xml:space="preserve"> </w:t>
      </w:r>
      <w:r w:rsidRPr="00CD3333">
        <w:t>the</w:t>
      </w:r>
      <w:r w:rsidR="00CD3333">
        <w:t xml:space="preserve"> </w:t>
      </w:r>
      <w:r w:rsidRPr="00CD3333">
        <w:t>mid</w:t>
      </w:r>
      <w:r w:rsidR="00CD3333">
        <w:t xml:space="preserve"> </w:t>
      </w:r>
      <w:r w:rsidRPr="00CD3333">
        <w:t>to</w:t>
      </w:r>
      <w:r w:rsidR="00CD3333">
        <w:t xml:space="preserve"> </w:t>
      </w:r>
      <w:r w:rsidRPr="00CD3333">
        <w:t>late</w:t>
      </w:r>
      <w:r w:rsidR="00CD3333">
        <w:t xml:space="preserve"> </w:t>
      </w:r>
      <w:r w:rsidRPr="00CD3333">
        <w:t>1970s.</w:t>
      </w:r>
      <w:r w:rsidR="000C56FB">
        <w:rPr>
          <w:vertAlign w:val="superscript"/>
        </w:rPr>
        <w:t>68</w:t>
      </w:r>
    </w:p>
    <w:p w14:paraId="7E4ECAA0" w14:textId="5E9E988B" w:rsidR="00CD3333" w:rsidRDefault="002A4B8B" w:rsidP="00CD3333">
      <w:pPr>
        <w:pStyle w:val="TEXTIND"/>
      </w:pPr>
      <w:r w:rsidRPr="00CD3333">
        <w:t>The</w:t>
      </w:r>
      <w:r w:rsidR="00CD3333">
        <w:t xml:space="preserve"> </w:t>
      </w:r>
      <w:r w:rsidRPr="00CD3333">
        <w:t>predicament</w:t>
      </w:r>
      <w:r w:rsidR="00CD3333">
        <w:t xml:space="preserve"> </w:t>
      </w:r>
      <w:r w:rsidRPr="00CD3333">
        <w:t>was</w:t>
      </w:r>
      <w:r w:rsidR="00CD3333">
        <w:t xml:space="preserve"> </w:t>
      </w:r>
      <w:r w:rsidRPr="00CD3333">
        <w:t>deepened</w:t>
      </w:r>
      <w:r w:rsidR="00CD3333">
        <w:t xml:space="preserve"> </w:t>
      </w:r>
      <w:r w:rsidRPr="00CD3333">
        <w:t>by</w:t>
      </w:r>
      <w:r w:rsidR="00CD3333">
        <w:t xml:space="preserve"> </w:t>
      </w:r>
      <w:r w:rsidRPr="00CD3333">
        <w:t>two</w:t>
      </w:r>
      <w:r w:rsidR="00CD3333">
        <w:t xml:space="preserve"> </w:t>
      </w:r>
      <w:r w:rsidRPr="00CD3333">
        <w:t>geopolitical</w:t>
      </w:r>
      <w:r w:rsidR="00CD3333">
        <w:t xml:space="preserve"> </w:t>
      </w:r>
      <w:r w:rsidRPr="00CD3333">
        <w:t>shocks.</w:t>
      </w:r>
      <w:r w:rsidR="00CD3333">
        <w:t xml:space="preserve"> </w:t>
      </w:r>
      <w:r w:rsidRPr="00CD3333">
        <w:t>The</w:t>
      </w:r>
      <w:r w:rsidR="00CD3333">
        <w:t xml:space="preserve"> </w:t>
      </w:r>
      <w:r w:rsidRPr="00CD3333">
        <w:t>first</w:t>
      </w:r>
      <w:r w:rsidR="00CD3333">
        <w:t xml:space="preserve"> </w:t>
      </w:r>
      <w:r w:rsidRPr="00CD3333">
        <w:t>was</w:t>
      </w:r>
      <w:r w:rsidR="00CD3333">
        <w:t xml:space="preserve"> </w:t>
      </w:r>
      <w:r w:rsidRPr="00CD3333">
        <w:t>the</w:t>
      </w:r>
      <w:r w:rsidR="00CD3333">
        <w:t xml:space="preserve"> </w:t>
      </w:r>
      <w:r w:rsidRPr="00CD3333">
        <w:t>Iranian</w:t>
      </w:r>
      <w:r w:rsidR="00CD3333">
        <w:t xml:space="preserve"> </w:t>
      </w:r>
      <w:r w:rsidRPr="00CD3333">
        <w:t>revolution,</w:t>
      </w:r>
      <w:r w:rsidR="00CD3333">
        <w:t xml:space="preserve"> </w:t>
      </w:r>
      <w:r w:rsidRPr="00CD3333">
        <w:t>which</w:t>
      </w:r>
      <w:r w:rsidR="00CD3333">
        <w:t xml:space="preserve"> </w:t>
      </w:r>
      <w:r w:rsidRPr="00CD3333">
        <w:t>disrupted</w:t>
      </w:r>
      <w:r w:rsidR="00CD3333">
        <w:t xml:space="preserve"> </w:t>
      </w:r>
      <w:r w:rsidRPr="00CD3333">
        <w:t>Ceausescu</w:t>
      </w:r>
      <w:r w:rsidR="00CD3333">
        <w:t>’</w:t>
      </w:r>
      <w:r w:rsidRPr="00CD3333">
        <w:t>s</w:t>
      </w:r>
      <w:r w:rsidR="00CD3333">
        <w:t xml:space="preserve"> </w:t>
      </w:r>
      <w:r w:rsidRPr="00CD3333">
        <w:t>oil</w:t>
      </w:r>
      <w:r w:rsidR="00CD3333">
        <w:t xml:space="preserve"> </w:t>
      </w:r>
      <w:r w:rsidRPr="00CD3333">
        <w:t>deals</w:t>
      </w:r>
      <w:r w:rsidR="00CD3333">
        <w:t xml:space="preserve"> </w:t>
      </w:r>
      <w:r w:rsidRPr="00CD3333">
        <w:t>with</w:t>
      </w:r>
      <w:r w:rsidR="00CD3333">
        <w:t xml:space="preserve"> </w:t>
      </w:r>
      <w:r w:rsidRPr="00CD3333">
        <w:t>the</w:t>
      </w:r>
      <w:r w:rsidR="00CD3333">
        <w:t xml:space="preserve"> </w:t>
      </w:r>
      <w:r w:rsidRPr="00CD3333">
        <w:t>Shah.</w:t>
      </w:r>
      <w:r w:rsidR="00CD3333">
        <w:t xml:space="preserve"> </w:t>
      </w:r>
      <w:r w:rsidRPr="00CD3333">
        <w:t>Iran</w:t>
      </w:r>
      <w:r w:rsidR="00CD3333">
        <w:t xml:space="preserve"> </w:t>
      </w:r>
      <w:r w:rsidRPr="00CD3333">
        <w:t>was</w:t>
      </w:r>
      <w:r w:rsidR="00CD3333">
        <w:t xml:space="preserve"> </w:t>
      </w:r>
      <w:r w:rsidRPr="00CD3333">
        <w:t>Romania</w:t>
      </w:r>
      <w:r w:rsidR="00CD3333">
        <w:t>’</w:t>
      </w:r>
      <w:r w:rsidRPr="00CD3333">
        <w:t>s</w:t>
      </w:r>
      <w:r w:rsidR="00CD3333">
        <w:t xml:space="preserve"> </w:t>
      </w:r>
      <w:r w:rsidRPr="00CD3333">
        <w:t>main</w:t>
      </w:r>
      <w:r w:rsidR="00CD3333">
        <w:t xml:space="preserve"> </w:t>
      </w:r>
      <w:r w:rsidRPr="00CD3333">
        <w:t>supplier</w:t>
      </w:r>
      <w:r w:rsidR="00CD3333">
        <w:t xml:space="preserve"> </w:t>
      </w:r>
      <w:r w:rsidRPr="00CD3333">
        <w:t>of</w:t>
      </w:r>
      <w:r w:rsidR="00CD3333">
        <w:t xml:space="preserve"> </w:t>
      </w:r>
      <w:r w:rsidRPr="00CD3333">
        <w:t>oil</w:t>
      </w:r>
      <w:r w:rsidR="00CD3333">
        <w:t xml:space="preserve"> </w:t>
      </w:r>
      <w:r w:rsidRPr="00CD3333">
        <w:t>and</w:t>
      </w:r>
      <w:r w:rsidR="00CD3333">
        <w:t xml:space="preserve"> </w:t>
      </w:r>
      <w:r w:rsidRPr="00CD3333">
        <w:t>an</w:t>
      </w:r>
      <w:r w:rsidR="00CD3333">
        <w:t xml:space="preserve"> </w:t>
      </w:r>
      <w:r w:rsidRPr="00CD3333">
        <w:t>alternative</w:t>
      </w:r>
      <w:r w:rsidR="00CD3333">
        <w:t xml:space="preserve"> </w:t>
      </w:r>
      <w:r w:rsidRPr="00CD3333">
        <w:t>had</w:t>
      </w:r>
      <w:r w:rsidR="00CD3333">
        <w:t xml:space="preserve"> </w:t>
      </w:r>
      <w:r w:rsidRPr="00CD3333">
        <w:t>to</w:t>
      </w:r>
      <w:r w:rsidR="00CD3333">
        <w:t xml:space="preserve"> </w:t>
      </w:r>
      <w:r w:rsidRPr="00CD3333">
        <w:t>be</w:t>
      </w:r>
      <w:r w:rsidR="00CD3333">
        <w:t xml:space="preserve"> </w:t>
      </w:r>
      <w:r w:rsidRPr="00CD3333">
        <w:t>found</w:t>
      </w:r>
      <w:r w:rsidR="00CD3333">
        <w:t xml:space="preserve"> </w:t>
      </w:r>
      <w:r w:rsidRPr="00CD3333">
        <w:t>quickly.</w:t>
      </w:r>
      <w:r w:rsidR="00CD3333">
        <w:t xml:space="preserve"> </w:t>
      </w:r>
      <w:r w:rsidRPr="00CD3333">
        <w:t>Unfortunately</w:t>
      </w:r>
      <w:r w:rsidR="00CD3333">
        <w:t xml:space="preserve"> </w:t>
      </w:r>
      <w:r w:rsidRPr="00CD3333">
        <w:t>for</w:t>
      </w:r>
      <w:r w:rsidR="00CD3333">
        <w:t xml:space="preserve"> </w:t>
      </w:r>
      <w:r w:rsidRPr="00CD3333">
        <w:t>the</w:t>
      </w:r>
      <w:r w:rsidR="00CD3333">
        <w:t xml:space="preserve"> </w:t>
      </w:r>
      <w:r w:rsidRPr="00CD3333">
        <w:t>regime,</w:t>
      </w:r>
      <w:r w:rsidR="00CD3333">
        <w:t xml:space="preserve"> </w:t>
      </w:r>
      <w:r w:rsidRPr="00CD3333">
        <w:t>shortly</w:t>
      </w:r>
      <w:r w:rsidR="00CD3333">
        <w:t xml:space="preserve"> </w:t>
      </w:r>
      <w:r w:rsidRPr="00CD3333">
        <w:t>after</w:t>
      </w:r>
      <w:r w:rsidR="00CD3333">
        <w:t xml:space="preserve"> </w:t>
      </w:r>
      <w:r w:rsidRPr="00CD3333">
        <w:t>Iraq</w:t>
      </w:r>
      <w:r w:rsidR="00CD3333">
        <w:t xml:space="preserve"> </w:t>
      </w:r>
      <w:r w:rsidRPr="00CD3333">
        <w:t>replaced</w:t>
      </w:r>
      <w:r w:rsidR="00CD3333">
        <w:t xml:space="preserve"> </w:t>
      </w:r>
      <w:r w:rsidRPr="00CD3333">
        <w:t>Iran</w:t>
      </w:r>
      <w:r w:rsidR="00CD3333">
        <w:t xml:space="preserve"> </w:t>
      </w:r>
      <w:r w:rsidRPr="00CD3333">
        <w:t>in</w:t>
      </w:r>
      <w:r w:rsidR="00CD3333">
        <w:t xml:space="preserve"> </w:t>
      </w:r>
      <w:r w:rsidRPr="00CD3333">
        <w:t>this</w:t>
      </w:r>
      <w:r w:rsidR="00CD3333">
        <w:t xml:space="preserve"> </w:t>
      </w:r>
      <w:r w:rsidRPr="00CD3333">
        <w:t>function,</w:t>
      </w:r>
      <w:r w:rsidR="00CD3333">
        <w:t xml:space="preserve"> </w:t>
      </w:r>
      <w:r w:rsidRPr="00CD3333">
        <w:t>Saddam</w:t>
      </w:r>
      <w:r w:rsidR="00CD3333">
        <w:t xml:space="preserve"> </w:t>
      </w:r>
      <w:r w:rsidRPr="00CD3333">
        <w:t>Hussein</w:t>
      </w:r>
      <w:r w:rsidR="00CD3333">
        <w:t>’</w:t>
      </w:r>
      <w:r w:rsidRPr="00CD3333">
        <w:t>s</w:t>
      </w:r>
      <w:r w:rsidR="00CD3333">
        <w:t xml:space="preserve"> </w:t>
      </w:r>
      <w:r w:rsidRPr="00CD3333">
        <w:t>war</w:t>
      </w:r>
      <w:r w:rsidR="00CD3333">
        <w:t xml:space="preserve"> </w:t>
      </w:r>
      <w:r w:rsidRPr="00CD3333">
        <w:t>with</w:t>
      </w:r>
      <w:r w:rsidR="00CD3333">
        <w:t xml:space="preserve"> </w:t>
      </w:r>
      <w:r w:rsidRPr="00CD3333">
        <w:t>Iran</w:t>
      </w:r>
      <w:r w:rsidR="00CD3333">
        <w:t xml:space="preserve"> </w:t>
      </w:r>
      <w:r w:rsidRPr="00CD3333">
        <w:t>meant</w:t>
      </w:r>
      <w:r w:rsidR="00CD3333">
        <w:t xml:space="preserve"> </w:t>
      </w:r>
      <w:r w:rsidR="000C56FB">
        <w:t>decre</w:t>
      </w:r>
      <w:r w:rsidRPr="00CD3333">
        <w:t>asing</w:t>
      </w:r>
      <w:r w:rsidR="00CD3333">
        <w:t xml:space="preserve"> </w:t>
      </w:r>
      <w:r w:rsidRPr="00CD3333">
        <w:t>oil</w:t>
      </w:r>
      <w:r w:rsidR="00CD3333">
        <w:t xml:space="preserve"> </w:t>
      </w:r>
      <w:r w:rsidRPr="00CD3333">
        <w:t>sales</w:t>
      </w:r>
      <w:r w:rsidR="00CD3333">
        <w:t xml:space="preserve"> </w:t>
      </w:r>
      <w:r w:rsidRPr="00CD3333">
        <w:t>to</w:t>
      </w:r>
      <w:r w:rsidR="00CD3333">
        <w:t xml:space="preserve"> </w:t>
      </w:r>
      <w:r w:rsidRPr="00CD3333">
        <w:t>Romania.</w:t>
      </w:r>
      <w:r w:rsidR="000C56FB">
        <w:rPr>
          <w:vertAlign w:val="superscript"/>
        </w:rPr>
        <w:t>6</w:t>
      </w:r>
      <w:r w:rsidR="00354CAC" w:rsidRPr="005F2B6C">
        <w:rPr>
          <w:vertAlign w:val="superscript"/>
        </w:rPr>
        <w:t>9</w:t>
      </w:r>
      <w:r w:rsidR="00CD3333">
        <w:t xml:space="preserve"> </w:t>
      </w:r>
      <w:r w:rsidRPr="00CD3333">
        <w:t>The</w:t>
      </w:r>
      <w:r w:rsidR="00CD3333">
        <w:t xml:space="preserve"> </w:t>
      </w:r>
      <w:r w:rsidRPr="00CD3333">
        <w:t>combined</w:t>
      </w:r>
      <w:r w:rsidR="00CD3333">
        <w:t xml:space="preserve"> </w:t>
      </w:r>
      <w:r w:rsidRPr="00CD3333">
        <w:t>effect</w:t>
      </w:r>
      <w:r w:rsidR="00CD3333">
        <w:t xml:space="preserve"> </w:t>
      </w:r>
      <w:r w:rsidRPr="00CD3333">
        <w:t>of</w:t>
      </w:r>
      <w:r w:rsidR="00CD3333">
        <w:t xml:space="preserve"> </w:t>
      </w:r>
      <w:r w:rsidRPr="00CD3333">
        <w:t>these</w:t>
      </w:r>
      <w:r w:rsidR="00CD3333">
        <w:t xml:space="preserve"> </w:t>
      </w:r>
      <w:r w:rsidRPr="00CD3333">
        <w:t>shocks</w:t>
      </w:r>
      <w:r w:rsidR="00CD3333">
        <w:t xml:space="preserve"> </w:t>
      </w:r>
      <w:r w:rsidRPr="00CD3333">
        <w:t>resulted</w:t>
      </w:r>
      <w:r w:rsidR="00CD3333">
        <w:t xml:space="preserve"> </w:t>
      </w:r>
      <w:r w:rsidRPr="00CD3333">
        <w:t>in</w:t>
      </w:r>
      <w:r w:rsidR="00CD3333">
        <w:t xml:space="preserve"> </w:t>
      </w:r>
      <w:r w:rsidRPr="00CD3333">
        <w:t>increasing</w:t>
      </w:r>
      <w:r w:rsidR="00CD3333">
        <w:t xml:space="preserve"> </w:t>
      </w:r>
      <w:r w:rsidRPr="00CD3333">
        <w:t>dependence</w:t>
      </w:r>
      <w:r w:rsidR="00CD3333">
        <w:t xml:space="preserve"> </w:t>
      </w:r>
      <w:r w:rsidRPr="00CD3333">
        <w:t>on</w:t>
      </w:r>
      <w:r w:rsidR="00CD3333">
        <w:t xml:space="preserve"> </w:t>
      </w:r>
      <w:r w:rsidRPr="00CD3333">
        <w:t>Soviet</w:t>
      </w:r>
      <w:r w:rsidR="00CD3333">
        <w:t xml:space="preserve"> </w:t>
      </w:r>
      <w:r w:rsidRPr="00CD3333">
        <w:t>oil,</w:t>
      </w:r>
      <w:r w:rsidR="00CD3333">
        <w:t xml:space="preserve"> </w:t>
      </w:r>
      <w:r w:rsidRPr="00CD3333">
        <w:t>a</w:t>
      </w:r>
      <w:r w:rsidR="00CD3333">
        <w:t xml:space="preserve"> </w:t>
      </w:r>
      <w:r w:rsidRPr="00CD3333">
        <w:t>situation</w:t>
      </w:r>
      <w:r w:rsidR="00CD3333">
        <w:t xml:space="preserve"> </w:t>
      </w:r>
      <w:r w:rsidRPr="00CD3333">
        <w:t>that</w:t>
      </w:r>
      <w:r w:rsidR="00CD3333">
        <w:t xml:space="preserve"> </w:t>
      </w:r>
      <w:r w:rsidRPr="00CD3333">
        <w:t>challenged</w:t>
      </w:r>
      <w:r w:rsidR="00CD3333">
        <w:t xml:space="preserve"> </w:t>
      </w:r>
      <w:r w:rsidRPr="00CD3333">
        <w:t>one</w:t>
      </w:r>
      <w:r w:rsidR="00CD3333">
        <w:t xml:space="preserve"> </w:t>
      </w:r>
      <w:r w:rsidRPr="00CD3333">
        <w:t>of</w:t>
      </w:r>
      <w:r w:rsidR="00CD3333">
        <w:t xml:space="preserve"> </w:t>
      </w:r>
      <w:r w:rsidRPr="00CD3333">
        <w:t>Ceausescu</w:t>
      </w:r>
      <w:r w:rsidR="00CD3333">
        <w:t>’</w:t>
      </w:r>
      <w:r w:rsidRPr="00CD3333">
        <w:t>s</w:t>
      </w:r>
      <w:r w:rsidR="00CD3333">
        <w:t xml:space="preserve"> </w:t>
      </w:r>
      <w:r w:rsidRPr="00CD3333">
        <w:t>core</w:t>
      </w:r>
      <w:r w:rsidR="00CD3333">
        <w:t xml:space="preserve"> </w:t>
      </w:r>
      <w:r w:rsidRPr="00CD3333">
        <w:t>foreign</w:t>
      </w:r>
      <w:r w:rsidR="00CD3333">
        <w:t xml:space="preserve"> </w:t>
      </w:r>
      <w:r w:rsidRPr="00CD3333">
        <w:t>policy</w:t>
      </w:r>
      <w:r w:rsidR="00CD3333">
        <w:t xml:space="preserve"> </w:t>
      </w:r>
      <w:r w:rsidRPr="00CD3333">
        <w:t>priorities:</w:t>
      </w:r>
      <w:r w:rsidR="00CD3333">
        <w:t xml:space="preserve"> </w:t>
      </w:r>
      <w:r w:rsidRPr="00CD3333">
        <w:t>autonomy</w:t>
      </w:r>
      <w:r w:rsidR="00CD3333">
        <w:t xml:space="preserve"> </w:t>
      </w:r>
      <w:r w:rsidRPr="00CD3333">
        <w:t>from</w:t>
      </w:r>
      <w:r w:rsidR="00CD3333">
        <w:t xml:space="preserve"> </w:t>
      </w:r>
      <w:r w:rsidRPr="00CD3333">
        <w:t>the</w:t>
      </w:r>
      <w:r w:rsidR="00CD3333">
        <w:t xml:space="preserve"> </w:t>
      </w:r>
      <w:r w:rsidRPr="00CD3333">
        <w:t>Soviet</w:t>
      </w:r>
      <w:r w:rsidR="00CD3333">
        <w:t xml:space="preserve"> </w:t>
      </w:r>
      <w:r w:rsidRPr="00CD3333">
        <w:t>Union.</w:t>
      </w:r>
      <w:r w:rsidR="000C56FB">
        <w:rPr>
          <w:vertAlign w:val="superscript"/>
        </w:rPr>
        <w:t>70</w:t>
      </w:r>
      <w:r w:rsidR="00CD3333">
        <w:t xml:space="preserve"> </w:t>
      </w:r>
      <w:r w:rsidRPr="00CD3333">
        <w:t>Faced</w:t>
      </w:r>
      <w:r w:rsidR="00CD3333">
        <w:t xml:space="preserve"> </w:t>
      </w:r>
      <w:r w:rsidRPr="00CD3333">
        <w:t>with</w:t>
      </w:r>
      <w:r w:rsidR="00CD3333">
        <w:t xml:space="preserve"> </w:t>
      </w:r>
      <w:r w:rsidRPr="00CD3333">
        <w:t>the</w:t>
      </w:r>
      <w:r w:rsidR="00CD3333">
        <w:t xml:space="preserve"> </w:t>
      </w:r>
      <w:r w:rsidRPr="00CD3333">
        <w:t>prospect</w:t>
      </w:r>
      <w:r w:rsidR="00CD3333">
        <w:t xml:space="preserve"> </w:t>
      </w:r>
      <w:r w:rsidRPr="00CD3333">
        <w:t>of</w:t>
      </w:r>
      <w:r w:rsidR="00CD3333">
        <w:t xml:space="preserve"> </w:t>
      </w:r>
      <w:r w:rsidRPr="00CD3333">
        <w:t>sacrificing</w:t>
      </w:r>
      <w:r w:rsidR="00CD3333">
        <w:t xml:space="preserve"> </w:t>
      </w:r>
      <w:r w:rsidRPr="00CD3333">
        <w:t>its</w:t>
      </w:r>
      <w:r w:rsidR="00CD3333">
        <w:t xml:space="preserve"> </w:t>
      </w:r>
      <w:r w:rsidRPr="00CD3333">
        <w:t>prided</w:t>
      </w:r>
      <w:r w:rsidR="00CD3333">
        <w:t xml:space="preserve"> </w:t>
      </w:r>
      <w:r w:rsidRPr="00CD3333">
        <w:t>autonomy</w:t>
      </w:r>
      <w:r w:rsidR="00CD3333">
        <w:t xml:space="preserve"> </w:t>
      </w:r>
      <w:r w:rsidRPr="00CD3333">
        <w:t>from</w:t>
      </w:r>
      <w:r w:rsidR="00CD3333">
        <w:t xml:space="preserve"> </w:t>
      </w:r>
      <w:r w:rsidRPr="00CD3333">
        <w:t>Moscow,</w:t>
      </w:r>
      <w:r w:rsidR="00CD3333">
        <w:t xml:space="preserve"> </w:t>
      </w:r>
      <w:r w:rsidRPr="00CD3333">
        <w:t>the</w:t>
      </w:r>
      <w:r w:rsidR="00CD3333">
        <w:t xml:space="preserve"> </w:t>
      </w:r>
      <w:r w:rsidRPr="00CD3333">
        <w:t>regime</w:t>
      </w:r>
      <w:r w:rsidR="00CD3333">
        <w:t xml:space="preserve"> </w:t>
      </w:r>
      <w:r w:rsidRPr="00CD3333">
        <w:t>preferred</w:t>
      </w:r>
      <w:r w:rsidR="00CD3333">
        <w:t xml:space="preserve"> </w:t>
      </w:r>
      <w:r w:rsidRPr="00CD3333">
        <w:t>to</w:t>
      </w:r>
      <w:r w:rsidR="00CD3333">
        <w:t xml:space="preserve"> </w:t>
      </w:r>
      <w:r w:rsidRPr="00CD3333">
        <w:t>look</w:t>
      </w:r>
      <w:r w:rsidR="00CD3333">
        <w:t xml:space="preserve"> </w:t>
      </w:r>
      <w:r w:rsidRPr="00CD3333">
        <w:t>for</w:t>
      </w:r>
      <w:r w:rsidR="00CD3333">
        <w:t xml:space="preserve"> </w:t>
      </w:r>
      <w:r w:rsidRPr="00CD3333">
        <w:t>alternative</w:t>
      </w:r>
      <w:r w:rsidR="00CD3333">
        <w:t xml:space="preserve"> </w:t>
      </w:r>
      <w:r w:rsidRPr="00CD3333">
        <w:t>solutions.</w:t>
      </w:r>
    </w:p>
    <w:p w14:paraId="7FFC4732" w14:textId="412D2902" w:rsidR="00CD3333" w:rsidRDefault="002A4B8B" w:rsidP="000C56FB">
      <w:pPr>
        <w:pStyle w:val="TEXTIND"/>
      </w:pPr>
      <w:r w:rsidRPr="00CD3333">
        <w:t>As</w:t>
      </w:r>
      <w:r w:rsidR="00CD3333">
        <w:t xml:space="preserve"> </w:t>
      </w:r>
      <w:r w:rsidRPr="00CD3333">
        <w:t>much</w:t>
      </w:r>
      <w:r w:rsidR="00CD3333">
        <w:t xml:space="preserve"> </w:t>
      </w:r>
      <w:r w:rsidRPr="00CD3333">
        <w:t>as</w:t>
      </w:r>
      <w:r w:rsidR="00CD3333">
        <w:t xml:space="preserve"> </w:t>
      </w:r>
      <w:r w:rsidRPr="00CD3333">
        <w:t>the</w:t>
      </w:r>
      <w:r w:rsidR="00CD3333">
        <w:t xml:space="preserve"> </w:t>
      </w:r>
      <w:r w:rsidRPr="00CD3333">
        <w:t>oil</w:t>
      </w:r>
      <w:r w:rsidR="00CD3333">
        <w:t xml:space="preserve"> </w:t>
      </w:r>
      <w:r w:rsidRPr="00CD3333">
        <w:t>shock</w:t>
      </w:r>
      <w:r w:rsidR="00CD3333">
        <w:t xml:space="preserve"> </w:t>
      </w:r>
      <w:r w:rsidRPr="00CD3333">
        <w:t>weighed</w:t>
      </w:r>
      <w:r w:rsidR="00CD3333">
        <w:t xml:space="preserve"> </w:t>
      </w:r>
      <w:r w:rsidRPr="00CD3333">
        <w:t>down</w:t>
      </w:r>
      <w:r w:rsidR="00CD3333">
        <w:t xml:space="preserve"> </w:t>
      </w:r>
      <w:r w:rsidRPr="00CD3333">
        <w:t>on</w:t>
      </w:r>
      <w:r w:rsidR="00CD3333">
        <w:t xml:space="preserve"> </w:t>
      </w:r>
      <w:r w:rsidRPr="00CD3333">
        <w:t>Ceausescu</w:t>
      </w:r>
      <w:r w:rsidR="00CD3333">
        <w:t>’</w:t>
      </w:r>
      <w:r w:rsidRPr="00CD3333">
        <w:t>s</w:t>
      </w:r>
      <w:r w:rsidR="00CD3333">
        <w:t xml:space="preserve"> </w:t>
      </w:r>
      <w:r w:rsidRPr="00CD3333">
        <w:t>preferred</w:t>
      </w:r>
      <w:r w:rsidR="00CD3333">
        <w:t xml:space="preserve"> </w:t>
      </w:r>
      <w:r w:rsidRPr="00CD3333">
        <w:t>economic</w:t>
      </w:r>
      <w:r w:rsidR="00CD3333">
        <w:t xml:space="preserve"> </w:t>
      </w:r>
      <w:r w:rsidRPr="00CD3333">
        <w:t>strategies,</w:t>
      </w:r>
      <w:r w:rsidR="00CD3333">
        <w:t xml:space="preserve"> </w:t>
      </w:r>
      <w:r w:rsidRPr="00CD3333">
        <w:t>it</w:t>
      </w:r>
      <w:r w:rsidR="00CD3333">
        <w:t xml:space="preserve"> </w:t>
      </w:r>
      <w:r w:rsidRPr="00CD3333">
        <w:t>was</w:t>
      </w:r>
      <w:r w:rsidR="00CD3333">
        <w:t xml:space="preserve"> </w:t>
      </w:r>
      <w:r w:rsidR="000C56FB">
        <w:t xml:space="preserve">dramatic shifts </w:t>
      </w:r>
      <w:r w:rsidRPr="00CD3333">
        <w:t>in</w:t>
      </w:r>
      <w:r w:rsidR="00CD3333">
        <w:t xml:space="preserve"> </w:t>
      </w:r>
      <w:r w:rsidRPr="00CD3333">
        <w:t>the</w:t>
      </w:r>
      <w:r w:rsidR="00CD3333">
        <w:t xml:space="preserve"> </w:t>
      </w:r>
      <w:r w:rsidRPr="00CD3333">
        <w:t>world</w:t>
      </w:r>
      <w:r w:rsidR="00CD3333">
        <w:t xml:space="preserve"> </w:t>
      </w:r>
      <w:r w:rsidRPr="00CD3333">
        <w:t>of</w:t>
      </w:r>
      <w:r w:rsidR="00CD3333">
        <w:t xml:space="preserve"> </w:t>
      </w:r>
      <w:r w:rsidRPr="00CD3333">
        <w:t>finance</w:t>
      </w:r>
      <w:r w:rsidR="00CD3333">
        <w:t xml:space="preserve"> </w:t>
      </w:r>
      <w:r w:rsidRPr="00CD3333">
        <w:t>that</w:t>
      </w:r>
      <w:r w:rsidR="00CD3333">
        <w:t xml:space="preserve"> </w:t>
      </w:r>
      <w:r w:rsidRPr="00CD3333">
        <w:t>eventually</w:t>
      </w:r>
      <w:r w:rsidR="00CD3333">
        <w:t xml:space="preserve"> </w:t>
      </w:r>
      <w:r w:rsidRPr="00CD3333">
        <w:t>bred</w:t>
      </w:r>
      <w:r w:rsidR="00CD3333">
        <w:t xml:space="preserve"> </w:t>
      </w:r>
      <w:r w:rsidRPr="00CD3333">
        <w:t>the</w:t>
      </w:r>
      <w:r w:rsidR="00CD3333">
        <w:t xml:space="preserve"> </w:t>
      </w:r>
      <w:r w:rsidRPr="00CD3333">
        <w:t>conditions</w:t>
      </w:r>
      <w:r w:rsidR="00CD3333">
        <w:t xml:space="preserve"> </w:t>
      </w:r>
      <w:r w:rsidRPr="00CD3333">
        <w:t>for</w:t>
      </w:r>
      <w:r w:rsidR="00CD3333">
        <w:t xml:space="preserve"> </w:t>
      </w:r>
      <w:r w:rsidRPr="00CD3333">
        <w:t>the</w:t>
      </w:r>
      <w:r w:rsidR="00CD3333">
        <w:t xml:space="preserve"> </w:t>
      </w:r>
      <w:r w:rsidRPr="00CD3333">
        <w:t>loss</w:t>
      </w:r>
      <w:r w:rsidR="00CD3333">
        <w:t xml:space="preserve"> </w:t>
      </w:r>
      <w:r w:rsidRPr="00CD3333">
        <w:t>of</w:t>
      </w:r>
      <w:r w:rsidR="00CD3333">
        <w:t xml:space="preserve"> </w:t>
      </w:r>
      <w:r w:rsidRPr="00CD3333">
        <w:t>regime</w:t>
      </w:r>
      <w:r w:rsidR="00CD3333">
        <w:t xml:space="preserve"> </w:t>
      </w:r>
      <w:r w:rsidRPr="00CD3333">
        <w:t>legitimacy.</w:t>
      </w:r>
      <w:r w:rsidR="00CD3333">
        <w:t xml:space="preserve"> </w:t>
      </w:r>
      <w:r w:rsidRPr="00CD3333">
        <w:t>The</w:t>
      </w:r>
      <w:r w:rsidR="00CD3333">
        <w:t xml:space="preserve"> </w:t>
      </w:r>
      <w:r w:rsidRPr="00CD3333">
        <w:t>first</w:t>
      </w:r>
      <w:r w:rsidR="00CD3333">
        <w:t xml:space="preserve"> </w:t>
      </w:r>
      <w:r w:rsidRPr="00CD3333">
        <w:t>financial</w:t>
      </w:r>
      <w:r w:rsidR="00CD3333">
        <w:t xml:space="preserve"> </w:t>
      </w:r>
      <w:r w:rsidRPr="00CD3333">
        <w:t>shift</w:t>
      </w:r>
      <w:r w:rsidR="00CD3333">
        <w:t xml:space="preserve"> </w:t>
      </w:r>
      <w:r w:rsidRPr="00CD3333">
        <w:t>concerned</w:t>
      </w:r>
      <w:r w:rsidR="00CD3333">
        <w:t xml:space="preserve"> </w:t>
      </w:r>
      <w:r w:rsidRPr="00CD3333">
        <w:t>interest</w:t>
      </w:r>
      <w:r w:rsidR="00CD3333">
        <w:t xml:space="preserve"> </w:t>
      </w:r>
      <w:r w:rsidRPr="00CD3333">
        <w:t>rates.</w:t>
      </w:r>
      <w:r w:rsidR="00CD3333">
        <w:t xml:space="preserve"> </w:t>
      </w:r>
      <w:r w:rsidRPr="00CD3333">
        <w:t>In</w:t>
      </w:r>
      <w:r w:rsidR="00CD3333">
        <w:t xml:space="preserve"> </w:t>
      </w:r>
      <w:r w:rsidRPr="00CD3333">
        <w:t>1979</w:t>
      </w:r>
      <w:r w:rsidR="00CD3333">
        <w:t xml:space="preserve"> </w:t>
      </w:r>
      <w:r w:rsidRPr="00CD3333">
        <w:t>private</w:t>
      </w:r>
      <w:r w:rsidR="00CD3333">
        <w:t xml:space="preserve"> </w:t>
      </w:r>
      <w:r w:rsidRPr="00CD3333">
        <w:t>international</w:t>
      </w:r>
      <w:r w:rsidR="00CD3333">
        <w:t xml:space="preserve"> </w:t>
      </w:r>
      <w:r w:rsidRPr="00CD3333">
        <w:t>capital</w:t>
      </w:r>
      <w:r w:rsidR="00CD3333">
        <w:t xml:space="preserve"> </w:t>
      </w:r>
      <w:r w:rsidRPr="00CD3333">
        <w:t>became</w:t>
      </w:r>
      <w:r w:rsidR="00CD3333">
        <w:t xml:space="preserve"> </w:t>
      </w:r>
      <w:r w:rsidRPr="00CD3333">
        <w:t>considerably</w:t>
      </w:r>
      <w:r w:rsidR="00CD3333">
        <w:t xml:space="preserve"> </w:t>
      </w:r>
      <w:r w:rsidRPr="00CD3333">
        <w:t>more</w:t>
      </w:r>
      <w:r w:rsidR="00CD3333">
        <w:t xml:space="preserve"> </w:t>
      </w:r>
      <w:r w:rsidRPr="00CD3333">
        <w:t>costly</w:t>
      </w:r>
      <w:r w:rsidR="00CD3333">
        <w:t xml:space="preserve"> </w:t>
      </w:r>
      <w:r w:rsidRPr="00CD3333">
        <w:t>following</w:t>
      </w:r>
      <w:r w:rsidR="00CD3333">
        <w:t xml:space="preserve"> </w:t>
      </w:r>
      <w:r w:rsidRPr="00CD3333">
        <w:t>the</w:t>
      </w:r>
      <w:r w:rsidR="00CD3333">
        <w:t xml:space="preserve"> </w:t>
      </w:r>
      <w:r w:rsidRPr="00CD3333">
        <w:t>United</w:t>
      </w:r>
      <w:r w:rsidR="00CD3333">
        <w:t xml:space="preserve"> </w:t>
      </w:r>
      <w:r w:rsidRPr="00CD3333">
        <w:t>States</w:t>
      </w:r>
      <w:r w:rsidR="00CD3333">
        <w:t xml:space="preserve">’ </w:t>
      </w:r>
      <w:r w:rsidRPr="00CD3333">
        <w:t>sudden</w:t>
      </w:r>
      <w:r w:rsidR="00CD3333">
        <w:t xml:space="preserve"> </w:t>
      </w:r>
      <w:r w:rsidRPr="00CD3333">
        <w:t>move</w:t>
      </w:r>
      <w:r w:rsidR="00CD3333">
        <w:t xml:space="preserve"> </w:t>
      </w:r>
      <w:r w:rsidRPr="00CD3333">
        <w:t>to</w:t>
      </w:r>
      <w:r w:rsidR="00CD3333">
        <w:t xml:space="preserve"> </w:t>
      </w:r>
      <w:r w:rsidRPr="00CD3333">
        <w:t>increase</w:t>
      </w:r>
      <w:r w:rsidR="00CD3333">
        <w:t xml:space="preserve"> </w:t>
      </w:r>
      <w:r w:rsidRPr="00CD3333">
        <w:t>interest</w:t>
      </w:r>
      <w:r w:rsidR="00CD3333">
        <w:t xml:space="preserve"> </w:t>
      </w:r>
      <w:r w:rsidRPr="00CD3333">
        <w:t>rates</w:t>
      </w:r>
      <w:r w:rsidR="00CD3333">
        <w:t xml:space="preserve"> </w:t>
      </w:r>
      <w:r w:rsidRPr="00CD3333">
        <w:t>at</w:t>
      </w:r>
      <w:r w:rsidR="00CD3333">
        <w:t xml:space="preserve"> </w:t>
      </w:r>
      <w:r w:rsidRPr="00CD3333">
        <w:t>a</w:t>
      </w:r>
      <w:r w:rsidR="00CD3333">
        <w:t xml:space="preserve"> </w:t>
      </w:r>
      <w:r w:rsidRPr="00CD3333">
        <w:t>time</w:t>
      </w:r>
      <w:r w:rsidR="00CD3333">
        <w:t xml:space="preserve"> </w:t>
      </w:r>
      <w:r w:rsidRPr="00CD3333">
        <w:t>when</w:t>
      </w:r>
      <w:r w:rsidR="00CD3333">
        <w:t xml:space="preserve"> </w:t>
      </w:r>
      <w:r w:rsidRPr="00CD3333">
        <w:t>monetarist</w:t>
      </w:r>
      <w:r w:rsidR="00CD3333">
        <w:t xml:space="preserve"> </w:t>
      </w:r>
      <w:r w:rsidRPr="00CD3333">
        <w:t>ideas</w:t>
      </w:r>
      <w:r w:rsidR="00CD3333">
        <w:t xml:space="preserve"> </w:t>
      </w:r>
      <w:r w:rsidRPr="00CD3333">
        <w:t>were</w:t>
      </w:r>
      <w:r w:rsidR="00CD3333">
        <w:t xml:space="preserve"> </w:t>
      </w:r>
      <w:r w:rsidRPr="00CD3333">
        <w:t>gaining</w:t>
      </w:r>
      <w:r w:rsidR="00CD3333">
        <w:t xml:space="preserve"> </w:t>
      </w:r>
      <w:r w:rsidRPr="00CD3333">
        <w:t>traction</w:t>
      </w:r>
      <w:r w:rsidR="00CD3333">
        <w:t xml:space="preserve"> </w:t>
      </w:r>
      <w:r w:rsidRPr="00CD3333">
        <w:t>throughout</w:t>
      </w:r>
      <w:r w:rsidR="00CD3333">
        <w:t xml:space="preserve"> </w:t>
      </w:r>
      <w:r w:rsidRPr="00CD3333">
        <w:t>the</w:t>
      </w:r>
      <w:r w:rsidR="00CD3333">
        <w:t xml:space="preserve"> </w:t>
      </w:r>
      <w:r w:rsidRPr="00CD3333">
        <w:t>West.</w:t>
      </w:r>
      <w:r w:rsidR="000C56FB">
        <w:rPr>
          <w:vertAlign w:val="superscript"/>
        </w:rPr>
        <w:t>7</w:t>
      </w:r>
      <w:r w:rsidR="00354CAC" w:rsidRPr="005F2B6C">
        <w:rPr>
          <w:vertAlign w:val="superscript"/>
        </w:rPr>
        <w:t>1</w:t>
      </w:r>
      <w:r w:rsidR="000C56FB">
        <w:t xml:space="preserve"> </w:t>
      </w:r>
      <w:r w:rsidRPr="00CD3333">
        <w:t>This</w:t>
      </w:r>
      <w:r w:rsidR="00CD3333">
        <w:t xml:space="preserve"> </w:t>
      </w:r>
      <w:r w:rsidRPr="00CD3333">
        <w:t>Western</w:t>
      </w:r>
      <w:r w:rsidR="00CD3333">
        <w:t xml:space="preserve"> </w:t>
      </w:r>
      <w:r w:rsidRPr="00CD3333">
        <w:t>policy</w:t>
      </w:r>
      <w:r w:rsidR="00CD3333">
        <w:t xml:space="preserve"> </w:t>
      </w:r>
      <w:r w:rsidRPr="00CD3333">
        <w:t>shift</w:t>
      </w:r>
      <w:r w:rsidR="00CD3333">
        <w:t xml:space="preserve"> </w:t>
      </w:r>
      <w:r w:rsidRPr="00CD3333">
        <w:t>led</w:t>
      </w:r>
      <w:r w:rsidR="00CD3333">
        <w:t xml:space="preserve"> </w:t>
      </w:r>
      <w:r w:rsidRPr="00CD3333">
        <w:t>to</w:t>
      </w:r>
      <w:r w:rsidR="00CD3333">
        <w:t xml:space="preserve"> </w:t>
      </w:r>
      <w:r w:rsidRPr="00CD3333">
        <w:t>a</w:t>
      </w:r>
      <w:r w:rsidR="00CD3333">
        <w:t xml:space="preserve"> </w:t>
      </w:r>
      <w:r w:rsidRPr="00CD3333">
        <w:t>dramatic</w:t>
      </w:r>
      <w:r w:rsidR="00CD3333">
        <w:t xml:space="preserve"> </w:t>
      </w:r>
      <w:r w:rsidRPr="00CD3333">
        <w:t>rise</w:t>
      </w:r>
      <w:r w:rsidR="00CD3333">
        <w:t xml:space="preserve"> </w:t>
      </w:r>
      <w:r w:rsidRPr="00CD3333">
        <w:t>in</w:t>
      </w:r>
      <w:r w:rsidR="00CD3333">
        <w:t xml:space="preserve"> </w:t>
      </w:r>
      <w:r w:rsidRPr="00CD3333">
        <w:t>the</w:t>
      </w:r>
      <w:r w:rsidR="00CD3333">
        <w:t xml:space="preserve"> </w:t>
      </w:r>
      <w:r w:rsidRPr="00CD3333">
        <w:t>interest</w:t>
      </w:r>
      <w:r w:rsidR="00CD3333">
        <w:t xml:space="preserve"> </w:t>
      </w:r>
      <w:r w:rsidRPr="00CD3333">
        <w:t>rates</w:t>
      </w:r>
      <w:r w:rsidR="00CD3333">
        <w:t xml:space="preserve"> </w:t>
      </w:r>
      <w:r w:rsidRPr="00CD3333">
        <w:t>on</w:t>
      </w:r>
      <w:r w:rsidR="00CD3333">
        <w:t xml:space="preserve"> </w:t>
      </w:r>
      <w:r w:rsidRPr="00CD3333">
        <w:t>sovereign</w:t>
      </w:r>
      <w:r w:rsidR="00CD3333">
        <w:t xml:space="preserve"> </w:t>
      </w:r>
      <w:r w:rsidRPr="00CD3333">
        <w:t>debt,</w:t>
      </w:r>
      <w:r w:rsidR="00CD3333">
        <w:t xml:space="preserve"> </w:t>
      </w:r>
      <w:r w:rsidRPr="00CD3333">
        <w:t>pushing</w:t>
      </w:r>
      <w:r w:rsidR="00CD3333">
        <w:t xml:space="preserve"> </w:t>
      </w:r>
      <w:r w:rsidRPr="00CD3333">
        <w:t>many</w:t>
      </w:r>
      <w:r w:rsidR="00CD3333">
        <w:t xml:space="preserve"> </w:t>
      </w:r>
      <w:r w:rsidRPr="00CD3333">
        <w:t>developing</w:t>
      </w:r>
      <w:r w:rsidR="00CD3333">
        <w:t xml:space="preserve"> </w:t>
      </w:r>
      <w:r w:rsidRPr="00CD3333">
        <w:t>country</w:t>
      </w:r>
      <w:r w:rsidR="00CD3333">
        <w:t xml:space="preserve"> </w:t>
      </w:r>
      <w:r w:rsidRPr="00CD3333">
        <w:t>governments</w:t>
      </w:r>
      <w:r w:rsidR="00CD3333">
        <w:t xml:space="preserve"> </w:t>
      </w:r>
      <w:r w:rsidRPr="00CD3333">
        <w:t>into</w:t>
      </w:r>
      <w:r w:rsidR="00CD3333">
        <w:t xml:space="preserve"> </w:t>
      </w:r>
      <w:r w:rsidRPr="00CD3333">
        <w:t>default.</w:t>
      </w:r>
      <w:r w:rsidR="000C56FB">
        <w:rPr>
          <w:vertAlign w:val="superscript"/>
        </w:rPr>
        <w:t>72</w:t>
      </w:r>
      <w:r w:rsidR="00CD3333">
        <w:t xml:space="preserve"> </w:t>
      </w:r>
      <w:r w:rsidRPr="00CD3333">
        <w:t>The</w:t>
      </w:r>
      <w:r w:rsidR="00CD3333">
        <w:t xml:space="preserve"> </w:t>
      </w:r>
      <w:r w:rsidRPr="00CD3333">
        <w:t>era</w:t>
      </w:r>
      <w:r w:rsidR="00CD3333">
        <w:t xml:space="preserve"> </w:t>
      </w:r>
      <w:r w:rsidRPr="00CD3333">
        <w:t>of</w:t>
      </w:r>
      <w:r w:rsidR="00CD3333">
        <w:t xml:space="preserve"> </w:t>
      </w:r>
      <w:r w:rsidRPr="00CD3333">
        <w:t>cheap</w:t>
      </w:r>
      <w:r w:rsidR="00CD3333">
        <w:t xml:space="preserve"> </w:t>
      </w:r>
      <w:r w:rsidRPr="00CD3333">
        <w:t>development</w:t>
      </w:r>
      <w:r w:rsidR="00CD3333">
        <w:t xml:space="preserve"> </w:t>
      </w:r>
      <w:r w:rsidRPr="00CD3333">
        <w:t>finance</w:t>
      </w:r>
      <w:r w:rsidR="00CD3333">
        <w:t xml:space="preserve"> </w:t>
      </w:r>
      <w:r w:rsidRPr="00CD3333">
        <w:t>was</w:t>
      </w:r>
      <w:r w:rsidR="00CD3333">
        <w:t xml:space="preserve"> </w:t>
      </w:r>
      <w:r w:rsidRPr="00CD3333">
        <w:t>over.</w:t>
      </w:r>
    </w:p>
    <w:p w14:paraId="0C4440E7" w14:textId="43946306" w:rsidR="00CD3333" w:rsidRDefault="002A4B8B" w:rsidP="00CD3333">
      <w:pPr>
        <w:pStyle w:val="TEXTIND"/>
      </w:pPr>
      <w:r w:rsidRPr="00CD3333">
        <w:t>According</w:t>
      </w:r>
      <w:r w:rsidR="00CD3333">
        <w:t xml:space="preserve"> </w:t>
      </w:r>
      <w:r w:rsidRPr="00CD3333">
        <w:t>to</w:t>
      </w:r>
      <w:r w:rsidR="00CD3333">
        <w:t xml:space="preserve"> </w:t>
      </w:r>
      <w:r w:rsidRPr="00CD3333">
        <w:t>World</w:t>
      </w:r>
      <w:r w:rsidR="00CD3333">
        <w:t xml:space="preserve"> </w:t>
      </w:r>
      <w:r w:rsidRPr="00CD3333">
        <w:t>Bank</w:t>
      </w:r>
      <w:r w:rsidR="00CD3333">
        <w:t xml:space="preserve"> </w:t>
      </w:r>
      <w:r w:rsidRPr="00CD3333">
        <w:t>data,</w:t>
      </w:r>
      <w:r w:rsidR="00CD3333">
        <w:t xml:space="preserve"> </w:t>
      </w:r>
      <w:r w:rsidRPr="00CD3333">
        <w:t>between</w:t>
      </w:r>
      <w:r w:rsidR="00CD3333">
        <w:t xml:space="preserve"> </w:t>
      </w:r>
      <w:r w:rsidRPr="00CD3333">
        <w:t>1976</w:t>
      </w:r>
      <w:r w:rsidR="00CD3333">
        <w:t xml:space="preserve"> </w:t>
      </w:r>
      <w:r w:rsidRPr="00CD3333">
        <w:t>and</w:t>
      </w:r>
      <w:r w:rsidR="00CD3333">
        <w:t xml:space="preserve"> </w:t>
      </w:r>
      <w:r w:rsidRPr="00CD3333">
        <w:t>1981</w:t>
      </w:r>
      <w:r w:rsidR="00CD3333">
        <w:t xml:space="preserve"> </w:t>
      </w:r>
      <w:r w:rsidRPr="00CD3333">
        <w:t>Romania</w:t>
      </w:r>
      <w:r w:rsidR="00CD3333">
        <w:t>’</w:t>
      </w:r>
      <w:r w:rsidRPr="00CD3333">
        <w:t>s</w:t>
      </w:r>
      <w:r w:rsidR="00CD3333">
        <w:t xml:space="preserve"> </w:t>
      </w:r>
      <w:r w:rsidRPr="00CD3333">
        <w:t>foreign</w:t>
      </w:r>
      <w:r w:rsidR="00CD3333">
        <w:t xml:space="preserve"> </w:t>
      </w:r>
      <w:r w:rsidRPr="00CD3333">
        <w:t>debt</w:t>
      </w:r>
      <w:r w:rsidR="00CD3333">
        <w:t xml:space="preserve"> </w:t>
      </w:r>
      <w:r w:rsidRPr="00CD3333">
        <w:t>went</w:t>
      </w:r>
      <w:r w:rsidR="00CD3333">
        <w:t xml:space="preserve"> </w:t>
      </w:r>
      <w:r w:rsidRPr="00CD3333">
        <w:t>from</w:t>
      </w:r>
      <w:r w:rsidR="00CD3333">
        <w:t xml:space="preserve"> </w:t>
      </w:r>
      <w:r w:rsidR="00354CAC">
        <w:t>$</w:t>
      </w:r>
      <w:r w:rsidRPr="00CD3333">
        <w:t>0.5</w:t>
      </w:r>
      <w:r w:rsidR="00CD3333">
        <w:t xml:space="preserve"> </w:t>
      </w:r>
      <w:r w:rsidRPr="00CD3333">
        <w:t>billion</w:t>
      </w:r>
      <w:r w:rsidR="00CD3333">
        <w:t xml:space="preserve"> </w:t>
      </w:r>
      <w:r w:rsidRPr="00CD3333">
        <w:t>(or</w:t>
      </w:r>
      <w:r w:rsidR="00CD3333">
        <w:t xml:space="preserve"> </w:t>
      </w:r>
      <w:r w:rsidRPr="00CD3333">
        <w:t>3</w:t>
      </w:r>
      <w:r w:rsidR="00CD3333">
        <w:t xml:space="preserve"> </w:t>
      </w:r>
      <w:proofErr w:type="spellStart"/>
      <w:r w:rsidRPr="00CD3333">
        <w:t>perent</w:t>
      </w:r>
      <w:proofErr w:type="spellEnd"/>
      <w:r w:rsidR="00CD3333">
        <w:t xml:space="preserve"> </w:t>
      </w:r>
      <w:r w:rsidRPr="00CD3333">
        <w:t>of</w:t>
      </w:r>
      <w:r w:rsidR="00CD3333">
        <w:t xml:space="preserve"> </w:t>
      </w:r>
      <w:r w:rsidRPr="00CD3333">
        <w:t>GDP)</w:t>
      </w:r>
      <w:r w:rsidR="00CD3333">
        <w:t xml:space="preserve"> </w:t>
      </w:r>
      <w:r w:rsidRPr="00CD3333">
        <w:t>to</w:t>
      </w:r>
      <w:r w:rsidR="00CD3333">
        <w:t xml:space="preserve"> </w:t>
      </w:r>
      <w:r w:rsidR="00354CAC">
        <w:t>$</w:t>
      </w:r>
      <w:r w:rsidRPr="00CD3333">
        <w:t>10.4</w:t>
      </w:r>
      <w:r w:rsidR="00CD3333">
        <w:t xml:space="preserve"> </w:t>
      </w:r>
      <w:r w:rsidRPr="00CD3333">
        <w:t>billion</w:t>
      </w:r>
      <w:r w:rsidR="00CD3333">
        <w:t xml:space="preserve"> </w:t>
      </w:r>
      <w:r w:rsidRPr="00CD3333">
        <w:t>(or</w:t>
      </w:r>
      <w:r w:rsidR="00CD3333">
        <w:t xml:space="preserve"> </w:t>
      </w:r>
      <w:r w:rsidRPr="00CD3333">
        <w:t>28</w:t>
      </w:r>
      <w:r w:rsidR="00CD3333">
        <w:t xml:space="preserve"> </w:t>
      </w:r>
      <w:r w:rsidRPr="00CD3333">
        <w:t>percent</w:t>
      </w:r>
      <w:r w:rsidR="00CD3333">
        <w:t xml:space="preserve"> </w:t>
      </w:r>
      <w:r w:rsidRPr="00CD3333">
        <w:t>of</w:t>
      </w:r>
      <w:r w:rsidR="00CD3333">
        <w:t xml:space="preserve"> </w:t>
      </w:r>
      <w:r w:rsidRPr="00CD3333">
        <w:t>GDP</w:t>
      </w:r>
      <w:r w:rsidR="00CD3333">
        <w:t xml:space="preserve"> </w:t>
      </w:r>
      <w:r w:rsidRPr="00CD3333">
        <w:t>and</w:t>
      </w:r>
      <w:r w:rsidR="00CD3333">
        <w:t xml:space="preserve"> </w:t>
      </w:r>
      <w:r w:rsidRPr="00CD3333">
        <w:t>30</w:t>
      </w:r>
      <w:r w:rsidR="00CD3333">
        <w:t xml:space="preserve"> </w:t>
      </w:r>
      <w:r w:rsidRPr="00CD3333">
        <w:t>percent</w:t>
      </w:r>
      <w:r w:rsidR="00CD3333">
        <w:t xml:space="preserve"> </w:t>
      </w:r>
      <w:r w:rsidRPr="00CD3333">
        <w:t>of</w:t>
      </w:r>
      <w:r w:rsidR="00CD3333">
        <w:t xml:space="preserve"> </w:t>
      </w:r>
      <w:r w:rsidRPr="00CD3333">
        <w:t>exports).</w:t>
      </w:r>
      <w:r w:rsidR="000C56FB">
        <w:rPr>
          <w:vertAlign w:val="superscript"/>
        </w:rPr>
        <w:t xml:space="preserve"> 7</w:t>
      </w:r>
      <w:r w:rsidR="00354CAC" w:rsidRPr="005F2B6C">
        <w:rPr>
          <w:vertAlign w:val="superscript"/>
        </w:rPr>
        <w:t>3</w:t>
      </w:r>
      <w:r w:rsidR="00CD3333">
        <w:t xml:space="preserve"> </w:t>
      </w:r>
      <w:r w:rsidRPr="00CD3333">
        <w:t>In</w:t>
      </w:r>
      <w:r w:rsidR="00CD3333">
        <w:t xml:space="preserve"> </w:t>
      </w:r>
      <w:r w:rsidRPr="00CD3333">
        <w:t>1981</w:t>
      </w:r>
      <w:r w:rsidR="00CD3333">
        <w:t xml:space="preserve"> </w:t>
      </w:r>
      <w:r w:rsidRPr="00CD3333">
        <w:t>interest</w:t>
      </w:r>
      <w:r w:rsidR="00CD3333">
        <w:t xml:space="preserve"> </w:t>
      </w:r>
      <w:r w:rsidRPr="00CD3333">
        <w:t>rate</w:t>
      </w:r>
      <w:r w:rsidR="00CD3333">
        <w:t xml:space="preserve"> </w:t>
      </w:r>
      <w:r w:rsidRPr="00CD3333">
        <w:t>payments</w:t>
      </w:r>
      <w:r w:rsidR="00CD3333">
        <w:t xml:space="preserve"> </w:t>
      </w:r>
      <w:r w:rsidRPr="00CD3333">
        <w:t>reached</w:t>
      </w:r>
      <w:r w:rsidR="00CD3333">
        <w:t xml:space="preserve"> </w:t>
      </w:r>
      <w:r w:rsidR="00354CAC">
        <w:t>$</w:t>
      </w:r>
      <w:r w:rsidRPr="00CD3333">
        <w:t>3</w:t>
      </w:r>
      <w:r w:rsidR="00CD3333">
        <w:t xml:space="preserve"> </w:t>
      </w:r>
      <w:r w:rsidRPr="00CD3333">
        <w:t>billion,</w:t>
      </w:r>
      <w:r w:rsidR="00CD3333">
        <w:t xml:space="preserve"> </w:t>
      </w:r>
      <w:r w:rsidRPr="00CD3333">
        <w:t>up</w:t>
      </w:r>
      <w:r w:rsidR="00CD3333">
        <w:t xml:space="preserve"> </w:t>
      </w:r>
      <w:r w:rsidRPr="00CD3333">
        <w:t>from</w:t>
      </w:r>
      <w:r w:rsidR="00CD3333">
        <w:t xml:space="preserve"> </w:t>
      </w:r>
      <w:r w:rsidRPr="00CD3333">
        <w:t>barely</w:t>
      </w:r>
      <w:r w:rsidR="00CD3333">
        <w:t xml:space="preserve"> </w:t>
      </w:r>
      <w:r w:rsidR="00354CAC">
        <w:t>$</w:t>
      </w:r>
      <w:r w:rsidRPr="00CD3333">
        <w:t>8</w:t>
      </w:r>
      <w:r w:rsidR="00CD3333">
        <w:t xml:space="preserve"> </w:t>
      </w:r>
      <w:r w:rsidRPr="00CD3333">
        <w:t>million</w:t>
      </w:r>
      <w:r w:rsidR="00CD3333">
        <w:t xml:space="preserve"> </w:t>
      </w:r>
      <w:r w:rsidRPr="00CD3333">
        <w:t>six</w:t>
      </w:r>
      <w:r w:rsidR="00CD3333">
        <w:t xml:space="preserve"> </w:t>
      </w:r>
      <w:r w:rsidRPr="00CD3333">
        <w:t>years</w:t>
      </w:r>
      <w:r w:rsidR="00CD3333">
        <w:t xml:space="preserve"> </w:t>
      </w:r>
      <w:r w:rsidRPr="00CD3333">
        <w:t>before.</w:t>
      </w:r>
      <w:r w:rsidR="00CD3333">
        <w:t xml:space="preserve"> </w:t>
      </w:r>
      <w:r w:rsidRPr="00CD3333">
        <w:t>Over</w:t>
      </w:r>
      <w:r w:rsidR="00CD3333">
        <w:t xml:space="preserve"> </w:t>
      </w:r>
      <w:r w:rsidRPr="00CD3333">
        <w:t>the</w:t>
      </w:r>
      <w:r w:rsidR="00CD3333">
        <w:t xml:space="preserve"> </w:t>
      </w:r>
      <w:r w:rsidRPr="00CD3333">
        <w:t>period</w:t>
      </w:r>
      <w:r w:rsidR="00CD3333">
        <w:t xml:space="preserve"> </w:t>
      </w:r>
      <w:r w:rsidRPr="00CD3333">
        <w:t>1980</w:t>
      </w:r>
      <w:r w:rsidR="00354CAC">
        <w:t>–</w:t>
      </w:r>
      <w:r w:rsidRPr="00CD3333">
        <w:t>1982</w:t>
      </w:r>
      <w:r w:rsidR="00CD3333">
        <w:t xml:space="preserve"> </w:t>
      </w:r>
      <w:r w:rsidRPr="00CD3333">
        <w:t>the</w:t>
      </w:r>
      <w:r w:rsidR="00CD3333">
        <w:t xml:space="preserve"> </w:t>
      </w:r>
      <w:r w:rsidRPr="00CD3333">
        <w:t>country</w:t>
      </w:r>
      <w:r w:rsidR="00CD3333">
        <w:t xml:space="preserve"> </w:t>
      </w:r>
      <w:r w:rsidRPr="00CD3333">
        <w:t>had</w:t>
      </w:r>
      <w:r w:rsidR="00CD3333">
        <w:t xml:space="preserve"> </w:t>
      </w:r>
      <w:r w:rsidRPr="00CD3333">
        <w:t>to</w:t>
      </w:r>
      <w:r w:rsidR="00CD3333">
        <w:t xml:space="preserve"> </w:t>
      </w:r>
      <w:r w:rsidRPr="00CD3333">
        <w:t>pay</w:t>
      </w:r>
      <w:r w:rsidR="00CD3333">
        <w:t xml:space="preserve"> </w:t>
      </w:r>
      <w:r w:rsidR="00354CAC">
        <w:t>$</w:t>
      </w:r>
      <w:r w:rsidRPr="00CD3333">
        <w:t>6</w:t>
      </w:r>
      <w:r w:rsidR="00CD3333">
        <w:t xml:space="preserve"> </w:t>
      </w:r>
      <w:r w:rsidRPr="00CD3333">
        <w:t>billion</w:t>
      </w:r>
      <w:r w:rsidR="00CD3333">
        <w:t xml:space="preserve"> </w:t>
      </w:r>
      <w:r w:rsidRPr="00CD3333">
        <w:t>to</w:t>
      </w:r>
      <w:r w:rsidR="00CD3333">
        <w:t xml:space="preserve"> </w:t>
      </w:r>
      <w:r w:rsidRPr="00CD3333">
        <w:t>foreign</w:t>
      </w:r>
      <w:r w:rsidR="00CD3333">
        <w:t xml:space="preserve"> </w:t>
      </w:r>
      <w:r w:rsidRPr="00CD3333">
        <w:t>creditors,</w:t>
      </w:r>
      <w:r w:rsidR="00CD3333">
        <w:t xml:space="preserve"> </w:t>
      </w:r>
      <w:r w:rsidRPr="00CD3333">
        <w:t>and</w:t>
      </w:r>
      <w:r w:rsidR="00CD3333">
        <w:t xml:space="preserve"> </w:t>
      </w:r>
      <w:r w:rsidRPr="00CD3333">
        <w:t>by</w:t>
      </w:r>
      <w:r w:rsidR="00CD3333">
        <w:t xml:space="preserve"> </w:t>
      </w:r>
      <w:r w:rsidRPr="00CD3333">
        <w:t>1982</w:t>
      </w:r>
      <w:r w:rsidR="00CD3333">
        <w:t xml:space="preserve"> </w:t>
      </w:r>
      <w:r w:rsidRPr="00CD3333">
        <w:t>Romania</w:t>
      </w:r>
      <w:r w:rsidR="00CD3333">
        <w:t xml:space="preserve"> </w:t>
      </w:r>
      <w:r w:rsidRPr="00CD3333">
        <w:t>needed</w:t>
      </w:r>
      <w:r w:rsidR="00CD3333">
        <w:t xml:space="preserve"> </w:t>
      </w:r>
      <w:r w:rsidRPr="00CD3333">
        <w:t>80</w:t>
      </w:r>
      <w:r w:rsidR="00CD3333">
        <w:t xml:space="preserve"> </w:t>
      </w:r>
      <w:r w:rsidRPr="00CD3333">
        <w:t>percent</w:t>
      </w:r>
      <w:r w:rsidR="00CD3333">
        <w:t xml:space="preserve"> </w:t>
      </w:r>
      <w:r w:rsidRPr="00CD3333">
        <w:t>of</w:t>
      </w:r>
      <w:r w:rsidR="00CD3333">
        <w:t xml:space="preserve"> </w:t>
      </w:r>
      <w:r w:rsidRPr="00CD3333">
        <w:t>its</w:t>
      </w:r>
      <w:r w:rsidR="00CD3333">
        <w:t xml:space="preserve"> </w:t>
      </w:r>
      <w:r w:rsidRPr="00CD3333">
        <w:t>hard</w:t>
      </w:r>
      <w:r w:rsidR="00CD3333">
        <w:t xml:space="preserve"> </w:t>
      </w:r>
      <w:r w:rsidRPr="00CD3333">
        <w:t>currency</w:t>
      </w:r>
      <w:r w:rsidR="00CD3333">
        <w:t xml:space="preserve"> </w:t>
      </w:r>
      <w:r w:rsidRPr="00CD3333">
        <w:t>exports</w:t>
      </w:r>
      <w:r w:rsidR="00CD3333">
        <w:t xml:space="preserve"> </w:t>
      </w:r>
      <w:r w:rsidRPr="00CD3333">
        <w:t>to</w:t>
      </w:r>
      <w:r w:rsidR="00CD3333">
        <w:t xml:space="preserve"> </w:t>
      </w:r>
      <w:r w:rsidRPr="00CD3333">
        <w:t>finance</w:t>
      </w:r>
      <w:r w:rsidR="00CD3333">
        <w:t xml:space="preserve"> </w:t>
      </w:r>
      <w:r w:rsidRPr="00CD3333">
        <w:t>foreign</w:t>
      </w:r>
      <w:r w:rsidR="00CD3333">
        <w:t xml:space="preserve"> </w:t>
      </w:r>
      <w:r w:rsidRPr="00CD3333">
        <w:t>debt.</w:t>
      </w:r>
      <w:r w:rsidR="00CD3333">
        <w:t xml:space="preserve"> </w:t>
      </w:r>
      <w:r w:rsidRPr="00CD3333">
        <w:t>The</w:t>
      </w:r>
      <w:r w:rsidR="00CD3333">
        <w:t xml:space="preserve"> </w:t>
      </w:r>
      <w:r w:rsidRPr="00CD3333">
        <w:t>regime</w:t>
      </w:r>
      <w:r w:rsidR="00CD3333">
        <w:t xml:space="preserve"> </w:t>
      </w:r>
      <w:r w:rsidRPr="00CD3333">
        <w:t>first</w:t>
      </w:r>
      <w:r w:rsidR="00CD3333">
        <w:t xml:space="preserve"> </w:t>
      </w:r>
      <w:r w:rsidRPr="00CD3333">
        <w:t>turned</w:t>
      </w:r>
      <w:r w:rsidR="00CD3333">
        <w:t xml:space="preserve"> </w:t>
      </w:r>
      <w:r w:rsidRPr="00CD3333">
        <w:t>to</w:t>
      </w:r>
      <w:r w:rsidR="00CD3333">
        <w:t xml:space="preserve"> </w:t>
      </w:r>
      <w:r w:rsidRPr="00CD3333">
        <w:t>the</w:t>
      </w:r>
      <w:r w:rsidR="00CD3333">
        <w:t xml:space="preserve"> </w:t>
      </w:r>
      <w:r w:rsidRPr="00CD3333">
        <w:t>IMF</w:t>
      </w:r>
      <w:r w:rsidR="00CD3333">
        <w:t xml:space="preserve"> </w:t>
      </w:r>
      <w:r w:rsidRPr="00CD3333">
        <w:t>for</w:t>
      </w:r>
      <w:r w:rsidR="00CD3333">
        <w:t xml:space="preserve"> </w:t>
      </w:r>
      <w:r w:rsidRPr="00CD3333">
        <w:t>assistance,</w:t>
      </w:r>
      <w:r w:rsidR="00CD3333">
        <w:t xml:space="preserve"> </w:t>
      </w:r>
      <w:r w:rsidRPr="00CD3333">
        <w:t>as</w:t>
      </w:r>
      <w:r w:rsidR="00CD3333">
        <w:t xml:space="preserve"> </w:t>
      </w:r>
      <w:r w:rsidRPr="00CD3333">
        <w:t>it</w:t>
      </w:r>
      <w:r w:rsidR="00CD3333">
        <w:t xml:space="preserve"> </w:t>
      </w:r>
      <w:r w:rsidRPr="00CD3333">
        <w:t>did</w:t>
      </w:r>
      <w:r w:rsidR="00CD3333">
        <w:t xml:space="preserve"> </w:t>
      </w:r>
      <w:r w:rsidRPr="00CD3333">
        <w:t>in</w:t>
      </w:r>
      <w:r w:rsidR="00CD3333">
        <w:t xml:space="preserve"> </w:t>
      </w:r>
      <w:r w:rsidRPr="00CD3333">
        <w:t>the</w:t>
      </w:r>
      <w:r w:rsidR="00CD3333">
        <w:t xml:space="preserve"> </w:t>
      </w:r>
      <w:r w:rsidRPr="00CD3333">
        <w:t>late</w:t>
      </w:r>
      <w:r w:rsidR="00CD3333">
        <w:t xml:space="preserve"> </w:t>
      </w:r>
      <w:r w:rsidRPr="00CD3333">
        <w:t>1970s,</w:t>
      </w:r>
      <w:r w:rsidR="00CD3333">
        <w:t xml:space="preserve"> </w:t>
      </w:r>
      <w:r w:rsidRPr="00CD3333">
        <w:t>when</w:t>
      </w:r>
      <w:r w:rsidR="00CD3333">
        <w:t xml:space="preserve"> </w:t>
      </w:r>
      <w:r w:rsidRPr="00CD3333">
        <w:t>the</w:t>
      </w:r>
      <w:r w:rsidR="00CD3333">
        <w:t xml:space="preserve"> </w:t>
      </w:r>
      <w:r w:rsidRPr="00CD3333">
        <w:t>IMF</w:t>
      </w:r>
      <w:r w:rsidR="00CD3333">
        <w:t xml:space="preserve"> </w:t>
      </w:r>
      <w:r w:rsidRPr="00CD3333">
        <w:t>disbursed</w:t>
      </w:r>
      <w:r w:rsidR="00CD3333">
        <w:t xml:space="preserve"> </w:t>
      </w:r>
      <w:r w:rsidRPr="00CD3333">
        <w:t>resources</w:t>
      </w:r>
      <w:r w:rsidR="00CD3333">
        <w:t xml:space="preserve"> </w:t>
      </w:r>
      <w:r w:rsidRPr="00CD3333">
        <w:t>to</w:t>
      </w:r>
      <w:r w:rsidR="00CD3333">
        <w:t xml:space="preserve"> </w:t>
      </w:r>
      <w:r w:rsidRPr="00CD3333">
        <w:t>cover</w:t>
      </w:r>
      <w:r w:rsidR="00CD3333">
        <w:t xml:space="preserve"> </w:t>
      </w:r>
      <w:r w:rsidRPr="00CD3333">
        <w:t>flood</w:t>
      </w:r>
      <w:r w:rsidR="00CD3333">
        <w:t xml:space="preserve"> </w:t>
      </w:r>
      <w:r w:rsidRPr="00CD3333">
        <w:t>and</w:t>
      </w:r>
      <w:r w:rsidR="00CD3333">
        <w:t xml:space="preserve"> </w:t>
      </w:r>
      <w:r w:rsidRPr="00CD3333">
        <w:t>earthquake</w:t>
      </w:r>
      <w:r w:rsidR="00CD3333">
        <w:t xml:space="preserve"> </w:t>
      </w:r>
      <w:r w:rsidRPr="00CD3333">
        <w:t>related</w:t>
      </w:r>
      <w:r w:rsidR="00CD3333">
        <w:t xml:space="preserve"> </w:t>
      </w:r>
      <w:r w:rsidRPr="00CD3333">
        <w:t>export</w:t>
      </w:r>
      <w:r w:rsidR="00CD3333">
        <w:t xml:space="preserve"> </w:t>
      </w:r>
      <w:r w:rsidRPr="00CD3333">
        <w:t>shortfalls.</w:t>
      </w:r>
      <w:r w:rsidR="00CD3333">
        <w:t xml:space="preserve"> </w:t>
      </w:r>
      <w:r w:rsidRPr="00CD3333">
        <w:t>In</w:t>
      </w:r>
      <w:r w:rsidR="00CD3333">
        <w:t xml:space="preserve"> </w:t>
      </w:r>
      <w:r w:rsidRPr="00CD3333">
        <w:t>early</w:t>
      </w:r>
      <w:r w:rsidR="00CD3333">
        <w:t xml:space="preserve"> </w:t>
      </w:r>
      <w:r w:rsidRPr="00CD3333">
        <w:t>1981</w:t>
      </w:r>
      <w:r w:rsidR="00CD3333">
        <w:t xml:space="preserve"> </w:t>
      </w:r>
      <w:r w:rsidRPr="00CD3333">
        <w:t>the</w:t>
      </w:r>
      <w:r w:rsidR="00CD3333">
        <w:t xml:space="preserve"> </w:t>
      </w:r>
      <w:r w:rsidRPr="00CD3333">
        <w:t>IMF</w:t>
      </w:r>
      <w:r w:rsidR="00CD3333">
        <w:t>’</w:t>
      </w:r>
      <w:r w:rsidRPr="00CD3333">
        <w:t>s</w:t>
      </w:r>
      <w:r w:rsidR="00CD3333">
        <w:t xml:space="preserve"> </w:t>
      </w:r>
      <w:r w:rsidRPr="00CD3333">
        <w:t>Executive</w:t>
      </w:r>
      <w:r w:rsidR="00CD3333">
        <w:t xml:space="preserve"> </w:t>
      </w:r>
      <w:r w:rsidRPr="00CD3333">
        <w:t>Board</w:t>
      </w:r>
      <w:r w:rsidR="00CD3333">
        <w:t xml:space="preserve"> </w:t>
      </w:r>
      <w:r w:rsidRPr="00CD3333">
        <w:t>approved</w:t>
      </w:r>
      <w:r w:rsidR="00CD3333">
        <w:t xml:space="preserve"> </w:t>
      </w:r>
      <w:r w:rsidRPr="00CD3333">
        <w:t>a</w:t>
      </w:r>
      <w:r w:rsidR="00CD3333">
        <w:t xml:space="preserve"> </w:t>
      </w:r>
      <w:r w:rsidR="00354CAC">
        <w:t>$</w:t>
      </w:r>
      <w:r w:rsidRPr="00CD3333">
        <w:t>1.3</w:t>
      </w:r>
      <w:r w:rsidR="00CD3333">
        <w:t xml:space="preserve"> </w:t>
      </w:r>
      <w:r w:rsidRPr="00CD3333">
        <w:t>billion</w:t>
      </w:r>
      <w:r w:rsidR="00CD3333">
        <w:t xml:space="preserve"> </w:t>
      </w:r>
      <w:r w:rsidRPr="00CD3333">
        <w:t>loan</w:t>
      </w:r>
      <w:r w:rsidR="00CD3333">
        <w:t xml:space="preserve"> </w:t>
      </w:r>
      <w:r w:rsidRPr="00CD3333">
        <w:t>(300</w:t>
      </w:r>
      <w:r w:rsidR="00CD3333">
        <w:t xml:space="preserve"> </w:t>
      </w:r>
      <w:r w:rsidRPr="00CD3333">
        <w:t>percent</w:t>
      </w:r>
      <w:r w:rsidR="00CD3333">
        <w:t xml:space="preserve"> </w:t>
      </w:r>
      <w:r w:rsidRPr="00CD3333">
        <w:t>of</w:t>
      </w:r>
      <w:r w:rsidR="00CD3333">
        <w:t xml:space="preserve"> </w:t>
      </w:r>
      <w:r w:rsidRPr="00CD3333">
        <w:t>the</w:t>
      </w:r>
      <w:r w:rsidR="00CD3333">
        <w:t xml:space="preserve"> </w:t>
      </w:r>
      <w:r w:rsidRPr="00CD3333">
        <w:t>Romanian</w:t>
      </w:r>
      <w:r w:rsidR="00CD3333">
        <w:t xml:space="preserve"> </w:t>
      </w:r>
      <w:r w:rsidRPr="00CD3333">
        <w:t>quota)</w:t>
      </w:r>
      <w:r w:rsidR="00CD3333">
        <w:t xml:space="preserve"> </w:t>
      </w:r>
      <w:r w:rsidRPr="00CD3333">
        <w:t>but</w:t>
      </w:r>
      <w:r w:rsidR="00CD3333">
        <w:t xml:space="preserve"> </w:t>
      </w:r>
      <w:r w:rsidRPr="00CD3333">
        <w:t>the</w:t>
      </w:r>
      <w:r w:rsidR="00CD3333">
        <w:t xml:space="preserve"> </w:t>
      </w:r>
      <w:r w:rsidRPr="00CD3333">
        <w:t>creditors</w:t>
      </w:r>
      <w:r w:rsidR="00CD3333">
        <w:t xml:space="preserve">’ </w:t>
      </w:r>
      <w:r w:rsidRPr="00CD3333">
        <w:t>fear</w:t>
      </w:r>
      <w:r w:rsidR="00CD3333">
        <w:t xml:space="preserve"> </w:t>
      </w:r>
      <w:r w:rsidRPr="00CD3333">
        <w:t>of</w:t>
      </w:r>
      <w:r w:rsidR="00CD3333">
        <w:t xml:space="preserve"> </w:t>
      </w:r>
      <w:r w:rsidRPr="00CD3333">
        <w:t>contagion</w:t>
      </w:r>
      <w:r w:rsidR="00CD3333">
        <w:t xml:space="preserve"> </w:t>
      </w:r>
      <w:r w:rsidRPr="00CD3333">
        <w:t>from</w:t>
      </w:r>
      <w:r w:rsidR="00CD3333">
        <w:t xml:space="preserve"> </w:t>
      </w:r>
      <w:r w:rsidRPr="00CD3333">
        <w:t>the</w:t>
      </w:r>
      <w:r w:rsidR="00CD3333">
        <w:t xml:space="preserve"> </w:t>
      </w:r>
      <w:r w:rsidRPr="00CD3333">
        <w:t>crisis</w:t>
      </w:r>
      <w:r w:rsidR="00CD3333">
        <w:t xml:space="preserve"> </w:t>
      </w:r>
      <w:r w:rsidRPr="00CD3333">
        <w:t>in</w:t>
      </w:r>
      <w:r w:rsidR="00CD3333">
        <w:t xml:space="preserve"> </w:t>
      </w:r>
      <w:r w:rsidRPr="00CD3333">
        <w:t>Poland</w:t>
      </w:r>
      <w:r w:rsidR="00CD3333">
        <w:t xml:space="preserve"> </w:t>
      </w:r>
      <w:r w:rsidRPr="00CD3333">
        <w:t>led</w:t>
      </w:r>
      <w:r w:rsidR="00CD3333">
        <w:t xml:space="preserve"> </w:t>
      </w:r>
      <w:r w:rsidRPr="00CD3333">
        <w:t>them</w:t>
      </w:r>
      <w:r w:rsidR="00CD3333">
        <w:t xml:space="preserve"> </w:t>
      </w:r>
      <w:r w:rsidRPr="00CD3333">
        <w:t>to</w:t>
      </w:r>
      <w:r w:rsidR="00CD3333">
        <w:t xml:space="preserve"> </w:t>
      </w:r>
      <w:r w:rsidRPr="00CD3333">
        <w:t>withdraw</w:t>
      </w:r>
      <w:r w:rsidR="00CD3333">
        <w:t xml:space="preserve"> </w:t>
      </w:r>
      <w:r w:rsidRPr="00CD3333">
        <w:t>deposits</w:t>
      </w:r>
      <w:r w:rsidR="00CD3333">
        <w:t xml:space="preserve"> </w:t>
      </w:r>
      <w:r w:rsidRPr="00CD3333">
        <w:t>from</w:t>
      </w:r>
      <w:r w:rsidR="00CD3333">
        <w:t xml:space="preserve"> </w:t>
      </w:r>
      <w:r w:rsidRPr="00CD3333">
        <w:t>Romania</w:t>
      </w:r>
      <w:r w:rsidR="00CD3333">
        <w:t xml:space="preserve"> </w:t>
      </w:r>
      <w:r w:rsidRPr="00CD3333">
        <w:t>and</w:t>
      </w:r>
      <w:r w:rsidR="00CD3333">
        <w:t xml:space="preserve"> </w:t>
      </w:r>
      <w:r w:rsidRPr="00CD3333">
        <w:t>cancel</w:t>
      </w:r>
      <w:r w:rsidR="00CD3333">
        <w:t xml:space="preserve"> </w:t>
      </w:r>
      <w:r w:rsidRPr="00CD3333">
        <w:t>interbank</w:t>
      </w:r>
      <w:r w:rsidR="00CD3333">
        <w:t xml:space="preserve"> </w:t>
      </w:r>
      <w:r w:rsidRPr="00CD3333">
        <w:t>credit</w:t>
      </w:r>
      <w:r w:rsidR="00CD3333">
        <w:t xml:space="preserve"> </w:t>
      </w:r>
      <w:r w:rsidRPr="00CD3333">
        <w:t>lines.</w:t>
      </w:r>
      <w:r w:rsidR="00CD3333">
        <w:t xml:space="preserve"> </w:t>
      </w:r>
      <w:r w:rsidRPr="00CD3333">
        <w:t>The</w:t>
      </w:r>
      <w:r w:rsidR="00CD3333">
        <w:t xml:space="preserve"> </w:t>
      </w:r>
      <w:r w:rsidRPr="00CD3333">
        <w:t>situation</w:t>
      </w:r>
      <w:r w:rsidR="00CD3333">
        <w:t xml:space="preserve"> </w:t>
      </w:r>
      <w:r w:rsidRPr="00CD3333">
        <w:t>was</w:t>
      </w:r>
      <w:r w:rsidR="00CD3333">
        <w:t xml:space="preserve"> </w:t>
      </w:r>
      <w:r w:rsidRPr="00CD3333">
        <w:t>complicated</w:t>
      </w:r>
      <w:r w:rsidR="00CD3333">
        <w:t xml:space="preserve"> </w:t>
      </w:r>
      <w:r w:rsidRPr="00CD3333">
        <w:t>by</w:t>
      </w:r>
      <w:r w:rsidR="00CD3333">
        <w:t xml:space="preserve"> </w:t>
      </w:r>
      <w:r w:rsidRPr="00CD3333">
        <w:t>Western</w:t>
      </w:r>
      <w:r w:rsidR="00CD3333">
        <w:t xml:space="preserve"> </w:t>
      </w:r>
      <w:r w:rsidRPr="00CD3333">
        <w:t>banks</w:t>
      </w:r>
      <w:r w:rsidR="00CD3333">
        <w:t xml:space="preserve">’ </w:t>
      </w:r>
      <w:r w:rsidRPr="00CD3333">
        <w:t>allegatio</w:t>
      </w:r>
      <w:r w:rsidR="0012469E" w:rsidRPr="00CD3333">
        <w:t>ns</w:t>
      </w:r>
      <w:r w:rsidR="00CD3333">
        <w:t xml:space="preserve"> </w:t>
      </w:r>
      <w:r w:rsidR="0012469E" w:rsidRPr="00CD3333">
        <w:t>that</w:t>
      </w:r>
      <w:r w:rsidR="00CD3333">
        <w:t xml:space="preserve"> </w:t>
      </w:r>
      <w:r w:rsidR="0012469E" w:rsidRPr="00CD3333">
        <w:t>Romanian</w:t>
      </w:r>
      <w:r w:rsidR="00CD3333">
        <w:t xml:space="preserve"> </w:t>
      </w:r>
      <w:r w:rsidR="0012469E" w:rsidRPr="00CD3333">
        <w:t>banks</w:t>
      </w:r>
      <w:r w:rsidR="00CD3333">
        <w:t xml:space="preserve"> </w:t>
      </w:r>
      <w:r w:rsidR="0012469E" w:rsidRPr="00CD3333">
        <w:t>were</w:t>
      </w:r>
      <w:r w:rsidR="00CD3333">
        <w:t xml:space="preserve"> </w:t>
      </w:r>
      <w:r w:rsidR="0012469E" w:rsidRPr="00CD3333">
        <w:t>abus</w:t>
      </w:r>
      <w:r w:rsidRPr="00CD3333">
        <w:t>ing</w:t>
      </w:r>
      <w:r w:rsidR="00CD3333">
        <w:t xml:space="preserve"> </w:t>
      </w:r>
      <w:r w:rsidRPr="00CD3333">
        <w:t>banking</w:t>
      </w:r>
      <w:r w:rsidR="00CD3333">
        <w:t xml:space="preserve"> </w:t>
      </w:r>
      <w:r w:rsidRPr="00CD3333">
        <w:t>practices,</w:t>
      </w:r>
      <w:r w:rsidR="00CD3333">
        <w:t xml:space="preserve"> </w:t>
      </w:r>
      <w:r w:rsidRPr="00CD3333">
        <w:t>including</w:t>
      </w:r>
      <w:r w:rsidR="00CD3333">
        <w:t xml:space="preserve"> </w:t>
      </w:r>
      <w:r w:rsidRPr="00CD3333">
        <w:t>the</w:t>
      </w:r>
      <w:r w:rsidR="00CD3333">
        <w:t xml:space="preserve"> </w:t>
      </w:r>
      <w:r w:rsidRPr="00CD3333">
        <w:t>kitting</w:t>
      </w:r>
      <w:r w:rsidR="00CD3333">
        <w:t xml:space="preserve"> </w:t>
      </w:r>
      <w:r w:rsidRPr="00CD3333">
        <w:t>of</w:t>
      </w:r>
      <w:r w:rsidR="00CD3333">
        <w:t xml:space="preserve"> </w:t>
      </w:r>
      <w:r w:rsidRPr="00CD3333">
        <w:t>checks.</w:t>
      </w:r>
      <w:r w:rsidR="000C56FB">
        <w:rPr>
          <w:vertAlign w:val="superscript"/>
        </w:rPr>
        <w:t>7</w:t>
      </w:r>
      <w:r w:rsidR="00354CAC" w:rsidRPr="005F2B6C">
        <w:rPr>
          <w:vertAlign w:val="superscript"/>
        </w:rPr>
        <w:t>4</w:t>
      </w:r>
      <w:r w:rsidR="00CD3333">
        <w:t xml:space="preserve"> </w:t>
      </w:r>
      <w:r w:rsidRPr="00CD3333">
        <w:t>Requests</w:t>
      </w:r>
      <w:r w:rsidR="00CD3333">
        <w:t xml:space="preserve"> </w:t>
      </w:r>
      <w:r w:rsidRPr="00CD3333">
        <w:t>for</w:t>
      </w:r>
      <w:r w:rsidR="00CD3333">
        <w:t xml:space="preserve"> </w:t>
      </w:r>
      <w:r w:rsidRPr="00CD3333">
        <w:t>rolling</w:t>
      </w:r>
      <w:r w:rsidR="00CD3333">
        <w:t xml:space="preserve"> </w:t>
      </w:r>
      <w:r w:rsidRPr="00CD3333">
        <w:t>over</w:t>
      </w:r>
      <w:r w:rsidR="00CD3333">
        <w:t xml:space="preserve"> </w:t>
      </w:r>
      <w:r w:rsidRPr="00CD3333">
        <w:t>maturing</w:t>
      </w:r>
      <w:r w:rsidR="00CD3333">
        <w:t xml:space="preserve"> </w:t>
      </w:r>
      <w:r w:rsidRPr="00CD3333">
        <w:t>loans</w:t>
      </w:r>
      <w:r w:rsidR="00CD3333">
        <w:t xml:space="preserve"> </w:t>
      </w:r>
      <w:r w:rsidRPr="00CD3333">
        <w:t>were</w:t>
      </w:r>
      <w:r w:rsidR="00CD3333">
        <w:t xml:space="preserve"> </w:t>
      </w:r>
      <w:r w:rsidRPr="00CD3333">
        <w:t>denied,</w:t>
      </w:r>
      <w:r w:rsidR="00CD3333">
        <w:t xml:space="preserve"> </w:t>
      </w:r>
      <w:r w:rsidRPr="00CD3333">
        <w:t>leading</w:t>
      </w:r>
      <w:r w:rsidR="00CD3333">
        <w:t xml:space="preserve"> </w:t>
      </w:r>
      <w:r w:rsidRPr="00CD3333">
        <w:t>to</w:t>
      </w:r>
      <w:r w:rsidR="00CD3333">
        <w:t xml:space="preserve"> </w:t>
      </w:r>
      <w:r w:rsidRPr="00CD3333">
        <w:t>the</w:t>
      </w:r>
      <w:r w:rsidR="00CD3333">
        <w:t xml:space="preserve"> </w:t>
      </w:r>
      <w:r w:rsidRPr="00CD3333">
        <w:t>accumulation</w:t>
      </w:r>
      <w:r w:rsidR="00CD3333">
        <w:t xml:space="preserve"> </w:t>
      </w:r>
      <w:r w:rsidRPr="00CD3333">
        <w:t>of</w:t>
      </w:r>
      <w:r w:rsidR="00CD3333">
        <w:t xml:space="preserve"> </w:t>
      </w:r>
      <w:r w:rsidR="00354CAC">
        <w:t>$</w:t>
      </w:r>
      <w:r w:rsidRPr="00CD3333">
        <w:t>1</w:t>
      </w:r>
      <w:r w:rsidR="00CD3333">
        <w:t xml:space="preserve"> </w:t>
      </w:r>
      <w:r w:rsidRPr="00CD3333">
        <w:t>billion</w:t>
      </w:r>
      <w:r w:rsidR="00CD3333">
        <w:t xml:space="preserve"> </w:t>
      </w:r>
      <w:r w:rsidRPr="00CD3333">
        <w:t>in</w:t>
      </w:r>
      <w:r w:rsidR="00CD3333">
        <w:t xml:space="preserve"> </w:t>
      </w:r>
      <w:r w:rsidRPr="00CD3333">
        <w:t>arrears</w:t>
      </w:r>
      <w:r w:rsidR="00CD3333">
        <w:t xml:space="preserve"> </w:t>
      </w:r>
      <w:r w:rsidRPr="00CD3333">
        <w:t>by</w:t>
      </w:r>
      <w:r w:rsidR="00CD3333">
        <w:t xml:space="preserve"> </w:t>
      </w:r>
      <w:r w:rsidRPr="00CD3333">
        <w:t>the</w:t>
      </w:r>
      <w:r w:rsidR="00CD3333">
        <w:t xml:space="preserve"> </w:t>
      </w:r>
      <w:r w:rsidRPr="00CD3333">
        <w:t>end</w:t>
      </w:r>
      <w:r w:rsidR="00CD3333">
        <w:t xml:space="preserve"> </w:t>
      </w:r>
      <w:r w:rsidRPr="00CD3333">
        <w:t>of</w:t>
      </w:r>
      <w:r w:rsidR="00CD3333">
        <w:t xml:space="preserve"> </w:t>
      </w:r>
      <w:r w:rsidRPr="00CD3333">
        <w:t>the</w:t>
      </w:r>
      <w:r w:rsidR="00CD3333">
        <w:t xml:space="preserve"> </w:t>
      </w:r>
      <w:r w:rsidRPr="00CD3333">
        <w:t>year.</w:t>
      </w:r>
      <w:r w:rsidR="00CD3333">
        <w:t xml:space="preserve"> </w:t>
      </w:r>
      <w:r w:rsidRPr="00CD3333">
        <w:t>The</w:t>
      </w:r>
      <w:r w:rsidR="00CD3333">
        <w:t xml:space="preserve"> </w:t>
      </w:r>
      <w:r w:rsidRPr="00CD3333">
        <w:t>country</w:t>
      </w:r>
      <w:r w:rsidR="00CD3333">
        <w:t xml:space="preserve"> </w:t>
      </w:r>
      <w:r w:rsidRPr="00CD3333">
        <w:t>was</w:t>
      </w:r>
      <w:r w:rsidR="00CD3333">
        <w:t xml:space="preserve"> </w:t>
      </w:r>
      <w:r w:rsidRPr="00CD3333">
        <w:t>effectively</w:t>
      </w:r>
      <w:r w:rsidR="00CD3333">
        <w:t xml:space="preserve"> </w:t>
      </w:r>
      <w:r w:rsidRPr="00CD3333">
        <w:t>evicted</w:t>
      </w:r>
      <w:r w:rsidR="00CD3333">
        <w:t xml:space="preserve"> </w:t>
      </w:r>
      <w:r w:rsidRPr="00CD3333">
        <w:t>from</w:t>
      </w:r>
      <w:r w:rsidR="00CD3333">
        <w:t xml:space="preserve"> </w:t>
      </w:r>
      <w:r w:rsidRPr="00CD3333">
        <w:t>international</w:t>
      </w:r>
      <w:r w:rsidR="00CD3333">
        <w:t xml:space="preserve"> </w:t>
      </w:r>
      <w:r w:rsidRPr="00CD3333">
        <w:t>credit</w:t>
      </w:r>
      <w:r w:rsidR="00CD3333">
        <w:t xml:space="preserve"> </w:t>
      </w:r>
      <w:r w:rsidRPr="00CD3333">
        <w:t>markets</w:t>
      </w:r>
      <w:r w:rsidR="00CD3333">
        <w:t xml:space="preserve"> </w:t>
      </w:r>
      <w:r w:rsidRPr="00CD3333">
        <w:t>and</w:t>
      </w:r>
      <w:r w:rsidR="00CD3333">
        <w:t xml:space="preserve"> </w:t>
      </w:r>
      <w:r w:rsidRPr="00CD3333">
        <w:t>was</w:t>
      </w:r>
      <w:r w:rsidR="00CD3333">
        <w:t xml:space="preserve"> </w:t>
      </w:r>
      <w:r w:rsidRPr="00CD3333">
        <w:t>therefore</w:t>
      </w:r>
      <w:r w:rsidR="00CD3333">
        <w:t xml:space="preserve"> </w:t>
      </w:r>
      <w:r w:rsidRPr="00CD3333">
        <w:t>in</w:t>
      </w:r>
      <w:r w:rsidR="00CD3333">
        <w:t xml:space="preserve"> </w:t>
      </w:r>
      <w:r w:rsidRPr="00CD3333">
        <w:t>noncompliance</w:t>
      </w:r>
      <w:r w:rsidR="00CD3333">
        <w:t xml:space="preserve"> </w:t>
      </w:r>
      <w:r w:rsidRPr="00CD3333">
        <w:t>with</w:t>
      </w:r>
      <w:r w:rsidR="00CD3333">
        <w:t xml:space="preserve"> </w:t>
      </w:r>
      <w:r w:rsidRPr="00CD3333">
        <w:t>the</w:t>
      </w:r>
      <w:r w:rsidR="00CD3333">
        <w:t xml:space="preserve"> </w:t>
      </w:r>
      <w:r w:rsidRPr="00CD3333">
        <w:t>stand-by</w:t>
      </w:r>
      <w:r w:rsidR="00CD3333">
        <w:t xml:space="preserve"> </w:t>
      </w:r>
      <w:r w:rsidRPr="00CD3333">
        <w:t>agreement</w:t>
      </w:r>
      <w:r w:rsidR="00CD3333">
        <w:t xml:space="preserve"> </w:t>
      </w:r>
      <w:r w:rsidRPr="00CD3333">
        <w:t>with</w:t>
      </w:r>
      <w:r w:rsidR="00CD3333">
        <w:t xml:space="preserve"> </w:t>
      </w:r>
      <w:r w:rsidRPr="00CD3333">
        <w:t>the</w:t>
      </w:r>
      <w:r w:rsidR="00CD3333">
        <w:t xml:space="preserve"> </w:t>
      </w:r>
      <w:r w:rsidRPr="00CD3333">
        <w:t>IMF.</w:t>
      </w:r>
    </w:p>
    <w:p w14:paraId="317A9B96" w14:textId="77777777" w:rsidR="00CD3333" w:rsidRDefault="002A4B8B" w:rsidP="00CD3333">
      <w:pPr>
        <w:pStyle w:val="TEXTIND"/>
      </w:pPr>
      <w:r w:rsidRPr="00CD3333">
        <w:t>With</w:t>
      </w:r>
      <w:r w:rsidR="00CD3333">
        <w:t xml:space="preserve"> </w:t>
      </w:r>
      <w:r w:rsidRPr="00CD3333">
        <w:t>central</w:t>
      </w:r>
      <w:r w:rsidR="00CD3333">
        <w:t xml:space="preserve"> </w:t>
      </w:r>
      <w:r w:rsidRPr="00CD3333">
        <w:t>bank</w:t>
      </w:r>
      <w:r w:rsidR="00CD3333">
        <w:t xml:space="preserve"> </w:t>
      </w:r>
      <w:r w:rsidRPr="00CD3333">
        <w:t>reserves</w:t>
      </w:r>
      <w:r w:rsidR="00CD3333">
        <w:t xml:space="preserve"> </w:t>
      </w:r>
      <w:r w:rsidRPr="00CD3333">
        <w:t>at</w:t>
      </w:r>
      <w:r w:rsidR="00CD3333">
        <w:t xml:space="preserve"> </w:t>
      </w:r>
      <w:r w:rsidRPr="00CD3333">
        <w:t>a</w:t>
      </w:r>
      <w:r w:rsidR="00CD3333">
        <w:t xml:space="preserve"> </w:t>
      </w:r>
      <w:r w:rsidRPr="00CD3333">
        <w:t>paltry</w:t>
      </w:r>
      <w:r w:rsidR="00CD3333">
        <w:t xml:space="preserve"> </w:t>
      </w:r>
      <w:r w:rsidR="00354CAC">
        <w:t>$</w:t>
      </w:r>
      <w:r w:rsidRPr="00CD3333">
        <w:t>400</w:t>
      </w:r>
      <w:r w:rsidR="00CD3333">
        <w:t xml:space="preserve"> </w:t>
      </w:r>
      <w:r w:rsidR="00354CAC">
        <w:t>million</w:t>
      </w:r>
      <w:r w:rsidRPr="00CD3333">
        <w:t>,</w:t>
      </w:r>
      <w:r w:rsidR="00CD3333">
        <w:t xml:space="preserve"> </w:t>
      </w:r>
      <w:r w:rsidRPr="00CD3333">
        <w:t>a</w:t>
      </w:r>
      <w:r w:rsidR="00CD3333">
        <w:t xml:space="preserve"> </w:t>
      </w:r>
      <w:r w:rsidRPr="00CD3333">
        <w:t>dramatic</w:t>
      </w:r>
      <w:r w:rsidR="00CD3333">
        <w:t xml:space="preserve"> </w:t>
      </w:r>
      <w:r w:rsidRPr="00CD3333">
        <w:t>policy</w:t>
      </w:r>
      <w:r w:rsidR="00CD3333">
        <w:t xml:space="preserve"> </w:t>
      </w:r>
      <w:r w:rsidRPr="00CD3333">
        <w:t>shift</w:t>
      </w:r>
      <w:r w:rsidR="00CD3333">
        <w:t xml:space="preserve"> </w:t>
      </w:r>
      <w:r w:rsidRPr="00CD3333">
        <w:t>was</w:t>
      </w:r>
      <w:r w:rsidR="00CD3333">
        <w:t xml:space="preserve"> </w:t>
      </w:r>
      <w:r w:rsidRPr="00CD3333">
        <w:t>needed</w:t>
      </w:r>
      <w:r w:rsidR="00CD3333">
        <w:t xml:space="preserve"> </w:t>
      </w:r>
      <w:r w:rsidRPr="00CD3333">
        <w:t>to</w:t>
      </w:r>
      <w:r w:rsidR="00CD3333">
        <w:t xml:space="preserve"> </w:t>
      </w:r>
      <w:r w:rsidRPr="00CD3333">
        <w:t>deal</w:t>
      </w:r>
      <w:r w:rsidR="00CD3333">
        <w:t xml:space="preserve"> </w:t>
      </w:r>
      <w:r w:rsidRPr="00CD3333">
        <w:t>with</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At</w:t>
      </w:r>
      <w:r w:rsidR="00CD3333">
        <w:t xml:space="preserve"> </w:t>
      </w:r>
      <w:r w:rsidRPr="00CD3333">
        <w:t>this</w:t>
      </w:r>
      <w:r w:rsidR="00CD3333">
        <w:t xml:space="preserve"> </w:t>
      </w:r>
      <w:r w:rsidRPr="00CD3333">
        <w:t>point</w:t>
      </w:r>
      <w:r w:rsidR="00CD3333">
        <w:t xml:space="preserve"> </w:t>
      </w:r>
      <w:r w:rsidRPr="00CD3333">
        <w:t>what</w:t>
      </w:r>
      <w:r w:rsidR="00CD3333">
        <w:t xml:space="preserve"> </w:t>
      </w:r>
      <w:r w:rsidRPr="00CD3333">
        <w:t>tipped</w:t>
      </w:r>
      <w:r w:rsidR="00CD3333">
        <w:t xml:space="preserve"> </w:t>
      </w:r>
      <w:r w:rsidRPr="00CD3333">
        <w:t>the</w:t>
      </w:r>
      <w:r w:rsidR="00CD3333">
        <w:t xml:space="preserve"> </w:t>
      </w:r>
      <w:r w:rsidRPr="00CD3333">
        <w:t>balanced</w:t>
      </w:r>
      <w:r w:rsidR="00CD3333">
        <w:t xml:space="preserve"> </w:t>
      </w:r>
      <w:r w:rsidRPr="00CD3333">
        <w:t>against</w:t>
      </w:r>
      <w:r w:rsidR="00CD3333">
        <w:t xml:space="preserve"> </w:t>
      </w:r>
      <w:r w:rsidRPr="00CD3333">
        <w:t>the</w:t>
      </w:r>
      <w:r w:rsidR="00CD3333">
        <w:t xml:space="preserve"> </w:t>
      </w:r>
      <w:r w:rsidRPr="00CD3333">
        <w:t>regime</w:t>
      </w:r>
      <w:r w:rsidR="00CD3333">
        <w:t xml:space="preserve"> </w:t>
      </w:r>
      <w:r w:rsidRPr="00CD3333">
        <w:t>was</w:t>
      </w:r>
      <w:r w:rsidR="00CD3333">
        <w:t xml:space="preserve"> </w:t>
      </w:r>
      <w:r w:rsidRPr="00CD3333">
        <w:t>that</w:t>
      </w:r>
      <w:r w:rsidR="00CD3333">
        <w:t xml:space="preserve"> </w:t>
      </w:r>
      <w:r w:rsidRPr="00CD3333">
        <w:t>creditors</w:t>
      </w:r>
      <w:r w:rsidR="00CD3333">
        <w:t xml:space="preserve"> </w:t>
      </w:r>
      <w:r w:rsidRPr="00CD3333">
        <w:t>convinced</w:t>
      </w:r>
      <w:r w:rsidR="00CD3333">
        <w:t xml:space="preserve"> </w:t>
      </w:r>
      <w:r w:rsidRPr="00CD3333">
        <w:t>the</w:t>
      </w:r>
      <w:r w:rsidR="00CD3333">
        <w:t xml:space="preserve"> </w:t>
      </w:r>
      <w:r w:rsidRPr="00CD3333">
        <w:t>IMF</w:t>
      </w:r>
      <w:r w:rsidR="00CD3333">
        <w:t xml:space="preserve"> </w:t>
      </w:r>
      <w:r w:rsidRPr="00CD3333">
        <w:t>that</w:t>
      </w:r>
      <w:r w:rsidR="00CD3333">
        <w:t xml:space="preserve"> </w:t>
      </w:r>
      <w:r w:rsidRPr="00CD3333">
        <w:t>Romania</w:t>
      </w:r>
      <w:r w:rsidR="00CD3333">
        <w:t xml:space="preserve"> </w:t>
      </w:r>
      <w:r w:rsidRPr="00CD3333">
        <w:t>needed</w:t>
      </w:r>
      <w:r w:rsidR="00CD3333">
        <w:t xml:space="preserve"> </w:t>
      </w:r>
      <w:r w:rsidRPr="00CD3333">
        <w:t>a</w:t>
      </w:r>
      <w:r w:rsidR="00CD3333">
        <w:t xml:space="preserve"> </w:t>
      </w:r>
      <w:r w:rsidRPr="00CD3333">
        <w:t>second</w:t>
      </w:r>
      <w:r w:rsidR="00CD3333">
        <w:t xml:space="preserve"> </w:t>
      </w:r>
      <w:r w:rsidRPr="00CD3333">
        <w:t>chance.</w:t>
      </w:r>
      <w:r w:rsidR="00CD3333">
        <w:t xml:space="preserve"> </w:t>
      </w:r>
      <w:r w:rsidRPr="00CD3333">
        <w:t>According</w:t>
      </w:r>
      <w:r w:rsidR="00CD3333">
        <w:t xml:space="preserve"> </w:t>
      </w:r>
      <w:r w:rsidRPr="00CD3333">
        <w:t>to</w:t>
      </w:r>
      <w:r w:rsidR="00CD3333">
        <w:t xml:space="preserve"> </w:t>
      </w:r>
      <w:r w:rsidRPr="00CD3333">
        <w:t>James</w:t>
      </w:r>
      <w:r w:rsidR="00CD3333">
        <w:t xml:space="preserve"> </w:t>
      </w:r>
      <w:proofErr w:type="spellStart"/>
      <w:r w:rsidRPr="00CD3333">
        <w:t>Boughton</w:t>
      </w:r>
      <w:proofErr w:type="spellEnd"/>
      <w:r w:rsidRPr="00CD3333">
        <w:t>,</w:t>
      </w:r>
      <w:r w:rsidR="00CD3333">
        <w:t xml:space="preserve"> </w:t>
      </w:r>
      <w:r w:rsidRPr="00CD3333">
        <w:t>the</w:t>
      </w:r>
      <w:r w:rsidR="00CD3333">
        <w:t xml:space="preserve"> </w:t>
      </w:r>
      <w:r w:rsidRPr="00CD3333">
        <w:t>IMF</w:t>
      </w:r>
      <w:r w:rsidR="00CD3333">
        <w:t>’</w:t>
      </w:r>
      <w:r w:rsidRPr="00CD3333">
        <w:t>s</w:t>
      </w:r>
      <w:r w:rsidR="00CD3333">
        <w:t xml:space="preserve"> </w:t>
      </w:r>
      <w:r w:rsidRPr="00CD3333">
        <w:t>official</w:t>
      </w:r>
      <w:r w:rsidR="00CD3333">
        <w:t xml:space="preserve"> </w:t>
      </w:r>
      <w:r w:rsidRPr="00CD3333">
        <w:t>historian</w:t>
      </w:r>
    </w:p>
    <w:p w14:paraId="47AF8FC6" w14:textId="7078EB44" w:rsidR="00CD3333" w:rsidRDefault="002A4B8B" w:rsidP="00CD3333">
      <w:pPr>
        <w:pStyle w:val="EX"/>
      </w:pPr>
      <w:r w:rsidRPr="00CD3333">
        <w:t>Although</w:t>
      </w:r>
      <w:r w:rsidR="00CD3333">
        <w:t xml:space="preserve"> </w:t>
      </w:r>
      <w:r w:rsidRPr="00CD3333">
        <w:t>the</w:t>
      </w:r>
      <w:r w:rsidR="00CD3333">
        <w:t xml:space="preserve"> </w:t>
      </w:r>
      <w:r w:rsidRPr="00CD3333">
        <w:t>staff</w:t>
      </w:r>
      <w:r w:rsidR="00CD3333">
        <w:t xml:space="preserve"> </w:t>
      </w:r>
      <w:r w:rsidRPr="00CD3333">
        <w:t>met</w:t>
      </w:r>
      <w:r w:rsidR="00CD3333">
        <w:t xml:space="preserve"> </w:t>
      </w:r>
      <w:r w:rsidRPr="00CD3333">
        <w:t>on</w:t>
      </w:r>
      <w:r w:rsidR="00CD3333">
        <w:t xml:space="preserve"> </w:t>
      </w:r>
      <w:r w:rsidRPr="00CD3333">
        <w:t>various</w:t>
      </w:r>
      <w:r w:rsidR="00CD3333">
        <w:t xml:space="preserve"> </w:t>
      </w:r>
      <w:r w:rsidRPr="00CD3333">
        <w:t>occasions</w:t>
      </w:r>
      <w:r w:rsidR="00CD3333">
        <w:t xml:space="preserve"> </w:t>
      </w:r>
      <w:r w:rsidRPr="00CD3333">
        <w:t>with</w:t>
      </w:r>
      <w:r w:rsidR="00CD3333">
        <w:t xml:space="preserve"> </w:t>
      </w:r>
      <w:r w:rsidRPr="00CD3333">
        <w:t>major</w:t>
      </w:r>
      <w:r w:rsidR="00CD3333">
        <w:t xml:space="preserve"> </w:t>
      </w:r>
      <w:r w:rsidRPr="00CD3333">
        <w:t>bank</w:t>
      </w:r>
      <w:r w:rsidR="00CD3333">
        <w:t xml:space="preserve"> </w:t>
      </w:r>
      <w:r w:rsidRPr="00CD3333">
        <w:t>creditors</w:t>
      </w:r>
      <w:r w:rsidR="00CD3333">
        <w:t xml:space="preserve"> </w:t>
      </w:r>
      <w:r w:rsidRPr="00CD3333">
        <w:t>in</w:t>
      </w:r>
      <w:r w:rsidR="00CD3333">
        <w:t xml:space="preserve"> </w:t>
      </w:r>
      <w:r w:rsidRPr="00CD3333">
        <w:t>the</w:t>
      </w:r>
      <w:r w:rsidR="00CD3333">
        <w:t xml:space="preserve"> </w:t>
      </w:r>
      <w:r w:rsidRPr="00CD3333">
        <w:t>fall</w:t>
      </w:r>
      <w:r w:rsidR="00CD3333">
        <w:t xml:space="preserve"> </w:t>
      </w:r>
      <w:r w:rsidRPr="00CD3333">
        <w:t>of</w:t>
      </w:r>
      <w:r w:rsidR="00CD3333">
        <w:t xml:space="preserve"> </w:t>
      </w:r>
      <w:r w:rsidRPr="00CD3333">
        <w:t>1981</w:t>
      </w:r>
      <w:r w:rsidR="00CD3333">
        <w:t xml:space="preserve"> </w:t>
      </w:r>
      <w:r w:rsidRPr="00CD3333">
        <w:t>to</w:t>
      </w:r>
      <w:r w:rsidR="00CD3333">
        <w:t xml:space="preserve"> </w:t>
      </w:r>
      <w:r w:rsidRPr="00CD3333">
        <w:t>explain</w:t>
      </w:r>
      <w:r w:rsidR="00CD3333">
        <w:t xml:space="preserve"> </w:t>
      </w:r>
      <w:r w:rsidRPr="00CD3333">
        <w:t>the</w:t>
      </w:r>
      <w:r w:rsidR="00CD3333">
        <w:t xml:space="preserve"> </w:t>
      </w:r>
      <w:r w:rsidRPr="00CD3333">
        <w:t>extent</w:t>
      </w:r>
      <w:r w:rsidR="00CD3333">
        <w:t xml:space="preserve"> </w:t>
      </w:r>
      <w:r w:rsidRPr="00CD3333">
        <w:t>of</w:t>
      </w:r>
      <w:r w:rsidR="00CD3333">
        <w:t xml:space="preserve"> </w:t>
      </w:r>
      <w:r w:rsidRPr="00CD3333">
        <w:t>the</w:t>
      </w:r>
      <w:r w:rsidR="00CD3333">
        <w:t xml:space="preserve"> </w:t>
      </w:r>
      <w:r w:rsidRPr="00CD3333">
        <w:t>measures</w:t>
      </w:r>
      <w:r w:rsidR="00CD3333">
        <w:t xml:space="preserve"> </w:t>
      </w:r>
      <w:r w:rsidRPr="00CD3333">
        <w:t>the</w:t>
      </w:r>
      <w:r w:rsidR="00CD3333">
        <w:t xml:space="preserve"> </w:t>
      </w:r>
      <w:r w:rsidRPr="00CD3333">
        <w:t>authorities</w:t>
      </w:r>
      <w:r w:rsidR="00CD3333">
        <w:t xml:space="preserve"> </w:t>
      </w:r>
      <w:r w:rsidRPr="00CD3333">
        <w:t>were</w:t>
      </w:r>
      <w:r w:rsidR="00CD3333">
        <w:t xml:space="preserve"> </w:t>
      </w:r>
      <w:r w:rsidRPr="00CD3333">
        <w:t>taking</w:t>
      </w:r>
      <w:r w:rsidR="00CD3333">
        <w:t xml:space="preserve"> </w:t>
      </w:r>
      <w:r w:rsidRPr="00CD3333">
        <w:t>to</w:t>
      </w:r>
      <w:r w:rsidR="00CD3333">
        <w:t xml:space="preserve"> </w:t>
      </w:r>
      <w:r w:rsidRPr="00CD3333">
        <w:t>strengthen</w:t>
      </w:r>
      <w:r w:rsidR="00CD3333">
        <w:t xml:space="preserve"> </w:t>
      </w:r>
      <w:r w:rsidRPr="00CD3333">
        <w:t>their</w:t>
      </w:r>
      <w:r w:rsidR="00CD3333">
        <w:t xml:space="preserve"> </w:t>
      </w:r>
      <w:r w:rsidRPr="00CD3333">
        <w:t>finances,</w:t>
      </w:r>
      <w:r w:rsidR="00CD3333">
        <w:t xml:space="preserve"> </w:t>
      </w:r>
      <w:r w:rsidRPr="00CD3333">
        <w:t>they</w:t>
      </w:r>
      <w:r w:rsidR="00CD3333">
        <w:t xml:space="preserve"> </w:t>
      </w:r>
      <w:r w:rsidRPr="00CD3333">
        <w:t>gradually</w:t>
      </w:r>
      <w:r w:rsidR="00CD3333">
        <w:t xml:space="preserve"> </w:t>
      </w:r>
      <w:r w:rsidRPr="00CD3333">
        <w:t>came</w:t>
      </w:r>
      <w:r w:rsidR="00CD3333">
        <w:t xml:space="preserve"> </w:t>
      </w:r>
      <w:r w:rsidRPr="00CD3333">
        <w:t>to</w:t>
      </w:r>
      <w:r w:rsidR="00CD3333">
        <w:t xml:space="preserve"> </w:t>
      </w:r>
      <w:r w:rsidRPr="00CD3333">
        <w:t>accept</w:t>
      </w:r>
      <w:r w:rsidR="00CD3333">
        <w:t xml:space="preserve"> </w:t>
      </w:r>
      <w:r w:rsidRPr="00CD3333">
        <w:t>the</w:t>
      </w:r>
      <w:r w:rsidR="00CD3333">
        <w:t xml:space="preserve"> </w:t>
      </w:r>
      <w:r w:rsidRPr="00CD3333">
        <w:t>banks</w:t>
      </w:r>
      <w:r w:rsidR="00CD3333">
        <w:t xml:space="preserve">’ </w:t>
      </w:r>
      <w:r w:rsidRPr="00CD3333">
        <w:t>doubts</w:t>
      </w:r>
      <w:r w:rsidR="00CD3333">
        <w:t xml:space="preserve"> </w:t>
      </w:r>
      <w:r w:rsidRPr="00CD3333">
        <w:t>about</w:t>
      </w:r>
      <w:r w:rsidR="00CD3333">
        <w:t xml:space="preserve"> </w:t>
      </w:r>
      <w:r w:rsidRPr="00CD3333">
        <w:t>Romania</w:t>
      </w:r>
      <w:r w:rsidR="00CD3333">
        <w:t>’</w:t>
      </w:r>
      <w:r w:rsidRPr="00CD3333">
        <w:t>s</w:t>
      </w:r>
      <w:r w:rsidR="00CD3333">
        <w:t xml:space="preserve"> </w:t>
      </w:r>
      <w:proofErr w:type="spellStart"/>
      <w:r w:rsidRPr="00CD3333">
        <w:t>comittment</w:t>
      </w:r>
      <w:proofErr w:type="spellEnd"/>
      <w:r w:rsidR="00CD3333">
        <w:t xml:space="preserve"> </w:t>
      </w:r>
      <w:r w:rsidRPr="00CD3333">
        <w:t>to</w:t>
      </w:r>
      <w:r w:rsidR="00CD3333">
        <w:t xml:space="preserve"> </w:t>
      </w:r>
      <w:r w:rsidRPr="00CD3333">
        <w:t>reform.</w:t>
      </w:r>
      <w:r w:rsidR="00CD3333">
        <w:t xml:space="preserve"> </w:t>
      </w:r>
      <w:r w:rsidRPr="00CD3333">
        <w:t>The</w:t>
      </w:r>
      <w:r w:rsidR="00CD3333">
        <w:t xml:space="preserve"> </w:t>
      </w:r>
      <w:r w:rsidRPr="00CD3333">
        <w:t>Fund</w:t>
      </w:r>
      <w:r w:rsidR="00CD3333">
        <w:t xml:space="preserve"> </w:t>
      </w:r>
      <w:r w:rsidRPr="00CD3333">
        <w:t>refused</w:t>
      </w:r>
      <w:r w:rsidR="00CD3333">
        <w:t xml:space="preserve"> </w:t>
      </w:r>
      <w:r w:rsidRPr="00CD3333">
        <w:t>to</w:t>
      </w:r>
      <w:r w:rsidR="00CD3333">
        <w:t xml:space="preserve"> </w:t>
      </w:r>
      <w:r w:rsidRPr="00CD3333">
        <w:t>waive</w:t>
      </w:r>
      <w:r w:rsidR="00CD3333">
        <w:t xml:space="preserve"> </w:t>
      </w:r>
      <w:r w:rsidRPr="00CD3333">
        <w:t>the</w:t>
      </w:r>
      <w:r w:rsidR="00CD3333">
        <w:t xml:space="preserve"> </w:t>
      </w:r>
      <w:r w:rsidRPr="00CD3333">
        <w:t>terms</w:t>
      </w:r>
      <w:r w:rsidR="00CD3333">
        <w:t xml:space="preserve"> </w:t>
      </w:r>
      <w:r w:rsidRPr="00CD3333">
        <w:t>of</w:t>
      </w:r>
      <w:r w:rsidR="00CD3333">
        <w:t xml:space="preserve"> </w:t>
      </w:r>
      <w:r w:rsidRPr="00CD3333">
        <w:t>the</w:t>
      </w:r>
      <w:r w:rsidR="00CD3333">
        <w:t xml:space="preserve"> </w:t>
      </w:r>
      <w:r w:rsidRPr="00CD3333">
        <w:t>stand-by</w:t>
      </w:r>
      <w:r w:rsidR="00CD3333">
        <w:t xml:space="preserve"> </w:t>
      </w:r>
      <w:r w:rsidRPr="00CD3333">
        <w:t>and</w:t>
      </w:r>
      <w:r w:rsidR="00CD3333">
        <w:t xml:space="preserve"> </w:t>
      </w:r>
      <w:r w:rsidRPr="00CD3333">
        <w:t>it</w:t>
      </w:r>
      <w:r w:rsidR="00CD3333">
        <w:t xml:space="preserve"> </w:t>
      </w:r>
      <w:r w:rsidRPr="00CD3333">
        <w:t>allowed</w:t>
      </w:r>
      <w:r w:rsidR="00CD3333">
        <w:t xml:space="preserve"> </w:t>
      </w:r>
      <w:r w:rsidRPr="00CD3333">
        <w:t>no</w:t>
      </w:r>
      <w:r w:rsidR="00CD3333">
        <w:t xml:space="preserve"> </w:t>
      </w:r>
      <w:r w:rsidRPr="00CD3333">
        <w:t>drawings</w:t>
      </w:r>
      <w:r w:rsidR="00CD3333">
        <w:t xml:space="preserve"> </w:t>
      </w:r>
      <w:r w:rsidRPr="00CD3333">
        <w:t>during</w:t>
      </w:r>
      <w:r w:rsidR="00CD3333">
        <w:t xml:space="preserve"> </w:t>
      </w:r>
      <w:r w:rsidRPr="00CD3333">
        <w:t>the</w:t>
      </w:r>
      <w:r w:rsidR="00CD3333">
        <w:t xml:space="preserve"> </w:t>
      </w:r>
      <w:r w:rsidRPr="00CD3333">
        <w:t>first</w:t>
      </w:r>
      <w:r w:rsidR="00CD3333">
        <w:t xml:space="preserve"> </w:t>
      </w:r>
      <w:r w:rsidRPr="00CD3333">
        <w:t>year</w:t>
      </w:r>
      <w:r w:rsidR="00CD3333">
        <w:t xml:space="preserve"> </w:t>
      </w:r>
      <w:r w:rsidRPr="00CD3333">
        <w:t>of</w:t>
      </w:r>
      <w:r w:rsidR="00CD3333">
        <w:t xml:space="preserve"> </w:t>
      </w:r>
      <w:r w:rsidRPr="00CD3333">
        <w:t>the</w:t>
      </w:r>
      <w:r w:rsidR="00CD3333">
        <w:t xml:space="preserve"> </w:t>
      </w:r>
      <w:r w:rsidRPr="00CD3333">
        <w:t>program</w:t>
      </w:r>
      <w:r w:rsidR="00CD3333">
        <w:t xml:space="preserve"> </w:t>
      </w:r>
      <w:r w:rsidRPr="00CD3333">
        <w:t>other</w:t>
      </w:r>
      <w:r w:rsidR="00CD3333">
        <w:t xml:space="preserve"> </w:t>
      </w:r>
      <w:r w:rsidRPr="00CD3333">
        <w:t>than</w:t>
      </w:r>
      <w:r w:rsidR="00CD3333">
        <w:t xml:space="preserve"> </w:t>
      </w:r>
      <w:r w:rsidRPr="00CD3333">
        <w:t>the</w:t>
      </w:r>
      <w:r w:rsidR="00CD3333">
        <w:t xml:space="preserve"> </w:t>
      </w:r>
      <w:r w:rsidRPr="00CD3333">
        <w:t>one</w:t>
      </w:r>
      <w:r w:rsidR="00CD3333">
        <w:t xml:space="preserve"> </w:t>
      </w:r>
      <w:r w:rsidRPr="00CD3333">
        <w:t>made</w:t>
      </w:r>
      <w:r w:rsidR="00CD3333">
        <w:t xml:space="preserve"> </w:t>
      </w:r>
      <w:r w:rsidRPr="00CD3333">
        <w:t>at</w:t>
      </w:r>
      <w:r w:rsidR="00CD3333">
        <w:t xml:space="preserve"> </w:t>
      </w:r>
      <w:r w:rsidRPr="00CD3333">
        <w:t>the</w:t>
      </w:r>
      <w:r w:rsidR="00CD3333">
        <w:t xml:space="preserve"> </w:t>
      </w:r>
      <w:r w:rsidRPr="00CD3333">
        <w:t>time</w:t>
      </w:r>
      <w:r w:rsidR="00CD3333">
        <w:t xml:space="preserve"> </w:t>
      </w:r>
      <w:r w:rsidRPr="00CD3333">
        <w:t>of</w:t>
      </w:r>
      <w:r w:rsidR="00CD3333">
        <w:t xml:space="preserve"> </w:t>
      </w:r>
      <w:r w:rsidRPr="00CD3333">
        <w:t>the</w:t>
      </w:r>
      <w:r w:rsidR="00CD3333">
        <w:t xml:space="preserve"> </w:t>
      </w:r>
      <w:r w:rsidRPr="00CD3333">
        <w:t>initial</w:t>
      </w:r>
      <w:r w:rsidR="00CD3333">
        <w:t xml:space="preserve"> </w:t>
      </w:r>
      <w:r w:rsidRPr="00CD3333">
        <w:t>approval</w:t>
      </w:r>
      <w:r w:rsidR="00354CAC">
        <w:t>.</w:t>
      </w:r>
      <w:r w:rsidR="000C56FB">
        <w:rPr>
          <w:vertAlign w:val="superscript"/>
        </w:rPr>
        <w:t>7</w:t>
      </w:r>
      <w:r w:rsidR="00354CAC" w:rsidRPr="005F2B6C">
        <w:rPr>
          <w:vertAlign w:val="superscript"/>
        </w:rPr>
        <w:t>5</w:t>
      </w:r>
    </w:p>
    <w:p w14:paraId="352B874E" w14:textId="25B6CC99" w:rsidR="00CD3333" w:rsidRDefault="002A4B8B" w:rsidP="00CD3333">
      <w:pPr>
        <w:pStyle w:val="TEXTIND"/>
      </w:pPr>
      <w:r w:rsidRPr="00CD3333">
        <w:t>After</w:t>
      </w:r>
      <w:r w:rsidR="00CD3333">
        <w:t xml:space="preserve"> </w:t>
      </w:r>
      <w:r w:rsidRPr="00CD3333">
        <w:t>two</w:t>
      </w:r>
      <w:r w:rsidR="00CD3333">
        <w:t xml:space="preserve"> </w:t>
      </w:r>
      <w:r w:rsidRPr="00CD3333">
        <w:t>years</w:t>
      </w:r>
      <w:r w:rsidR="00CD3333">
        <w:t xml:space="preserve"> </w:t>
      </w:r>
      <w:r w:rsidRPr="00CD3333">
        <w:t>of</w:t>
      </w:r>
      <w:r w:rsidR="00CD3333">
        <w:t xml:space="preserve"> </w:t>
      </w:r>
      <w:r w:rsidRPr="00CD3333">
        <w:t>struggling</w:t>
      </w:r>
      <w:r w:rsidR="00CD3333">
        <w:t xml:space="preserve"> </w:t>
      </w:r>
      <w:r w:rsidRPr="00CD3333">
        <w:t>to</w:t>
      </w:r>
      <w:r w:rsidR="00CD3333">
        <w:t xml:space="preserve"> </w:t>
      </w:r>
      <w:r w:rsidRPr="00CD3333">
        <w:t>meet</w:t>
      </w:r>
      <w:r w:rsidR="00CD3333">
        <w:t xml:space="preserve"> </w:t>
      </w:r>
      <w:r w:rsidRPr="00CD3333">
        <w:t>its</w:t>
      </w:r>
      <w:r w:rsidR="00CD3333">
        <w:t xml:space="preserve"> </w:t>
      </w:r>
      <w:r w:rsidRPr="00CD3333">
        <w:t>international</w:t>
      </w:r>
      <w:r w:rsidR="00CD3333">
        <w:t xml:space="preserve"> </w:t>
      </w:r>
      <w:r w:rsidRPr="00CD3333">
        <w:t>financial</w:t>
      </w:r>
      <w:r w:rsidR="00CD3333">
        <w:t xml:space="preserve"> </w:t>
      </w:r>
      <w:r w:rsidRPr="00CD3333">
        <w:t>obligations,</w:t>
      </w:r>
      <w:r w:rsidR="00CD3333">
        <w:t xml:space="preserve"> </w:t>
      </w:r>
      <w:r w:rsidRPr="00CD3333">
        <w:t>the</w:t>
      </w:r>
      <w:r w:rsidR="00CD3333">
        <w:t xml:space="preserve"> </w:t>
      </w:r>
      <w:r w:rsidRPr="00CD3333">
        <w:t>Romanian</w:t>
      </w:r>
      <w:r w:rsidR="00CD3333">
        <w:t xml:space="preserve"> </w:t>
      </w:r>
      <w:r w:rsidRPr="00CD3333">
        <w:t>government</w:t>
      </w:r>
      <w:r w:rsidR="00CD3333">
        <w:t xml:space="preserve"> </w:t>
      </w:r>
      <w:r w:rsidRPr="00CD3333">
        <w:t>sent</w:t>
      </w:r>
      <w:r w:rsidR="00CD3333">
        <w:t xml:space="preserve"> </w:t>
      </w:r>
      <w:r w:rsidRPr="00CD3333">
        <w:t>a</w:t>
      </w:r>
      <w:r w:rsidR="00CD3333">
        <w:t xml:space="preserve"> </w:t>
      </w:r>
      <w:r w:rsidRPr="00CD3333">
        <w:t>letter</w:t>
      </w:r>
      <w:r w:rsidR="00CD3333">
        <w:t xml:space="preserve"> </w:t>
      </w:r>
      <w:r w:rsidRPr="00CD3333">
        <w:t>to</w:t>
      </w:r>
      <w:r w:rsidR="00CD3333">
        <w:t xml:space="preserve"> </w:t>
      </w:r>
      <w:r w:rsidRPr="00CD3333">
        <w:t>its</w:t>
      </w:r>
      <w:r w:rsidR="00CD3333">
        <w:t xml:space="preserve"> </w:t>
      </w:r>
      <w:r w:rsidRPr="00CD3333">
        <w:t>main</w:t>
      </w:r>
      <w:r w:rsidR="00CD3333">
        <w:t xml:space="preserve"> </w:t>
      </w:r>
      <w:r w:rsidRPr="00CD3333">
        <w:t>creditors</w:t>
      </w:r>
      <w:r w:rsidR="00CD3333">
        <w:t xml:space="preserve"> </w:t>
      </w:r>
      <w:r w:rsidRPr="00CD3333">
        <w:t>and</w:t>
      </w:r>
      <w:r w:rsidR="00CD3333">
        <w:t xml:space="preserve"> </w:t>
      </w:r>
      <w:r w:rsidRPr="00CD3333">
        <w:t>informed</w:t>
      </w:r>
      <w:r w:rsidR="00CD3333">
        <w:t xml:space="preserve"> </w:t>
      </w:r>
      <w:r w:rsidRPr="00CD3333">
        <w:t>them</w:t>
      </w:r>
      <w:r w:rsidR="00CD3333">
        <w:t xml:space="preserve"> </w:t>
      </w:r>
      <w:r w:rsidRPr="00CD3333">
        <w:t>that</w:t>
      </w:r>
      <w:r w:rsidR="00CD3333">
        <w:t xml:space="preserve"> </w:t>
      </w:r>
      <w:r w:rsidRPr="00CD3333">
        <w:t>it</w:t>
      </w:r>
      <w:r w:rsidR="00CD3333">
        <w:t xml:space="preserve"> </w:t>
      </w:r>
      <w:r w:rsidRPr="00CD3333">
        <w:t>could</w:t>
      </w:r>
      <w:r w:rsidR="00CD3333">
        <w:t xml:space="preserve"> </w:t>
      </w:r>
      <w:r w:rsidRPr="00CD3333">
        <w:t>no</w:t>
      </w:r>
      <w:r w:rsidR="00CD3333">
        <w:t xml:space="preserve"> </w:t>
      </w:r>
      <w:r w:rsidRPr="00CD3333">
        <w:t>longer</w:t>
      </w:r>
      <w:r w:rsidR="00CD3333">
        <w:t xml:space="preserve"> </w:t>
      </w:r>
      <w:r w:rsidRPr="00CD3333">
        <w:t>afford</w:t>
      </w:r>
      <w:r w:rsidR="00CD3333">
        <w:t xml:space="preserve"> </w:t>
      </w:r>
      <w:r w:rsidRPr="00CD3333">
        <w:t>to</w:t>
      </w:r>
      <w:r w:rsidR="00CD3333">
        <w:t xml:space="preserve"> </w:t>
      </w:r>
      <w:r w:rsidRPr="00CD3333">
        <w:t>carry</w:t>
      </w:r>
      <w:r w:rsidR="00CD3333">
        <w:t xml:space="preserve"> </w:t>
      </w:r>
      <w:r w:rsidRPr="00CD3333">
        <w:t>on</w:t>
      </w:r>
      <w:r w:rsidR="00CD3333">
        <w:t xml:space="preserve"> </w:t>
      </w:r>
      <w:r w:rsidRPr="00CD3333">
        <w:t>servicing</w:t>
      </w:r>
      <w:r w:rsidR="00CD3333">
        <w:t xml:space="preserve"> </w:t>
      </w:r>
      <w:r w:rsidRPr="00CD3333">
        <w:t>the</w:t>
      </w:r>
      <w:r w:rsidR="00CD3333">
        <w:t xml:space="preserve"> </w:t>
      </w:r>
      <w:r w:rsidRPr="00CD3333">
        <w:t>principal</w:t>
      </w:r>
      <w:r w:rsidR="00CD3333">
        <w:t xml:space="preserve"> </w:t>
      </w:r>
      <w:r w:rsidRPr="00CD3333">
        <w:t>of</w:t>
      </w:r>
      <w:r w:rsidR="00CD3333">
        <w:t xml:space="preserve"> </w:t>
      </w:r>
      <w:r w:rsidRPr="00CD3333">
        <w:t>its</w:t>
      </w:r>
      <w:r w:rsidR="00CD3333">
        <w:t xml:space="preserve"> </w:t>
      </w:r>
      <w:r w:rsidRPr="00CD3333">
        <w:t>external</w:t>
      </w:r>
      <w:r w:rsidR="00CD3333">
        <w:t xml:space="preserve"> </w:t>
      </w:r>
      <w:r w:rsidRPr="00CD3333">
        <w:t>debt</w:t>
      </w:r>
      <w:r w:rsidR="00CD3333">
        <w:t xml:space="preserve"> </w:t>
      </w:r>
      <w:r w:rsidRPr="00CD3333">
        <w:t>to</w:t>
      </w:r>
      <w:r w:rsidR="00CD3333">
        <w:t xml:space="preserve"> </w:t>
      </w:r>
      <w:r w:rsidRPr="00CD3333">
        <w:t>commercial</w:t>
      </w:r>
      <w:r w:rsidR="00CD3333">
        <w:t xml:space="preserve"> </w:t>
      </w:r>
      <w:r w:rsidRPr="00CD3333">
        <w:t>banks.</w:t>
      </w:r>
      <w:r w:rsidR="00CD3333">
        <w:t xml:space="preserve"> </w:t>
      </w:r>
      <w:r w:rsidRPr="00CD3333">
        <w:t>In</w:t>
      </w:r>
      <w:r w:rsidR="00CD3333">
        <w:t xml:space="preserve"> </w:t>
      </w:r>
      <w:r w:rsidRPr="00CD3333">
        <w:t>January</w:t>
      </w:r>
      <w:r w:rsidR="00CD3333">
        <w:t xml:space="preserve"> </w:t>
      </w:r>
      <w:r w:rsidRPr="00CD3333">
        <w:t>1982</w:t>
      </w:r>
      <w:r w:rsidR="00CD3333">
        <w:t xml:space="preserve"> </w:t>
      </w:r>
      <w:r w:rsidRPr="00CD3333">
        <w:t>Romania</w:t>
      </w:r>
      <w:r w:rsidR="00CD3333">
        <w:t xml:space="preserve"> </w:t>
      </w:r>
      <w:r w:rsidRPr="00CD3333">
        <w:t>began</w:t>
      </w:r>
      <w:r w:rsidR="00CD3333">
        <w:t xml:space="preserve"> </w:t>
      </w:r>
      <w:r w:rsidRPr="00CD3333">
        <w:t>negotiating</w:t>
      </w:r>
      <w:r w:rsidR="00CD3333">
        <w:t xml:space="preserve"> </w:t>
      </w:r>
      <w:r w:rsidRPr="00CD3333">
        <w:t>with</w:t>
      </w:r>
      <w:r w:rsidR="00CD3333">
        <w:t xml:space="preserve"> </w:t>
      </w:r>
      <w:r w:rsidRPr="00CD3333">
        <w:t>a</w:t>
      </w:r>
      <w:r w:rsidR="00CD3333">
        <w:t xml:space="preserve"> </w:t>
      </w:r>
      <w:r w:rsidRPr="00CD3333">
        <w:t>consortium</w:t>
      </w:r>
      <w:r w:rsidR="00CD3333">
        <w:t xml:space="preserve"> </w:t>
      </w:r>
      <w:r w:rsidRPr="00CD3333">
        <w:t>of</w:t>
      </w:r>
      <w:r w:rsidR="00CD3333">
        <w:t xml:space="preserve"> </w:t>
      </w:r>
      <w:r w:rsidRPr="00CD3333">
        <w:t>nine</w:t>
      </w:r>
      <w:r w:rsidR="00CD3333">
        <w:t xml:space="preserve"> </w:t>
      </w:r>
      <w:r w:rsidRPr="00CD3333">
        <w:t>creditor</w:t>
      </w:r>
      <w:r w:rsidR="00CD3333">
        <w:t xml:space="preserve"> </w:t>
      </w:r>
      <w:r w:rsidRPr="00CD3333">
        <w:t>banks,</w:t>
      </w:r>
      <w:r w:rsidR="00CD3333">
        <w:t xml:space="preserve"> </w:t>
      </w:r>
      <w:r w:rsidRPr="00CD3333">
        <w:t>with</w:t>
      </w:r>
      <w:r w:rsidR="00CD3333">
        <w:t xml:space="preserve"> </w:t>
      </w:r>
      <w:r w:rsidRPr="00CD3333">
        <w:t>IMF</w:t>
      </w:r>
      <w:r w:rsidR="00CD3333">
        <w:t xml:space="preserve"> </w:t>
      </w:r>
      <w:r w:rsidRPr="00CD3333">
        <w:t>staff</w:t>
      </w:r>
      <w:r w:rsidR="00CD3333">
        <w:t xml:space="preserve"> </w:t>
      </w:r>
      <w:r w:rsidRPr="00CD3333">
        <w:t>as</w:t>
      </w:r>
      <w:r w:rsidR="00CD3333">
        <w:t xml:space="preserve"> </w:t>
      </w:r>
      <w:r w:rsidRPr="00CD3333">
        <w:t>observers.</w:t>
      </w:r>
      <w:r w:rsidR="00CD3333">
        <w:t xml:space="preserve"> </w:t>
      </w:r>
      <w:r w:rsidRPr="00CD3333">
        <w:t>As</w:t>
      </w:r>
      <w:r w:rsidR="00CD3333">
        <w:t xml:space="preserve"> </w:t>
      </w:r>
      <w:r w:rsidRPr="00CD3333">
        <w:t>the</w:t>
      </w:r>
      <w:r w:rsidR="00CD3333">
        <w:t xml:space="preserve"> </w:t>
      </w:r>
      <w:r w:rsidRPr="00CD3333">
        <w:t>banks</w:t>
      </w:r>
      <w:r w:rsidR="00CD3333">
        <w:t xml:space="preserve"> </w:t>
      </w:r>
      <w:r w:rsidRPr="00CD3333">
        <w:t>did</w:t>
      </w:r>
      <w:r w:rsidR="00CD3333">
        <w:t xml:space="preserve"> </w:t>
      </w:r>
      <w:r w:rsidRPr="00CD3333">
        <w:t>not</w:t>
      </w:r>
      <w:r w:rsidR="00CD3333">
        <w:t xml:space="preserve"> </w:t>
      </w:r>
      <w:r w:rsidRPr="00CD3333">
        <w:t>offer</w:t>
      </w:r>
      <w:r w:rsidR="00CD3333">
        <w:t xml:space="preserve"> </w:t>
      </w:r>
      <w:r w:rsidRPr="00CD3333">
        <w:t>a</w:t>
      </w:r>
      <w:r w:rsidR="00CD3333">
        <w:t xml:space="preserve"> </w:t>
      </w:r>
      <w:r w:rsidRPr="00CD3333">
        <w:t>rescheduling</w:t>
      </w:r>
      <w:r w:rsidR="00CD3333">
        <w:t xml:space="preserve"> </w:t>
      </w:r>
      <w:r w:rsidRPr="00CD3333">
        <w:t>agreement</w:t>
      </w:r>
      <w:r w:rsidR="00CD3333">
        <w:t xml:space="preserve"> </w:t>
      </w:r>
      <w:r w:rsidRPr="00CD3333">
        <w:t>in</w:t>
      </w:r>
      <w:r w:rsidR="00CD3333">
        <w:t xml:space="preserve"> </w:t>
      </w:r>
      <w:r w:rsidRPr="00CD3333">
        <w:t>time</w:t>
      </w:r>
      <w:r w:rsidR="00CD3333">
        <w:t xml:space="preserve"> </w:t>
      </w:r>
      <w:r w:rsidRPr="00CD3333">
        <w:t>to</w:t>
      </w:r>
      <w:r w:rsidR="00CD3333">
        <w:t xml:space="preserve"> </w:t>
      </w:r>
      <w:r w:rsidRPr="00CD3333">
        <w:t>resume</w:t>
      </w:r>
      <w:r w:rsidR="00CD3333">
        <w:t xml:space="preserve"> </w:t>
      </w:r>
      <w:r w:rsidRPr="00CD3333">
        <w:t>the</w:t>
      </w:r>
      <w:r w:rsidR="00CD3333">
        <w:t xml:space="preserve"> </w:t>
      </w:r>
      <w:r w:rsidRPr="00CD3333">
        <w:t>stand-by</w:t>
      </w:r>
      <w:r w:rsidR="00CD3333">
        <w:t xml:space="preserve"> </w:t>
      </w:r>
      <w:r w:rsidRPr="00CD3333">
        <w:t>agreement,</w:t>
      </w:r>
      <w:r w:rsidR="00CD3333">
        <w:t xml:space="preserve"> </w:t>
      </w:r>
      <w:r w:rsidRPr="00CD3333">
        <w:t>the</w:t>
      </w:r>
      <w:r w:rsidR="00CD3333">
        <w:t xml:space="preserve"> </w:t>
      </w:r>
      <w:r w:rsidRPr="00CD3333">
        <w:t>IMF</w:t>
      </w:r>
      <w:r w:rsidR="00CD3333">
        <w:t xml:space="preserve"> </w:t>
      </w:r>
      <w:r w:rsidRPr="00CD3333">
        <w:t>staff</w:t>
      </w:r>
      <w:r w:rsidR="00CD3333">
        <w:t xml:space="preserve"> </w:t>
      </w:r>
      <w:r w:rsidRPr="00CD3333">
        <w:t>decided</w:t>
      </w:r>
      <w:r w:rsidR="00CD3333">
        <w:t xml:space="preserve"> </w:t>
      </w:r>
      <w:r w:rsidRPr="00CD3333">
        <w:t>to</w:t>
      </w:r>
      <w:r w:rsidR="00CD3333">
        <w:t xml:space="preserve"> </w:t>
      </w:r>
      <w:r w:rsidRPr="00CD3333">
        <w:t>signal</w:t>
      </w:r>
      <w:r w:rsidR="00CD3333">
        <w:t xml:space="preserve"> </w:t>
      </w:r>
      <w:r w:rsidRPr="00CD3333">
        <w:t>their</w:t>
      </w:r>
      <w:r w:rsidR="00CD3333">
        <w:t xml:space="preserve"> </w:t>
      </w:r>
      <w:r w:rsidRPr="00CD3333">
        <w:t>support</w:t>
      </w:r>
      <w:r w:rsidR="00CD3333">
        <w:t xml:space="preserve"> </w:t>
      </w:r>
      <w:r w:rsidRPr="00CD3333">
        <w:t>for</w:t>
      </w:r>
      <w:r w:rsidR="00CD3333">
        <w:t xml:space="preserve"> </w:t>
      </w:r>
      <w:r w:rsidRPr="00CD3333">
        <w:t>the</w:t>
      </w:r>
      <w:r w:rsidR="00CD3333">
        <w:t xml:space="preserve"> </w:t>
      </w:r>
      <w:r w:rsidRPr="00CD3333">
        <w:t>regime</w:t>
      </w:r>
      <w:r w:rsidR="00CD3333">
        <w:t xml:space="preserve"> </w:t>
      </w:r>
      <w:r w:rsidRPr="00CD3333">
        <w:t>and</w:t>
      </w:r>
      <w:r w:rsidR="00CD3333">
        <w:t xml:space="preserve"> </w:t>
      </w:r>
      <w:r w:rsidRPr="00CD3333">
        <w:t>offered</w:t>
      </w:r>
      <w:r w:rsidR="00CD3333">
        <w:t xml:space="preserve"> </w:t>
      </w:r>
      <w:r w:rsidRPr="00CD3333">
        <w:t>a</w:t>
      </w:r>
      <w:r w:rsidR="00CD3333">
        <w:t xml:space="preserve"> </w:t>
      </w:r>
      <w:r w:rsidRPr="00CD3333">
        <w:t>token</w:t>
      </w:r>
      <w:r w:rsidR="00CD3333">
        <w:t xml:space="preserve"> </w:t>
      </w:r>
      <w:r w:rsidRPr="00CD3333">
        <w:t>drawing</w:t>
      </w:r>
      <w:r w:rsidR="00CD3333">
        <w:t xml:space="preserve"> </w:t>
      </w:r>
      <w:r w:rsidRPr="00CD3333">
        <w:t>of</w:t>
      </w:r>
      <w:r w:rsidR="00CD3333">
        <w:t xml:space="preserve"> </w:t>
      </w:r>
      <w:r w:rsidR="00354CAC">
        <w:t>$</w:t>
      </w:r>
      <w:r w:rsidRPr="00CD3333">
        <w:t>10</w:t>
      </w:r>
      <w:r w:rsidR="00CD3333">
        <w:t xml:space="preserve"> </w:t>
      </w:r>
      <w:r w:rsidRPr="00CD3333">
        <w:t>million,</w:t>
      </w:r>
      <w:r w:rsidR="00CD3333">
        <w:t xml:space="preserve"> </w:t>
      </w:r>
      <w:r w:rsidRPr="00CD3333">
        <w:t>an</w:t>
      </w:r>
      <w:r w:rsidR="00CD3333">
        <w:t xml:space="preserve"> </w:t>
      </w:r>
      <w:r w:rsidRPr="00CD3333">
        <w:t>extraordinary</w:t>
      </w:r>
      <w:r w:rsidR="00CD3333">
        <w:t xml:space="preserve"> </w:t>
      </w:r>
      <w:r w:rsidRPr="00CD3333">
        <w:t>measure.</w:t>
      </w:r>
      <w:r w:rsidR="000C56FB">
        <w:rPr>
          <w:vertAlign w:val="superscript"/>
        </w:rPr>
        <w:t>7</w:t>
      </w:r>
      <w:r w:rsidR="00354CAC" w:rsidRPr="005F2B6C">
        <w:rPr>
          <w:vertAlign w:val="superscript"/>
        </w:rPr>
        <w:t>6</w:t>
      </w:r>
      <w:r w:rsidR="00CD3333">
        <w:t xml:space="preserve"> </w:t>
      </w:r>
      <w:r w:rsidRPr="00CD3333">
        <w:t>This</w:t>
      </w:r>
      <w:r w:rsidR="00CD3333">
        <w:t xml:space="preserve"> </w:t>
      </w:r>
      <w:r w:rsidRPr="00CD3333">
        <w:t>move</w:t>
      </w:r>
      <w:r w:rsidR="00CD3333">
        <w:t xml:space="preserve"> </w:t>
      </w:r>
      <w:r w:rsidRPr="00CD3333">
        <w:t>by</w:t>
      </w:r>
      <w:r w:rsidR="00CD3333">
        <w:t xml:space="preserve"> </w:t>
      </w:r>
      <w:r w:rsidRPr="00CD3333">
        <w:t>the</w:t>
      </w:r>
      <w:r w:rsidR="00CD3333">
        <w:t xml:space="preserve"> </w:t>
      </w:r>
      <w:r w:rsidRPr="00CD3333">
        <w:t>IMF</w:t>
      </w:r>
      <w:r w:rsidR="00CD3333">
        <w:t xml:space="preserve"> </w:t>
      </w:r>
      <w:r w:rsidRPr="00CD3333">
        <w:t>soothed</w:t>
      </w:r>
      <w:r w:rsidR="00CD3333">
        <w:t xml:space="preserve"> </w:t>
      </w:r>
      <w:r w:rsidRPr="00CD3333">
        <w:t>creditors,</w:t>
      </w:r>
      <w:r w:rsidR="00CD3333">
        <w:t xml:space="preserve"> </w:t>
      </w:r>
      <w:r w:rsidRPr="00CD3333">
        <w:t>who</w:t>
      </w:r>
      <w:r w:rsidR="00CD3333">
        <w:t xml:space="preserve"> </w:t>
      </w:r>
      <w:r w:rsidRPr="00CD3333">
        <w:t>eventually</w:t>
      </w:r>
      <w:r w:rsidR="00CD3333">
        <w:t xml:space="preserve"> </w:t>
      </w:r>
      <w:r w:rsidRPr="00CD3333">
        <w:t>agreed</w:t>
      </w:r>
      <w:r w:rsidR="00CD3333">
        <w:t xml:space="preserve"> </w:t>
      </w:r>
      <w:r w:rsidRPr="00CD3333">
        <w:t>to</w:t>
      </w:r>
      <w:r w:rsidR="00CD3333">
        <w:t xml:space="preserve"> </w:t>
      </w:r>
      <w:r w:rsidRPr="00CD3333">
        <w:t>rescheduling</w:t>
      </w:r>
      <w:r w:rsidR="00CD3333">
        <w:t xml:space="preserve"> </w:t>
      </w:r>
      <w:r w:rsidR="0012469E" w:rsidRPr="00CD3333">
        <w:t>in</w:t>
      </w:r>
      <w:r w:rsidR="00CD3333">
        <w:t xml:space="preserve"> </w:t>
      </w:r>
      <w:r w:rsidRPr="00CD3333">
        <w:t>December</w:t>
      </w:r>
      <w:r w:rsidR="00CD3333">
        <w:t xml:space="preserve"> </w:t>
      </w:r>
      <w:r w:rsidRPr="00CD3333">
        <w:t>1982.</w:t>
      </w:r>
      <w:r w:rsidR="007D02A2">
        <w:rPr>
          <w:vertAlign w:val="superscript"/>
        </w:rPr>
        <w:t>77</w:t>
      </w:r>
    </w:p>
    <w:p w14:paraId="61F29626" w14:textId="3B44E04D" w:rsidR="00CD3333" w:rsidRDefault="002A4B8B" w:rsidP="00CD3333">
      <w:pPr>
        <w:pStyle w:val="TEXTIND"/>
      </w:pPr>
      <w:r w:rsidRPr="00CD3333">
        <w:t>The</w:t>
      </w:r>
      <w:r w:rsidR="00CD3333">
        <w:t xml:space="preserve"> </w:t>
      </w:r>
      <w:r w:rsidRPr="00CD3333">
        <w:t>economic</w:t>
      </w:r>
      <w:r w:rsidR="00CD3333">
        <w:t xml:space="preserve"> </w:t>
      </w:r>
      <w:r w:rsidRPr="00CD3333">
        <w:t>meltdown</w:t>
      </w:r>
      <w:r w:rsidR="00CD3333">
        <w:t xml:space="preserve"> </w:t>
      </w:r>
      <w:r w:rsidRPr="00CD3333">
        <w:t>faced</w:t>
      </w:r>
      <w:r w:rsidR="00CD3333">
        <w:t xml:space="preserve"> </w:t>
      </w:r>
      <w:r w:rsidRPr="00CD3333">
        <w:t>by</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was</w:t>
      </w:r>
      <w:r w:rsidR="00CD3333">
        <w:t xml:space="preserve"> </w:t>
      </w:r>
      <w:r w:rsidRPr="00CD3333">
        <w:t>so</w:t>
      </w:r>
      <w:r w:rsidR="00CD3333">
        <w:t xml:space="preserve"> </w:t>
      </w:r>
      <w:r w:rsidRPr="00CD3333">
        <w:t>dramatic</w:t>
      </w:r>
      <w:r w:rsidR="00CD3333">
        <w:t xml:space="preserve"> </w:t>
      </w:r>
      <w:r w:rsidRPr="00CD3333">
        <w:t>that</w:t>
      </w:r>
      <w:r w:rsidR="00CD3333">
        <w:t xml:space="preserve"> </w:t>
      </w:r>
      <w:r w:rsidRPr="00CD3333">
        <w:t>the</w:t>
      </w:r>
      <w:r w:rsidR="00CD3333">
        <w:t xml:space="preserve"> </w:t>
      </w:r>
      <w:r w:rsidRPr="00CD3333">
        <w:t>expenses</w:t>
      </w:r>
      <w:r w:rsidR="00CD3333">
        <w:t xml:space="preserve"> </w:t>
      </w:r>
      <w:r w:rsidRPr="00CD3333">
        <w:t>of</w:t>
      </w:r>
      <w:r w:rsidR="00CD3333">
        <w:t xml:space="preserve"> </w:t>
      </w:r>
      <w:r w:rsidRPr="00CD3333">
        <w:t>the</w:t>
      </w:r>
      <w:r w:rsidR="00CD3333">
        <w:t xml:space="preserve"> </w:t>
      </w:r>
      <w:r w:rsidRPr="00CD3333">
        <w:t>national</w:t>
      </w:r>
      <w:r w:rsidR="00CD3333">
        <w:t xml:space="preserve"> </w:t>
      </w:r>
      <w:r w:rsidRPr="00CD3333">
        <w:t>airline</w:t>
      </w:r>
      <w:r w:rsidR="00CD3333">
        <w:t xml:space="preserve"> </w:t>
      </w:r>
      <w:r w:rsidRPr="00CD3333">
        <w:t>(TAROM)</w:t>
      </w:r>
      <w:r w:rsidR="00CD3333">
        <w:t xml:space="preserve"> </w:t>
      </w:r>
      <w:r w:rsidRPr="00CD3333">
        <w:t>and</w:t>
      </w:r>
      <w:r w:rsidR="00CD3333">
        <w:t xml:space="preserve"> </w:t>
      </w:r>
      <w:r w:rsidRPr="00CD3333">
        <w:t>the</w:t>
      </w:r>
      <w:r w:rsidR="00CD3333">
        <w:t xml:space="preserve"> </w:t>
      </w:r>
      <w:r w:rsidRPr="00CD3333">
        <w:t>state</w:t>
      </w:r>
      <w:r w:rsidR="00CD3333">
        <w:t>’</w:t>
      </w:r>
      <w:r w:rsidRPr="00CD3333">
        <w:t>s</w:t>
      </w:r>
      <w:r w:rsidR="00CD3333">
        <w:t xml:space="preserve"> </w:t>
      </w:r>
      <w:r w:rsidRPr="00CD3333">
        <w:t>embassies</w:t>
      </w:r>
      <w:r w:rsidR="00CD3333">
        <w:t xml:space="preserve"> </w:t>
      </w:r>
      <w:r w:rsidRPr="00CD3333">
        <w:t>were</w:t>
      </w:r>
      <w:r w:rsidR="00CD3333">
        <w:t xml:space="preserve"> </w:t>
      </w:r>
      <w:r w:rsidRPr="00CD3333">
        <w:t>paid</w:t>
      </w:r>
      <w:r w:rsidR="00CD3333">
        <w:t xml:space="preserve"> </w:t>
      </w:r>
      <w:r w:rsidRPr="00CD3333">
        <w:t>in</w:t>
      </w:r>
      <w:r w:rsidR="00CD3333">
        <w:t xml:space="preserve"> </w:t>
      </w:r>
      <w:r w:rsidRPr="00CD3333">
        <w:t>cash.</w:t>
      </w:r>
      <w:r w:rsidR="007D02A2">
        <w:rPr>
          <w:vertAlign w:val="superscript"/>
        </w:rPr>
        <w:t>7</w:t>
      </w:r>
      <w:r w:rsidR="00BE0337" w:rsidRPr="005F2B6C">
        <w:rPr>
          <w:vertAlign w:val="superscript"/>
        </w:rPr>
        <w:t>8</w:t>
      </w:r>
      <w:r w:rsidR="00CD3333">
        <w:t xml:space="preserve"> </w:t>
      </w:r>
      <w:r w:rsidRPr="00CD3333">
        <w:t>Instead</w:t>
      </w:r>
      <w:r w:rsidR="00CD3333">
        <w:t xml:space="preserve"> </w:t>
      </w:r>
      <w:r w:rsidRPr="00CD3333">
        <w:t>of</w:t>
      </w:r>
      <w:r w:rsidR="00CD3333">
        <w:t xml:space="preserve"> </w:t>
      </w:r>
      <w:r w:rsidRPr="00CD3333">
        <w:t>the</w:t>
      </w:r>
      <w:r w:rsidR="00CD3333">
        <w:t xml:space="preserve"> </w:t>
      </w:r>
      <w:r w:rsidRPr="00CD3333">
        <w:t>preferential</w:t>
      </w:r>
      <w:r w:rsidR="00CD3333">
        <w:t xml:space="preserve"> </w:t>
      </w:r>
      <w:r w:rsidRPr="00CD3333">
        <w:t>treatment</w:t>
      </w:r>
      <w:r w:rsidR="00CD3333">
        <w:t xml:space="preserve"> </w:t>
      </w:r>
      <w:r w:rsidRPr="00CD3333">
        <w:t>he</w:t>
      </w:r>
      <w:r w:rsidR="00CD3333">
        <w:t xml:space="preserve"> </w:t>
      </w:r>
      <w:r w:rsidRPr="00CD3333">
        <w:t>expected</w:t>
      </w:r>
      <w:r w:rsidR="00CD3333">
        <w:t xml:space="preserve"> </w:t>
      </w:r>
      <w:r w:rsidRPr="00CD3333">
        <w:t>from</w:t>
      </w:r>
      <w:r w:rsidR="00CD3333">
        <w:t xml:space="preserve"> </w:t>
      </w:r>
      <w:r w:rsidRPr="00CD3333">
        <w:t>the</w:t>
      </w:r>
      <w:r w:rsidR="00CD3333">
        <w:t xml:space="preserve"> </w:t>
      </w:r>
      <w:r w:rsidRPr="00CD3333">
        <w:t>West</w:t>
      </w:r>
      <w:r w:rsidR="00CD3333">
        <w:t xml:space="preserve"> </w:t>
      </w:r>
      <w:r w:rsidRPr="00CD3333">
        <w:t>because</w:t>
      </w:r>
      <w:r w:rsidR="00CD3333">
        <w:t xml:space="preserve"> </w:t>
      </w:r>
      <w:r w:rsidRPr="00CD3333">
        <w:t>of</w:t>
      </w:r>
      <w:r w:rsidR="00CD3333">
        <w:t xml:space="preserve"> </w:t>
      </w:r>
      <w:r w:rsidRPr="00CD3333">
        <w:t>his</w:t>
      </w:r>
      <w:r w:rsidR="00CD3333">
        <w:t xml:space="preserve"> “</w:t>
      </w:r>
      <w:r w:rsidRPr="00CD3333">
        <w:t>maverick</w:t>
      </w:r>
      <w:r w:rsidR="00CD3333">
        <w:t xml:space="preserve">” </w:t>
      </w:r>
      <w:r w:rsidRPr="00CD3333">
        <w:t>foreign</w:t>
      </w:r>
      <w:r w:rsidR="00CD3333">
        <w:t xml:space="preserve"> </w:t>
      </w:r>
      <w:r w:rsidRPr="00CD3333">
        <w:t>policy,</w:t>
      </w:r>
      <w:r w:rsidR="00CD3333">
        <w:t xml:space="preserve"> </w:t>
      </w:r>
      <w:r w:rsidRPr="00CD3333">
        <w:t>Ceausescu</w:t>
      </w:r>
      <w:r w:rsidR="00CD3333">
        <w:t xml:space="preserve"> </w:t>
      </w:r>
      <w:r w:rsidRPr="00CD3333">
        <w:t>helplessly</w:t>
      </w:r>
      <w:r w:rsidR="00CD3333">
        <w:t xml:space="preserve"> </w:t>
      </w:r>
      <w:r w:rsidRPr="00CD3333">
        <w:t>observed</w:t>
      </w:r>
      <w:r w:rsidR="00CD3333">
        <w:t xml:space="preserve"> </w:t>
      </w:r>
      <w:r w:rsidRPr="00CD3333">
        <w:t>a</w:t>
      </w:r>
      <w:r w:rsidR="00CD3333">
        <w:t xml:space="preserve"> </w:t>
      </w:r>
      <w:r w:rsidRPr="00CD3333">
        <w:t>souring</w:t>
      </w:r>
      <w:r w:rsidR="00CD3333">
        <w:t xml:space="preserve"> </w:t>
      </w:r>
      <w:r w:rsidRPr="00CD3333">
        <w:t>Western</w:t>
      </w:r>
      <w:r w:rsidR="00CD3333">
        <w:t xml:space="preserve"> </w:t>
      </w:r>
      <w:r w:rsidRPr="00CD3333">
        <w:t>mood</w:t>
      </w:r>
      <w:r w:rsidR="00CD3333">
        <w:t xml:space="preserve"> </w:t>
      </w:r>
      <w:r w:rsidRPr="00CD3333">
        <w:t>and</w:t>
      </w:r>
      <w:r w:rsidR="00CD3333">
        <w:t xml:space="preserve"> </w:t>
      </w:r>
      <w:r w:rsidRPr="00CD3333">
        <w:t>the</w:t>
      </w:r>
      <w:r w:rsidR="00CD3333">
        <w:t xml:space="preserve"> </w:t>
      </w:r>
      <w:r w:rsidRPr="00CD3333">
        <w:t>roughness</w:t>
      </w:r>
      <w:r w:rsidR="00CD3333">
        <w:t xml:space="preserve"> </w:t>
      </w:r>
      <w:r w:rsidRPr="00CD3333">
        <w:t>of</w:t>
      </w:r>
      <w:r w:rsidR="00CD3333">
        <w:t xml:space="preserve"> </w:t>
      </w:r>
      <w:r w:rsidRPr="00CD3333">
        <w:t>the</w:t>
      </w:r>
      <w:r w:rsidR="00CD3333">
        <w:t xml:space="preserve"> </w:t>
      </w:r>
      <w:r w:rsidRPr="00CD3333">
        <w:t>IMF</w:t>
      </w:r>
      <w:r w:rsidR="00CD3333">
        <w:t xml:space="preserve"> </w:t>
      </w:r>
      <w:r w:rsidRPr="00CD3333">
        <w:t>terms</w:t>
      </w:r>
      <w:r w:rsidR="00CD3333">
        <w:t xml:space="preserve"> </w:t>
      </w:r>
      <w:r w:rsidRPr="00CD3333">
        <w:t>imposed</w:t>
      </w:r>
      <w:r w:rsidR="00CD3333">
        <w:t xml:space="preserve"> </w:t>
      </w:r>
      <w:r w:rsidRPr="00CD3333">
        <w:t>on</w:t>
      </w:r>
      <w:r w:rsidR="00CD3333">
        <w:t xml:space="preserve"> </w:t>
      </w:r>
      <w:r w:rsidRPr="00CD3333">
        <w:t>Poland,</w:t>
      </w:r>
      <w:r w:rsidR="00CD3333">
        <w:t xml:space="preserve"> </w:t>
      </w:r>
      <w:r w:rsidRPr="00CD3333">
        <w:t>where</w:t>
      </w:r>
      <w:r w:rsidR="00CD3333">
        <w:t xml:space="preserve"> </w:t>
      </w:r>
      <w:r w:rsidRPr="00CD3333">
        <w:t>loans</w:t>
      </w:r>
      <w:r w:rsidR="00CD3333">
        <w:t xml:space="preserve"> </w:t>
      </w:r>
      <w:r w:rsidRPr="00CD3333">
        <w:t>with</w:t>
      </w:r>
      <w:r w:rsidR="00CD3333">
        <w:t xml:space="preserve"> </w:t>
      </w:r>
      <w:r w:rsidRPr="00CD3333">
        <w:t>attached</w:t>
      </w:r>
      <w:r w:rsidR="00CD3333">
        <w:t xml:space="preserve"> </w:t>
      </w:r>
      <w:proofErr w:type="spellStart"/>
      <w:r w:rsidRPr="00CD3333">
        <w:t>conditionalities</w:t>
      </w:r>
      <w:proofErr w:type="spellEnd"/>
      <w:r w:rsidR="00CD3333">
        <w:t xml:space="preserve"> </w:t>
      </w:r>
      <w:r w:rsidRPr="00CD3333">
        <w:t>severely</w:t>
      </w:r>
      <w:r w:rsidR="00CD3333">
        <w:t xml:space="preserve"> </w:t>
      </w:r>
      <w:r w:rsidRPr="00CD3333">
        <w:t>constrained</w:t>
      </w:r>
      <w:r w:rsidR="00CD3333">
        <w:t xml:space="preserve"> </w:t>
      </w:r>
      <w:r w:rsidRPr="00CD3333">
        <w:t>the</w:t>
      </w:r>
      <w:r w:rsidR="00CD3333">
        <w:t xml:space="preserve"> </w:t>
      </w:r>
      <w:r w:rsidRPr="00CD3333">
        <w:t>policy</w:t>
      </w:r>
      <w:r w:rsidR="00CD3333">
        <w:t xml:space="preserve"> </w:t>
      </w:r>
      <w:r w:rsidRPr="00CD3333">
        <w:t>choices</w:t>
      </w:r>
      <w:r w:rsidR="00CD3333">
        <w:t xml:space="preserve"> </w:t>
      </w:r>
      <w:r w:rsidRPr="00CD3333">
        <w:t>of</w:t>
      </w:r>
      <w:r w:rsidR="00CD3333">
        <w:t xml:space="preserve"> </w:t>
      </w:r>
      <w:r w:rsidRPr="00CD3333">
        <w:t>the</w:t>
      </w:r>
      <w:r w:rsidR="00CD3333">
        <w:t xml:space="preserve"> </w:t>
      </w:r>
      <w:r w:rsidRPr="00CD3333">
        <w:t>government.</w:t>
      </w:r>
      <w:r w:rsidR="007D02A2">
        <w:rPr>
          <w:vertAlign w:val="superscript"/>
        </w:rPr>
        <w:t>7</w:t>
      </w:r>
      <w:r w:rsidR="00BE0337" w:rsidRPr="005F2B6C">
        <w:rPr>
          <w:vertAlign w:val="superscript"/>
        </w:rPr>
        <w:t>9</w:t>
      </w:r>
      <w:r w:rsidR="00CD3333">
        <w:t xml:space="preserve"> </w:t>
      </w:r>
      <w:r w:rsidRPr="00CD3333">
        <w:t>With</w:t>
      </w:r>
      <w:r w:rsidR="00CD3333">
        <w:t xml:space="preserve"> </w:t>
      </w:r>
      <w:r w:rsidRPr="00CD3333">
        <w:t>Poland</w:t>
      </w:r>
      <w:r w:rsidR="00CD3333">
        <w:t>’</w:t>
      </w:r>
      <w:r w:rsidRPr="00CD3333">
        <w:t>s</w:t>
      </w:r>
      <w:r w:rsidR="00CD3333">
        <w:t xml:space="preserve"> </w:t>
      </w:r>
      <w:r w:rsidRPr="00CD3333">
        <w:t>fate</w:t>
      </w:r>
      <w:r w:rsidR="00CD3333">
        <w:t xml:space="preserve"> </w:t>
      </w:r>
      <w:r w:rsidRPr="00CD3333">
        <w:t>in</w:t>
      </w:r>
      <w:r w:rsidR="00CD3333">
        <w:t xml:space="preserve"> </w:t>
      </w:r>
      <w:r w:rsidRPr="00CD3333">
        <w:t>full</w:t>
      </w:r>
      <w:r w:rsidR="00CD3333">
        <w:t xml:space="preserve"> </w:t>
      </w:r>
      <w:r w:rsidRPr="00CD3333">
        <w:t>view,</w:t>
      </w:r>
      <w:r w:rsidR="00CD3333">
        <w:t xml:space="preserve"> </w:t>
      </w:r>
      <w:r w:rsidRPr="00CD3333">
        <w:t>Ceausescu</w:t>
      </w:r>
      <w:r w:rsidR="00CD3333">
        <w:t xml:space="preserve"> </w:t>
      </w:r>
      <w:r w:rsidRPr="00CD3333">
        <w:t>could</w:t>
      </w:r>
      <w:r w:rsidR="00CD3333">
        <w:t xml:space="preserve"> </w:t>
      </w:r>
      <w:r w:rsidRPr="00CD3333">
        <w:t>see</w:t>
      </w:r>
      <w:r w:rsidR="00CD3333">
        <w:t xml:space="preserve"> </w:t>
      </w:r>
      <w:r w:rsidRPr="00CD3333">
        <w:t>that</w:t>
      </w:r>
      <w:r w:rsidR="00CD3333">
        <w:t xml:space="preserve"> </w:t>
      </w:r>
      <w:r w:rsidRPr="00CD3333">
        <w:t>the</w:t>
      </w:r>
      <w:r w:rsidR="00CD3333">
        <w:t xml:space="preserve"> </w:t>
      </w:r>
      <w:r w:rsidRPr="00CD3333">
        <w:t>writing</w:t>
      </w:r>
      <w:r w:rsidR="00CD3333">
        <w:t xml:space="preserve"> </w:t>
      </w:r>
      <w:r w:rsidRPr="00CD3333">
        <w:t>was</w:t>
      </w:r>
      <w:r w:rsidR="00CD3333">
        <w:t xml:space="preserve"> </w:t>
      </w:r>
      <w:r w:rsidRPr="00CD3333">
        <w:t>on</w:t>
      </w:r>
      <w:r w:rsidR="00CD3333">
        <w:t xml:space="preserve"> </w:t>
      </w:r>
      <w:r w:rsidRPr="00CD3333">
        <w:t>the</w:t>
      </w:r>
      <w:r w:rsidR="00CD3333">
        <w:t xml:space="preserve"> </w:t>
      </w:r>
      <w:r w:rsidRPr="00CD3333">
        <w:t>wall</w:t>
      </w:r>
      <w:r w:rsidR="00CD3333">
        <w:t xml:space="preserve"> </w:t>
      </w:r>
      <w:r w:rsidRPr="00CD3333">
        <w:t>for</w:t>
      </w:r>
      <w:r w:rsidR="00CD3333">
        <w:t xml:space="preserve"> </w:t>
      </w:r>
      <w:r w:rsidRPr="00CD3333">
        <w:t>the</w:t>
      </w:r>
      <w:r w:rsidR="00CD3333">
        <w:t xml:space="preserve"> </w:t>
      </w:r>
      <w:r w:rsidRPr="00CD3333">
        <w:t>main</w:t>
      </w:r>
      <w:r w:rsidR="00CD3333">
        <w:t xml:space="preserve"> </w:t>
      </w:r>
      <w:r w:rsidRPr="00CD3333">
        <w:t>pillars</w:t>
      </w:r>
      <w:r w:rsidR="00CD3333">
        <w:t xml:space="preserve"> </w:t>
      </w:r>
      <w:r w:rsidRPr="00CD3333">
        <w:t>of</w:t>
      </w:r>
      <w:r w:rsidR="00CD3333">
        <w:t xml:space="preserve"> </w:t>
      </w:r>
      <w:r w:rsidRPr="00CD3333">
        <w:t>his</w:t>
      </w:r>
      <w:r w:rsidR="00CD3333">
        <w:t xml:space="preserve"> </w:t>
      </w:r>
      <w:r w:rsidRPr="00CD3333">
        <w:t>regime</w:t>
      </w:r>
      <w:r w:rsidR="00CD3333">
        <w:t>’</w:t>
      </w:r>
      <w:r w:rsidRPr="00CD3333">
        <w:t>s</w:t>
      </w:r>
      <w:r w:rsidR="00CD3333">
        <w:t xml:space="preserve"> </w:t>
      </w:r>
      <w:r w:rsidRPr="00CD3333">
        <w:t>ideas</w:t>
      </w:r>
      <w:r w:rsidR="00CD3333">
        <w:t xml:space="preserve"> </w:t>
      </w:r>
      <w:r w:rsidRPr="00CD3333">
        <w:t>about</w:t>
      </w:r>
      <w:r w:rsidR="00CD3333">
        <w:t xml:space="preserve"> </w:t>
      </w:r>
      <w:r w:rsidRPr="00CD3333">
        <w:t>development</w:t>
      </w:r>
      <w:r w:rsidR="00CD3333">
        <w:t xml:space="preserve"> </w:t>
      </w:r>
      <w:r w:rsidRPr="00CD3333">
        <w:t>(that</w:t>
      </w:r>
      <w:r w:rsidR="00CD3333">
        <w:t xml:space="preserve"> </w:t>
      </w:r>
      <w:r w:rsidRPr="00CD3333">
        <w:t>is,</w:t>
      </w:r>
      <w:r w:rsidR="00CD3333">
        <w:t xml:space="preserve"> </w:t>
      </w:r>
      <w:r w:rsidRPr="00CD3333">
        <w:t>industrial</w:t>
      </w:r>
      <w:r w:rsidR="00CD3333">
        <w:t xml:space="preserve"> </w:t>
      </w:r>
      <w:r w:rsidRPr="00CD3333">
        <w:t>development</w:t>
      </w:r>
      <w:r w:rsidR="00CD3333">
        <w:t xml:space="preserve"> </w:t>
      </w:r>
      <w:r w:rsidRPr="00CD3333">
        <w:t>and</w:t>
      </w:r>
      <w:r w:rsidR="00CD3333">
        <w:t xml:space="preserve"> “</w:t>
      </w:r>
      <w:r w:rsidRPr="00CD3333">
        <w:t>hard</w:t>
      </w:r>
      <w:r w:rsidR="00CD3333">
        <w:t xml:space="preserve">” </w:t>
      </w:r>
      <w:r w:rsidRPr="00CD3333">
        <w:t>policy</w:t>
      </w:r>
      <w:r w:rsidR="00CD3333">
        <w:t xml:space="preserve"> </w:t>
      </w:r>
      <w:r w:rsidRPr="00CD3333">
        <w:t>sovereignty).</w:t>
      </w:r>
      <w:r w:rsidR="00CD3333">
        <w:t xml:space="preserve"> </w:t>
      </w:r>
      <w:r w:rsidRPr="00CD3333">
        <w:t>Indeed,</w:t>
      </w:r>
      <w:r w:rsidR="00CD3333">
        <w:t xml:space="preserve"> </w:t>
      </w:r>
      <w:r w:rsidRPr="00CD3333">
        <w:t>Poland</w:t>
      </w:r>
      <w:r w:rsidR="00CD3333">
        <w:t xml:space="preserve"> </w:t>
      </w:r>
      <w:r w:rsidRPr="00CD3333">
        <w:t>offered</w:t>
      </w:r>
      <w:r w:rsidR="00CD3333">
        <w:t xml:space="preserve"> </w:t>
      </w:r>
      <w:r w:rsidRPr="00CD3333">
        <w:t>a</w:t>
      </w:r>
      <w:r w:rsidR="00CD3333">
        <w:t xml:space="preserve"> </w:t>
      </w:r>
      <w:r w:rsidRPr="00CD3333">
        <w:t>nightmare</w:t>
      </w:r>
      <w:r w:rsidR="00CD3333">
        <w:t xml:space="preserve"> </w:t>
      </w:r>
      <w:r w:rsidRPr="00CD3333">
        <w:t>scenario</w:t>
      </w:r>
      <w:r w:rsidR="00CD3333">
        <w:t xml:space="preserve"> </w:t>
      </w:r>
      <w:r w:rsidRPr="00CD3333">
        <w:t>for</w:t>
      </w:r>
      <w:r w:rsidR="00CD3333">
        <w:t xml:space="preserve"> </w:t>
      </w:r>
      <w:r w:rsidRPr="00CD3333">
        <w:t>national-Stalinists:</w:t>
      </w:r>
      <w:r w:rsidR="00CD3333">
        <w:t xml:space="preserve"> </w:t>
      </w:r>
      <w:r w:rsidRPr="00CD3333">
        <w:t>halved</w:t>
      </w:r>
      <w:r w:rsidR="00CD3333">
        <w:t xml:space="preserve"> </w:t>
      </w:r>
      <w:r w:rsidRPr="00CD3333">
        <w:t>investment</w:t>
      </w:r>
      <w:r w:rsidR="00CD3333">
        <w:t xml:space="preserve"> </w:t>
      </w:r>
      <w:r w:rsidRPr="00CD3333">
        <w:t>rates,</w:t>
      </w:r>
      <w:r w:rsidR="00CD3333">
        <w:t xml:space="preserve"> </w:t>
      </w:r>
      <w:r w:rsidRPr="00CD3333">
        <w:t>central</w:t>
      </w:r>
      <w:r w:rsidR="00CD3333">
        <w:t xml:space="preserve"> </w:t>
      </w:r>
      <w:r w:rsidRPr="00CD3333">
        <w:t>planners</w:t>
      </w:r>
      <w:r w:rsidR="00CD3333">
        <w:t xml:space="preserve"> </w:t>
      </w:r>
      <w:r w:rsidRPr="00CD3333">
        <w:t>confined</w:t>
      </w:r>
      <w:r w:rsidR="00CD3333">
        <w:t xml:space="preserve"> </w:t>
      </w:r>
      <w:r w:rsidRPr="00CD3333">
        <w:t>to</w:t>
      </w:r>
      <w:r w:rsidR="00CD3333">
        <w:t xml:space="preserve"> </w:t>
      </w:r>
      <w:r w:rsidRPr="00CD3333">
        <w:t>setting</w:t>
      </w:r>
      <w:r w:rsidR="00CD3333">
        <w:t xml:space="preserve"> </w:t>
      </w:r>
      <w:r w:rsidRPr="00CD3333">
        <w:t>macroeconomic</w:t>
      </w:r>
      <w:r w:rsidR="00CD3333">
        <w:t xml:space="preserve"> </w:t>
      </w:r>
      <w:r w:rsidRPr="00CD3333">
        <w:t>targets,</w:t>
      </w:r>
      <w:r w:rsidR="00CD3333">
        <w:t xml:space="preserve"> </w:t>
      </w:r>
      <w:r w:rsidRPr="00CD3333">
        <w:t>real</w:t>
      </w:r>
      <w:r w:rsidR="00CD3333">
        <w:t xml:space="preserve"> </w:t>
      </w:r>
      <w:r w:rsidRPr="00CD3333">
        <w:t>autonomy</w:t>
      </w:r>
      <w:r w:rsidR="00CD3333">
        <w:t xml:space="preserve"> </w:t>
      </w:r>
      <w:r w:rsidRPr="00CD3333">
        <w:t>for</w:t>
      </w:r>
      <w:r w:rsidR="00CD3333">
        <w:t xml:space="preserve"> </w:t>
      </w:r>
      <w:r w:rsidRPr="00CD3333">
        <w:t>enterprises</w:t>
      </w:r>
      <w:r w:rsidR="00CD3333">
        <w:t xml:space="preserve"> </w:t>
      </w:r>
      <w:r w:rsidRPr="00CD3333">
        <w:t>and</w:t>
      </w:r>
      <w:r w:rsidR="00CD3333">
        <w:t xml:space="preserve"> </w:t>
      </w:r>
      <w:r w:rsidRPr="00CD3333">
        <w:t>risk</w:t>
      </w:r>
      <w:r w:rsidR="00CD3333">
        <w:t xml:space="preserve"> </w:t>
      </w:r>
      <w:r w:rsidRPr="00CD3333">
        <w:t>of</w:t>
      </w:r>
      <w:r w:rsidR="00CD3333">
        <w:t xml:space="preserve"> </w:t>
      </w:r>
      <w:r w:rsidRPr="00CD3333">
        <w:t>liquidation</w:t>
      </w:r>
      <w:r w:rsidR="00CD3333">
        <w:t xml:space="preserve"> </w:t>
      </w:r>
      <w:r w:rsidRPr="00CD3333">
        <w:t>for</w:t>
      </w:r>
      <w:r w:rsidR="00CD3333">
        <w:t xml:space="preserve"> </w:t>
      </w:r>
      <w:r w:rsidRPr="00CD3333">
        <w:t>the</w:t>
      </w:r>
      <w:r w:rsidR="00CD3333">
        <w:t xml:space="preserve"> </w:t>
      </w:r>
      <w:r w:rsidRPr="00CD3333">
        <w:t>unprofitable</w:t>
      </w:r>
      <w:r w:rsidR="00CD3333">
        <w:t xml:space="preserve"> </w:t>
      </w:r>
      <w:r w:rsidRPr="00CD3333">
        <w:t>ones,</w:t>
      </w:r>
      <w:r w:rsidR="00CD3333">
        <w:t xml:space="preserve"> </w:t>
      </w:r>
      <w:r w:rsidRPr="00CD3333">
        <w:t>less</w:t>
      </w:r>
      <w:r w:rsidR="00CD3333">
        <w:t xml:space="preserve"> </w:t>
      </w:r>
      <w:r w:rsidRPr="00CD3333">
        <w:t>discretionary</w:t>
      </w:r>
      <w:r w:rsidR="00CD3333">
        <w:t xml:space="preserve"> </w:t>
      </w:r>
      <w:r w:rsidRPr="00CD3333">
        <w:t>credit</w:t>
      </w:r>
      <w:r w:rsidR="00CD3333">
        <w:t xml:space="preserve"> </w:t>
      </w:r>
      <w:r w:rsidRPr="00CD3333">
        <w:t>and</w:t>
      </w:r>
      <w:r w:rsidR="00CD3333">
        <w:t xml:space="preserve"> </w:t>
      </w:r>
      <w:r w:rsidRPr="00CD3333">
        <w:t>tax</w:t>
      </w:r>
      <w:r w:rsidR="00CD3333">
        <w:t xml:space="preserve"> </w:t>
      </w:r>
      <w:r w:rsidRPr="00CD3333">
        <w:t>policy,</w:t>
      </w:r>
      <w:r w:rsidR="00CD3333">
        <w:t xml:space="preserve"> </w:t>
      </w:r>
      <w:r w:rsidRPr="00CD3333">
        <w:t>depreciated</w:t>
      </w:r>
      <w:r w:rsidR="00CD3333">
        <w:t xml:space="preserve"> </w:t>
      </w:r>
      <w:r w:rsidRPr="00CD3333">
        <w:t>currency,</w:t>
      </w:r>
      <w:r w:rsidR="00CD3333">
        <w:t xml:space="preserve"> </w:t>
      </w:r>
      <w:r w:rsidRPr="00CD3333">
        <w:t>and</w:t>
      </w:r>
      <w:r w:rsidR="00CD3333">
        <w:t xml:space="preserve"> </w:t>
      </w:r>
      <w:r w:rsidRPr="00CD3333">
        <w:t>increases</w:t>
      </w:r>
      <w:r w:rsidR="00CD3333">
        <w:t xml:space="preserve"> </w:t>
      </w:r>
      <w:r w:rsidRPr="00CD3333">
        <w:t>in</w:t>
      </w:r>
      <w:r w:rsidR="00CD3333">
        <w:t xml:space="preserve"> </w:t>
      </w:r>
      <w:r w:rsidRPr="00CD3333">
        <w:t>administered</w:t>
      </w:r>
      <w:r w:rsidR="00CD3333">
        <w:t xml:space="preserve"> </w:t>
      </w:r>
      <w:r w:rsidRPr="00CD3333">
        <w:t>prices.</w:t>
      </w:r>
      <w:r w:rsidR="007D02A2">
        <w:rPr>
          <w:vertAlign w:val="superscript"/>
        </w:rPr>
        <w:t>8</w:t>
      </w:r>
      <w:r w:rsidR="00BE0337" w:rsidRPr="005F2B6C">
        <w:rPr>
          <w:vertAlign w:val="superscript"/>
        </w:rPr>
        <w:t>0</w:t>
      </w:r>
    </w:p>
    <w:p w14:paraId="32770F57" w14:textId="760480C9" w:rsidR="00CD3333" w:rsidRDefault="002A4B8B" w:rsidP="00CD3333">
      <w:pPr>
        <w:pStyle w:val="TEXTIND"/>
      </w:pPr>
      <w:r w:rsidRPr="00CD3333">
        <w:t>To</w:t>
      </w:r>
      <w:r w:rsidR="00CD3333">
        <w:t xml:space="preserve"> </w:t>
      </w:r>
      <w:r w:rsidRPr="00CD3333">
        <w:t>meet</w:t>
      </w:r>
      <w:r w:rsidR="00CD3333">
        <w:t xml:space="preserve"> </w:t>
      </w:r>
      <w:r w:rsidRPr="00CD3333">
        <w:t>the</w:t>
      </w:r>
      <w:r w:rsidR="00CD3333">
        <w:t xml:space="preserve"> </w:t>
      </w:r>
      <w:r w:rsidR="0012469E" w:rsidRPr="00CD3333">
        <w:t>debt</w:t>
      </w:r>
      <w:r w:rsidR="00CD3333">
        <w:t xml:space="preserve"> </w:t>
      </w:r>
      <w:r w:rsidR="0012469E" w:rsidRPr="00CD3333">
        <w:t>repayment</w:t>
      </w:r>
      <w:r w:rsidR="00CD3333">
        <w:t xml:space="preserve"> </w:t>
      </w:r>
      <w:r w:rsidR="0012469E" w:rsidRPr="00CD3333">
        <w:t>schedule</w:t>
      </w:r>
      <w:r w:rsidRPr="00CD3333">
        <w:t>,</w:t>
      </w:r>
      <w:r w:rsidR="00CD3333">
        <w:t xml:space="preserve"> </w:t>
      </w:r>
      <w:r w:rsidRPr="00CD3333">
        <w:t>Ceausescu</w:t>
      </w:r>
      <w:r w:rsidR="00CD3333">
        <w:t xml:space="preserve"> </w:t>
      </w:r>
      <w:r w:rsidRPr="00CD3333">
        <w:t>demanded</w:t>
      </w:r>
      <w:r w:rsidR="00CD3333">
        <w:t xml:space="preserve"> </w:t>
      </w:r>
      <w:r w:rsidRPr="00CD3333">
        <w:t>a</w:t>
      </w:r>
      <w:r w:rsidR="00CD3333">
        <w:t xml:space="preserve"> </w:t>
      </w:r>
      <w:r w:rsidRPr="00CD3333">
        <w:t>radical</w:t>
      </w:r>
      <w:r w:rsidR="00CD3333">
        <w:t xml:space="preserve"> </w:t>
      </w:r>
      <w:r w:rsidRPr="00CD3333">
        <w:t>revision</w:t>
      </w:r>
      <w:r w:rsidR="00CD3333">
        <w:t xml:space="preserve"> </w:t>
      </w:r>
      <w:r w:rsidRPr="00CD3333">
        <w:t>of</w:t>
      </w:r>
      <w:r w:rsidR="00CD3333">
        <w:t xml:space="preserve"> </w:t>
      </w:r>
      <w:r w:rsidRPr="00CD3333">
        <w:t>the</w:t>
      </w:r>
      <w:r w:rsidR="00CD3333">
        <w:t xml:space="preserve"> </w:t>
      </w:r>
      <w:r w:rsidRPr="00CD3333">
        <w:t>five-year</w:t>
      </w:r>
      <w:r w:rsidR="00CD3333">
        <w:t xml:space="preserve"> </w:t>
      </w:r>
      <w:r w:rsidRPr="00CD3333">
        <w:t>plan</w:t>
      </w:r>
      <w:r w:rsidR="00CD3333">
        <w:t xml:space="preserve"> </w:t>
      </w:r>
      <w:r w:rsidRPr="00CD3333">
        <w:t>that</w:t>
      </w:r>
      <w:r w:rsidR="00CD3333">
        <w:t xml:space="preserve"> </w:t>
      </w:r>
      <w:r w:rsidRPr="00CD3333">
        <w:t>would</w:t>
      </w:r>
      <w:r w:rsidR="00CD3333">
        <w:t xml:space="preserve"> </w:t>
      </w:r>
      <w:r w:rsidRPr="00CD3333">
        <w:t>make</w:t>
      </w:r>
      <w:r w:rsidR="00CD3333">
        <w:t xml:space="preserve"> </w:t>
      </w:r>
      <w:r w:rsidRPr="00CD3333">
        <w:t>the</w:t>
      </w:r>
      <w:r w:rsidR="00CD3333">
        <w:t xml:space="preserve"> </w:t>
      </w:r>
      <w:r w:rsidRPr="00CD3333">
        <w:t>early</w:t>
      </w:r>
      <w:r w:rsidR="00CD3333">
        <w:t xml:space="preserve"> </w:t>
      </w:r>
      <w:r w:rsidRPr="00CD3333">
        <w:t>payment</w:t>
      </w:r>
      <w:r w:rsidR="00CD3333">
        <w:t xml:space="preserve"> </w:t>
      </w:r>
      <w:r w:rsidRPr="00CD3333">
        <w:t>of</w:t>
      </w:r>
      <w:r w:rsidR="00CD3333">
        <w:t xml:space="preserve"> </w:t>
      </w:r>
      <w:r w:rsidRPr="00CD3333">
        <w:t>foreign</w:t>
      </w:r>
      <w:r w:rsidR="00CD3333">
        <w:t xml:space="preserve"> </w:t>
      </w:r>
      <w:r w:rsidRPr="00CD3333">
        <w:t>debt</w:t>
      </w:r>
      <w:r w:rsidR="00CD3333">
        <w:t xml:space="preserve"> </w:t>
      </w:r>
      <w:r w:rsidRPr="00CD3333">
        <w:t>the</w:t>
      </w:r>
      <w:r w:rsidR="00CD3333">
        <w:t xml:space="preserve"> </w:t>
      </w:r>
      <w:r w:rsidRPr="00CD3333">
        <w:t>chief</w:t>
      </w:r>
      <w:r w:rsidR="00CD3333">
        <w:t xml:space="preserve"> </w:t>
      </w:r>
      <w:r w:rsidRPr="00CD3333">
        <w:t>priority</w:t>
      </w:r>
      <w:r w:rsidR="00CD3333">
        <w:t xml:space="preserve"> </w:t>
      </w:r>
      <w:r w:rsidRPr="00CD3333">
        <w:t>of</w:t>
      </w:r>
      <w:r w:rsidR="00CD3333">
        <w:t xml:space="preserve"> </w:t>
      </w:r>
      <w:r w:rsidRPr="00CD3333">
        <w:t>economic</w:t>
      </w:r>
      <w:r w:rsidR="00CD3333">
        <w:t xml:space="preserve"> </w:t>
      </w:r>
      <w:r w:rsidRPr="00CD3333">
        <w:t>policy.</w:t>
      </w:r>
      <w:r w:rsidR="00CD3333">
        <w:t xml:space="preserve"> </w:t>
      </w:r>
      <w:r w:rsidRPr="00CD3333">
        <w:t>No</w:t>
      </w:r>
      <w:r w:rsidR="00CD3333">
        <w:t xml:space="preserve"> </w:t>
      </w:r>
      <w:r w:rsidRPr="00CD3333">
        <w:t>new</w:t>
      </w:r>
      <w:r w:rsidR="00CD3333">
        <w:t xml:space="preserve"> </w:t>
      </w:r>
      <w:r w:rsidRPr="00CD3333">
        <w:t>debt</w:t>
      </w:r>
      <w:r w:rsidR="00CD3333">
        <w:t xml:space="preserve"> </w:t>
      </w:r>
      <w:r w:rsidRPr="00CD3333">
        <w:t>was</w:t>
      </w:r>
      <w:r w:rsidR="00CD3333">
        <w:t xml:space="preserve"> </w:t>
      </w:r>
      <w:r w:rsidRPr="00CD3333">
        <w:t>to</w:t>
      </w:r>
      <w:r w:rsidR="00CD3333">
        <w:t xml:space="preserve"> </w:t>
      </w:r>
      <w:r w:rsidRPr="00CD3333">
        <w:t>be</w:t>
      </w:r>
      <w:r w:rsidR="00CD3333">
        <w:t xml:space="preserve"> </w:t>
      </w:r>
      <w:r w:rsidRPr="00CD3333">
        <w:t>contracted</w:t>
      </w:r>
      <w:r w:rsidR="00CD3333">
        <w:t xml:space="preserve"> </w:t>
      </w:r>
      <w:r w:rsidRPr="00CD3333">
        <w:t>from</w:t>
      </w:r>
      <w:r w:rsidR="00CD3333">
        <w:t xml:space="preserve"> </w:t>
      </w:r>
      <w:r w:rsidRPr="00CD3333">
        <w:t>private</w:t>
      </w:r>
      <w:r w:rsidR="00CD3333">
        <w:t xml:space="preserve"> </w:t>
      </w:r>
      <w:r w:rsidRPr="00CD3333">
        <w:t>lenders</w:t>
      </w:r>
      <w:r w:rsidR="00CD3333">
        <w:t xml:space="preserve"> </w:t>
      </w:r>
      <w:r w:rsidRPr="00CD3333">
        <w:t>or</w:t>
      </w:r>
      <w:r w:rsidR="00CD3333">
        <w:t xml:space="preserve"> </w:t>
      </w:r>
      <w:r w:rsidRPr="00CD3333">
        <w:t>other</w:t>
      </w:r>
      <w:r w:rsidR="00CD3333">
        <w:t xml:space="preserve"> </w:t>
      </w:r>
      <w:r w:rsidRPr="00CD3333">
        <w:t>states.</w:t>
      </w:r>
      <w:r w:rsidR="00AA4471">
        <w:rPr>
          <w:vertAlign w:val="superscript"/>
        </w:rPr>
        <w:t>8</w:t>
      </w:r>
      <w:r w:rsidR="00BE0337" w:rsidRPr="005F2B6C">
        <w:rPr>
          <w:vertAlign w:val="superscript"/>
        </w:rPr>
        <w:t>1</w:t>
      </w:r>
      <w:r w:rsidR="00CD3333">
        <w:t xml:space="preserve"> </w:t>
      </w:r>
      <w:r w:rsidRPr="00CD3333">
        <w:t>Even</w:t>
      </w:r>
      <w:r w:rsidR="00CD3333">
        <w:t xml:space="preserve"> </w:t>
      </w:r>
      <w:r w:rsidRPr="00CD3333">
        <w:t>the</w:t>
      </w:r>
      <w:r w:rsidR="00CD3333">
        <w:t xml:space="preserve"> </w:t>
      </w:r>
      <w:r w:rsidRPr="00CD3333">
        <w:t>contracting</w:t>
      </w:r>
      <w:r w:rsidR="00CD3333">
        <w:t xml:space="preserve"> </w:t>
      </w:r>
      <w:r w:rsidRPr="00CD3333">
        <w:t>of</w:t>
      </w:r>
      <w:r w:rsidR="00CD3333">
        <w:t xml:space="preserve"> </w:t>
      </w:r>
      <w:r w:rsidRPr="00CD3333">
        <w:t>loans</w:t>
      </w:r>
      <w:r w:rsidR="00CD3333">
        <w:t xml:space="preserve"> </w:t>
      </w:r>
      <w:r w:rsidRPr="00CD3333">
        <w:t>from</w:t>
      </w:r>
      <w:r w:rsidR="00CD3333">
        <w:t xml:space="preserve"> </w:t>
      </w:r>
      <w:r w:rsidRPr="00CD3333">
        <w:t>the</w:t>
      </w:r>
      <w:r w:rsidR="00CD3333">
        <w:t xml:space="preserve"> </w:t>
      </w:r>
      <w:r w:rsidRPr="00CD3333">
        <w:t>Bretton</w:t>
      </w:r>
      <w:r w:rsidR="00CD3333">
        <w:t xml:space="preserve"> </w:t>
      </w:r>
      <w:r w:rsidRPr="00CD3333">
        <w:t>Woods</w:t>
      </w:r>
      <w:r w:rsidR="00CD3333">
        <w:t xml:space="preserve"> </w:t>
      </w:r>
      <w:r w:rsidRPr="00CD3333">
        <w:t>institutions</w:t>
      </w:r>
      <w:r w:rsidR="00CD3333">
        <w:t xml:space="preserve"> </w:t>
      </w:r>
      <w:r w:rsidRPr="00CD3333">
        <w:t>was</w:t>
      </w:r>
      <w:r w:rsidR="00CD3333">
        <w:t xml:space="preserve"> </w:t>
      </w:r>
      <w:r w:rsidRPr="00CD3333">
        <w:t>banned</w:t>
      </w:r>
      <w:r w:rsidR="00CD3333">
        <w:t xml:space="preserve"> </w:t>
      </w:r>
      <w:r w:rsidRPr="00CD3333">
        <w:t>in</w:t>
      </w:r>
      <w:r w:rsidR="00CD3333">
        <w:t xml:space="preserve"> </w:t>
      </w:r>
      <w:r w:rsidRPr="00CD3333">
        <w:t>1988.</w:t>
      </w:r>
      <w:r w:rsidR="00CD3333">
        <w:t xml:space="preserve"> </w:t>
      </w:r>
      <w:r w:rsidRPr="00CD3333">
        <w:t>As</w:t>
      </w:r>
      <w:r w:rsidR="00CD3333">
        <w:t xml:space="preserve"> </w:t>
      </w:r>
      <w:r w:rsidRPr="00CD3333">
        <w:t>investment</w:t>
      </w:r>
      <w:r w:rsidR="00CD3333">
        <w:t xml:space="preserve"> </w:t>
      </w:r>
      <w:r w:rsidRPr="00CD3333">
        <w:t>in</w:t>
      </w:r>
      <w:r w:rsidR="00CD3333">
        <w:t xml:space="preserve"> </w:t>
      </w:r>
      <w:r w:rsidRPr="00CD3333">
        <w:t>industrial</w:t>
      </w:r>
      <w:r w:rsidR="00CD3333">
        <w:t xml:space="preserve"> </w:t>
      </w:r>
      <w:r w:rsidRPr="00CD3333">
        <w:t>expansion</w:t>
      </w:r>
      <w:r w:rsidR="00CD3333">
        <w:t xml:space="preserve"> </w:t>
      </w:r>
      <w:r w:rsidRPr="00CD3333">
        <w:t>was</w:t>
      </w:r>
      <w:r w:rsidR="00CD3333">
        <w:t xml:space="preserve"> </w:t>
      </w:r>
      <w:r w:rsidRPr="00CD3333">
        <w:t>set</w:t>
      </w:r>
      <w:r w:rsidR="00CD3333">
        <w:t xml:space="preserve"> </w:t>
      </w:r>
      <w:r w:rsidRPr="00CD3333">
        <w:t>to</w:t>
      </w:r>
      <w:r w:rsidR="00CD3333">
        <w:t xml:space="preserve"> </w:t>
      </w:r>
      <w:r w:rsidRPr="00CD3333">
        <w:t>continue,</w:t>
      </w:r>
      <w:r w:rsidR="00CD3333">
        <w:t xml:space="preserve"> </w:t>
      </w:r>
      <w:r w:rsidRPr="00CD3333">
        <w:t>all</w:t>
      </w:r>
      <w:r w:rsidR="00CD3333">
        <w:t xml:space="preserve"> </w:t>
      </w:r>
      <w:r w:rsidRPr="00CD3333">
        <w:t>imports</w:t>
      </w:r>
      <w:r w:rsidR="00CD3333">
        <w:t xml:space="preserve"> </w:t>
      </w:r>
      <w:r w:rsidRPr="00CD3333">
        <w:t>had</w:t>
      </w:r>
      <w:r w:rsidR="00CD3333">
        <w:t xml:space="preserve"> </w:t>
      </w:r>
      <w:r w:rsidRPr="00CD3333">
        <w:t>to</w:t>
      </w:r>
      <w:r w:rsidR="00CD3333">
        <w:t xml:space="preserve"> </w:t>
      </w:r>
      <w:r w:rsidRPr="00CD3333">
        <w:t>be</w:t>
      </w:r>
      <w:r w:rsidR="00CD3333">
        <w:t xml:space="preserve"> </w:t>
      </w:r>
      <w:r w:rsidRPr="00CD3333">
        <w:t>cut</w:t>
      </w:r>
      <w:r w:rsidR="00CD3333">
        <w:t xml:space="preserve"> </w:t>
      </w:r>
      <w:r w:rsidRPr="00CD3333">
        <w:t>drastically</w:t>
      </w:r>
      <w:r w:rsidR="00CD3333">
        <w:t xml:space="preserve"> </w:t>
      </w:r>
      <w:r w:rsidRPr="00CD3333">
        <w:t>and</w:t>
      </w:r>
      <w:r w:rsidR="00CD3333">
        <w:t xml:space="preserve"> </w:t>
      </w:r>
      <w:r w:rsidRPr="00CD3333">
        <w:t>the</w:t>
      </w:r>
      <w:r w:rsidR="00CD3333">
        <w:t xml:space="preserve"> </w:t>
      </w:r>
      <w:r w:rsidRPr="00CD3333">
        <w:t>value</w:t>
      </w:r>
      <w:r w:rsidR="00CD3333">
        <w:t xml:space="preserve"> </w:t>
      </w:r>
      <w:r w:rsidRPr="00CD3333">
        <w:t>of</w:t>
      </w:r>
      <w:r w:rsidR="00CD3333">
        <w:t xml:space="preserve"> </w:t>
      </w:r>
      <w:r w:rsidRPr="00CD3333">
        <w:t>exports</w:t>
      </w:r>
      <w:r w:rsidR="00CD3333">
        <w:t xml:space="preserve"> </w:t>
      </w:r>
      <w:r w:rsidRPr="00CD3333">
        <w:t>had</w:t>
      </w:r>
      <w:r w:rsidR="00CD3333">
        <w:t xml:space="preserve"> </w:t>
      </w:r>
      <w:r w:rsidRPr="00CD3333">
        <w:t>to</w:t>
      </w:r>
      <w:r w:rsidR="00CD3333">
        <w:t xml:space="preserve"> </w:t>
      </w:r>
      <w:r w:rsidRPr="00CD3333">
        <w:t>go</w:t>
      </w:r>
      <w:r w:rsidR="00CD3333">
        <w:t xml:space="preserve"> </w:t>
      </w:r>
      <w:r w:rsidRPr="00CD3333">
        <w:t>up.</w:t>
      </w:r>
      <w:r w:rsidR="00CD3333">
        <w:t xml:space="preserve"> </w:t>
      </w:r>
      <w:r w:rsidRPr="00CD3333">
        <w:t>While</w:t>
      </w:r>
      <w:r w:rsidR="00CD3333">
        <w:t xml:space="preserve"> </w:t>
      </w:r>
      <w:r w:rsidRPr="00CD3333">
        <w:t>income</w:t>
      </w:r>
      <w:r w:rsidR="00CD3333">
        <w:t xml:space="preserve"> </w:t>
      </w:r>
      <w:r w:rsidRPr="00CD3333">
        <w:t>levels</w:t>
      </w:r>
      <w:r w:rsidR="00CD3333">
        <w:t xml:space="preserve"> </w:t>
      </w:r>
      <w:r w:rsidRPr="00CD3333">
        <w:t>were</w:t>
      </w:r>
      <w:r w:rsidR="00CD3333">
        <w:t xml:space="preserve"> </w:t>
      </w:r>
      <w:r w:rsidRPr="00CD3333">
        <w:t>not</w:t>
      </w:r>
      <w:r w:rsidR="00CD3333">
        <w:t xml:space="preserve"> </w:t>
      </w:r>
      <w:r w:rsidRPr="00CD3333">
        <w:t>affected</w:t>
      </w:r>
      <w:r w:rsidR="00CD3333">
        <w:t xml:space="preserve"> </w:t>
      </w:r>
      <w:r w:rsidRPr="00CD3333">
        <w:t>negatively</w:t>
      </w:r>
      <w:proofErr w:type="gramStart"/>
      <w:r w:rsidRPr="00CD3333">
        <w:t>,</w:t>
      </w:r>
      <w:r w:rsidR="00AA4471">
        <w:rPr>
          <w:vertAlign w:val="superscript"/>
        </w:rPr>
        <w:t>8</w:t>
      </w:r>
      <w:r w:rsidR="00BE0337" w:rsidRPr="005F2B6C">
        <w:rPr>
          <w:vertAlign w:val="superscript"/>
        </w:rPr>
        <w:t>2</w:t>
      </w:r>
      <w:proofErr w:type="gramEnd"/>
      <w:r w:rsidR="00CD3333">
        <w:t xml:space="preserve"> </w:t>
      </w:r>
      <w:r w:rsidR="00AA4471">
        <w:t xml:space="preserve">living standards collapsed. This owed to the fact that </w:t>
      </w:r>
      <w:r w:rsidRPr="00CD3333">
        <w:t>all</w:t>
      </w:r>
      <w:r w:rsidR="00CD3333">
        <w:t xml:space="preserve"> </w:t>
      </w:r>
      <w:r w:rsidRPr="00CD3333">
        <w:t>strategies</w:t>
      </w:r>
      <w:r w:rsidR="00CD3333">
        <w:t xml:space="preserve"> </w:t>
      </w:r>
      <w:r w:rsidRPr="00CD3333">
        <w:t>meant</w:t>
      </w:r>
      <w:r w:rsidR="00CD3333">
        <w:t xml:space="preserve"> </w:t>
      </w:r>
      <w:r w:rsidRPr="00CD3333">
        <w:t>to</w:t>
      </w:r>
      <w:r w:rsidR="00CD3333">
        <w:t xml:space="preserve"> </w:t>
      </w:r>
      <w:r w:rsidRPr="00CD3333">
        <w:t>amass</w:t>
      </w:r>
      <w:r w:rsidR="00CD3333">
        <w:t xml:space="preserve"> </w:t>
      </w:r>
      <w:r w:rsidRPr="00CD3333">
        <w:t>the</w:t>
      </w:r>
      <w:r w:rsidR="00CD3333">
        <w:t xml:space="preserve"> </w:t>
      </w:r>
      <w:r w:rsidRPr="00CD3333">
        <w:t>dollars</w:t>
      </w:r>
      <w:r w:rsidR="00CD3333">
        <w:t xml:space="preserve"> </w:t>
      </w:r>
      <w:r w:rsidRPr="00CD3333">
        <w:t>necessary</w:t>
      </w:r>
      <w:r w:rsidR="00CD3333">
        <w:t xml:space="preserve"> </w:t>
      </w:r>
      <w:r w:rsidRPr="00CD3333">
        <w:t>for</w:t>
      </w:r>
      <w:r w:rsidR="00CD3333">
        <w:t xml:space="preserve"> </w:t>
      </w:r>
      <w:r w:rsidR="00AA4471">
        <w:t>eliminating foreign debt by the end of the 80s</w:t>
      </w:r>
      <w:r w:rsidR="00CD3333">
        <w:t xml:space="preserve"> </w:t>
      </w:r>
      <w:r w:rsidRPr="00CD3333">
        <w:t>were</w:t>
      </w:r>
      <w:r w:rsidR="00CD3333">
        <w:t xml:space="preserve"> </w:t>
      </w:r>
      <w:r w:rsidRPr="00CD3333">
        <w:t>on</w:t>
      </w:r>
      <w:r w:rsidR="00CD3333">
        <w:t xml:space="preserve"> </w:t>
      </w:r>
      <w:r w:rsidRPr="00CD3333">
        <w:t>the</w:t>
      </w:r>
      <w:r w:rsidR="00CD3333">
        <w:t xml:space="preserve"> </w:t>
      </w:r>
      <w:r w:rsidRPr="00CD3333">
        <w:t>table,</w:t>
      </w:r>
      <w:r w:rsidR="00CD3333">
        <w:t xml:space="preserve"> </w:t>
      </w:r>
      <w:r w:rsidRPr="00CD3333">
        <w:t>including</w:t>
      </w:r>
      <w:r w:rsidR="00CD3333">
        <w:t xml:space="preserve"> </w:t>
      </w:r>
      <w:r w:rsidRPr="00CD3333">
        <w:t>the</w:t>
      </w:r>
      <w:r w:rsidR="00CD3333">
        <w:t xml:space="preserve"> </w:t>
      </w:r>
      <w:r w:rsidRPr="00CD3333">
        <w:t>engineering</w:t>
      </w:r>
      <w:r w:rsidR="00CD3333">
        <w:t xml:space="preserve"> </w:t>
      </w:r>
      <w:r w:rsidRPr="00CD3333">
        <w:t>of</w:t>
      </w:r>
      <w:r w:rsidR="00CD3333">
        <w:t xml:space="preserve"> </w:t>
      </w:r>
      <w:r w:rsidRPr="00CD3333">
        <w:t>a</w:t>
      </w:r>
      <w:r w:rsidR="00CD3333">
        <w:t xml:space="preserve"> </w:t>
      </w:r>
      <w:r w:rsidRPr="00CD3333">
        <w:t>massive</w:t>
      </w:r>
      <w:r w:rsidR="00CD3333">
        <w:t xml:space="preserve"> </w:t>
      </w:r>
      <w:r w:rsidRPr="00CD3333">
        <w:t>drop</w:t>
      </w:r>
      <w:r w:rsidR="00CD3333">
        <w:t xml:space="preserve"> </w:t>
      </w:r>
      <w:r w:rsidRPr="00CD3333">
        <w:t>in</w:t>
      </w:r>
      <w:r w:rsidR="00CD3333">
        <w:t xml:space="preserve"> </w:t>
      </w:r>
      <w:r w:rsidRPr="00CD3333">
        <w:t>domestic</w:t>
      </w:r>
      <w:r w:rsidR="00CD3333">
        <w:t xml:space="preserve"> </w:t>
      </w:r>
      <w:r w:rsidRPr="00CD3333">
        <w:t>supply</w:t>
      </w:r>
      <w:r w:rsidR="00CD3333">
        <w:t xml:space="preserve"> </w:t>
      </w:r>
      <w:r w:rsidRPr="00CD3333">
        <w:t>of</w:t>
      </w:r>
      <w:r w:rsidR="00CD3333">
        <w:t xml:space="preserve"> </w:t>
      </w:r>
      <w:r w:rsidRPr="00CD3333">
        <w:t>staples</w:t>
      </w:r>
      <w:r w:rsidR="00CD3333">
        <w:t xml:space="preserve"> </w:t>
      </w:r>
      <w:r w:rsidRPr="00CD3333">
        <w:t>and</w:t>
      </w:r>
      <w:r w:rsidR="00CD3333">
        <w:t xml:space="preserve"> </w:t>
      </w:r>
      <w:r w:rsidRPr="00CD3333">
        <w:t>consumer</w:t>
      </w:r>
      <w:r w:rsidR="00CD3333">
        <w:t xml:space="preserve"> </w:t>
      </w:r>
      <w:r w:rsidRPr="00CD3333">
        <w:t>goods.</w:t>
      </w:r>
      <w:r w:rsidR="00CD3333">
        <w:t xml:space="preserve"> </w:t>
      </w:r>
      <w:r w:rsidRPr="00CD3333">
        <w:t>Overall,</w:t>
      </w:r>
      <w:r w:rsidR="00CD3333">
        <w:t xml:space="preserve"> </w:t>
      </w:r>
      <w:r w:rsidRPr="00CD3333">
        <w:t>between</w:t>
      </w:r>
      <w:r w:rsidR="00CD3333">
        <w:t xml:space="preserve"> </w:t>
      </w:r>
      <w:r w:rsidRPr="00CD3333">
        <w:t>1981</w:t>
      </w:r>
      <w:r w:rsidR="00CD3333">
        <w:t xml:space="preserve"> </w:t>
      </w:r>
      <w:r w:rsidRPr="00CD3333">
        <w:t>and</w:t>
      </w:r>
      <w:r w:rsidR="00CD3333">
        <w:t xml:space="preserve"> </w:t>
      </w:r>
      <w:r w:rsidRPr="00CD3333">
        <w:t>1989</w:t>
      </w:r>
      <w:r w:rsidR="00CD3333">
        <w:t xml:space="preserve"> </w:t>
      </w:r>
      <w:r w:rsidRPr="00CD3333">
        <w:t>the</w:t>
      </w:r>
      <w:r w:rsidR="00CD3333">
        <w:t xml:space="preserve"> </w:t>
      </w:r>
      <w:r w:rsidRPr="00CD3333">
        <w:t>supply</w:t>
      </w:r>
      <w:r w:rsidR="00CD3333">
        <w:t xml:space="preserve"> </w:t>
      </w:r>
      <w:r w:rsidRPr="00CD3333">
        <w:t>of</w:t>
      </w:r>
      <w:r w:rsidR="00CD3333">
        <w:t xml:space="preserve"> </w:t>
      </w:r>
      <w:r w:rsidRPr="00CD3333">
        <w:t>food</w:t>
      </w:r>
      <w:r w:rsidR="00CD3333">
        <w:t xml:space="preserve"> </w:t>
      </w:r>
      <w:r w:rsidRPr="00CD3333">
        <w:t>staples</w:t>
      </w:r>
      <w:r w:rsidR="00CD3333">
        <w:t xml:space="preserve"> </w:t>
      </w:r>
      <w:r w:rsidRPr="00CD3333">
        <w:t>was</w:t>
      </w:r>
      <w:r w:rsidR="00CD3333">
        <w:t xml:space="preserve"> </w:t>
      </w:r>
      <w:r w:rsidRPr="00CD3333">
        <w:t>nearly</w:t>
      </w:r>
      <w:r w:rsidR="00CD3333">
        <w:t xml:space="preserve"> </w:t>
      </w:r>
      <w:r w:rsidRPr="00CD3333">
        <w:t>halved.</w:t>
      </w:r>
      <w:r w:rsidR="00AA4471">
        <w:rPr>
          <w:vertAlign w:val="superscript"/>
        </w:rPr>
        <w:t>8</w:t>
      </w:r>
      <w:r w:rsidR="00BE0337" w:rsidRPr="005F2B6C">
        <w:rPr>
          <w:vertAlign w:val="superscript"/>
        </w:rPr>
        <w:t>3</w:t>
      </w:r>
      <w:r w:rsidR="00CD3333">
        <w:t xml:space="preserve"> </w:t>
      </w:r>
      <w:r w:rsidRPr="00CD3333">
        <w:t>The</w:t>
      </w:r>
      <w:r w:rsidR="00CD3333">
        <w:t xml:space="preserve"> </w:t>
      </w:r>
      <w:r w:rsidRPr="00CD3333">
        <w:t>production</w:t>
      </w:r>
      <w:r w:rsidR="00CD3333">
        <w:t xml:space="preserve"> </w:t>
      </w:r>
      <w:r w:rsidRPr="00CD3333">
        <w:t>of</w:t>
      </w:r>
      <w:r w:rsidR="00CD3333">
        <w:t xml:space="preserve"> </w:t>
      </w:r>
      <w:r w:rsidRPr="00CD3333">
        <w:t>consumer</w:t>
      </w:r>
      <w:r w:rsidR="00CD3333">
        <w:t xml:space="preserve"> </w:t>
      </w:r>
      <w:r w:rsidRPr="00CD3333">
        <w:t>goods</w:t>
      </w:r>
      <w:r w:rsidR="00CD3333">
        <w:t xml:space="preserve"> </w:t>
      </w:r>
      <w:r w:rsidRPr="00CD3333">
        <w:t>was</w:t>
      </w:r>
      <w:r w:rsidR="00CD3333">
        <w:t xml:space="preserve"> </w:t>
      </w:r>
      <w:r w:rsidRPr="00CD3333">
        <w:t>also</w:t>
      </w:r>
      <w:r w:rsidR="00CD3333">
        <w:t xml:space="preserve"> </w:t>
      </w:r>
      <w:r w:rsidRPr="00CD3333">
        <w:t>nearly</w:t>
      </w:r>
      <w:r w:rsidR="00CD3333">
        <w:t xml:space="preserve"> </w:t>
      </w:r>
      <w:r w:rsidRPr="00CD3333">
        <w:t>halved</w:t>
      </w:r>
      <w:r w:rsidR="00CD3333">
        <w:t xml:space="preserve"> </w:t>
      </w:r>
      <w:r w:rsidRPr="00CD3333">
        <w:t>during</w:t>
      </w:r>
      <w:r w:rsidR="00CD3333">
        <w:t xml:space="preserve"> </w:t>
      </w:r>
      <w:r w:rsidRPr="00CD3333">
        <w:t>the</w:t>
      </w:r>
      <w:r w:rsidR="00CD3333">
        <w:t xml:space="preserve"> </w:t>
      </w:r>
      <w:r w:rsidRPr="00CD3333">
        <w:t>same</w:t>
      </w:r>
      <w:r w:rsidR="00CD3333">
        <w:t xml:space="preserve"> </w:t>
      </w:r>
      <w:r w:rsidRPr="00CD3333">
        <w:t>period</w:t>
      </w:r>
      <w:r w:rsidR="00CD3333">
        <w:t xml:space="preserve"> </w:t>
      </w:r>
      <w:r w:rsidRPr="00CD3333">
        <w:t>and,</w:t>
      </w:r>
      <w:r w:rsidR="00CD3333">
        <w:t xml:space="preserve"> </w:t>
      </w:r>
      <w:r w:rsidRPr="00CD3333">
        <w:t>to</w:t>
      </w:r>
      <w:r w:rsidR="00CD3333">
        <w:t xml:space="preserve"> </w:t>
      </w:r>
      <w:r w:rsidRPr="00CD3333">
        <w:t>make</w:t>
      </w:r>
      <w:r w:rsidR="00CD3333">
        <w:t xml:space="preserve"> </w:t>
      </w:r>
      <w:r w:rsidRPr="00CD3333">
        <w:t>matters</w:t>
      </w:r>
      <w:r w:rsidR="00CD3333">
        <w:t xml:space="preserve"> </w:t>
      </w:r>
      <w:r w:rsidRPr="00CD3333">
        <w:t>worse,</w:t>
      </w:r>
      <w:r w:rsidR="00CD3333">
        <w:t xml:space="preserve"> </w:t>
      </w:r>
      <w:r w:rsidRPr="00CD3333">
        <w:t>its</w:t>
      </w:r>
      <w:r w:rsidR="00CD3333">
        <w:t xml:space="preserve"> </w:t>
      </w:r>
      <w:r w:rsidRPr="00CD3333">
        <w:t>share</w:t>
      </w:r>
      <w:r w:rsidR="00CD3333">
        <w:t xml:space="preserve"> </w:t>
      </w:r>
      <w:r w:rsidRPr="00CD3333">
        <w:t>in</w:t>
      </w:r>
      <w:r w:rsidR="00CD3333">
        <w:t xml:space="preserve"> </w:t>
      </w:r>
      <w:r w:rsidRPr="00CD3333">
        <w:t>exports</w:t>
      </w:r>
      <w:r w:rsidR="00CD3333">
        <w:t xml:space="preserve"> </w:t>
      </w:r>
      <w:r w:rsidRPr="00CD3333">
        <w:t>was</w:t>
      </w:r>
      <w:r w:rsidR="00CD3333">
        <w:t xml:space="preserve"> </w:t>
      </w:r>
      <w:r w:rsidRPr="00CD3333">
        <w:t>increased.</w:t>
      </w:r>
      <w:r w:rsidR="00AA4471">
        <w:rPr>
          <w:vertAlign w:val="superscript"/>
        </w:rPr>
        <w:t>8</w:t>
      </w:r>
      <w:r w:rsidR="00BE0337" w:rsidRPr="005F2B6C">
        <w:rPr>
          <w:vertAlign w:val="superscript"/>
        </w:rPr>
        <w:t>4</w:t>
      </w:r>
      <w:r w:rsidR="00CD3333">
        <w:t xml:space="preserve"> </w:t>
      </w:r>
      <w:r w:rsidRPr="00CD3333">
        <w:t>In</w:t>
      </w:r>
      <w:r w:rsidR="00CD3333">
        <w:t xml:space="preserve"> </w:t>
      </w:r>
      <w:r w:rsidRPr="00CD3333">
        <w:t>marked</w:t>
      </w:r>
      <w:r w:rsidR="00CD3333">
        <w:t xml:space="preserve"> </w:t>
      </w:r>
      <w:r w:rsidRPr="00CD3333">
        <w:t>contrast</w:t>
      </w:r>
      <w:r w:rsidR="00CD3333">
        <w:t xml:space="preserve"> </w:t>
      </w:r>
      <w:r w:rsidRPr="00CD3333">
        <w:t>was</w:t>
      </w:r>
      <w:r w:rsidR="00CD3333">
        <w:t xml:space="preserve"> </w:t>
      </w:r>
      <w:r w:rsidRPr="00CD3333">
        <w:t>similarly</w:t>
      </w:r>
      <w:r w:rsidR="00CD3333">
        <w:t xml:space="preserve"> </w:t>
      </w:r>
      <w:r w:rsidRPr="00CD3333">
        <w:t>indebted</w:t>
      </w:r>
      <w:r w:rsidR="00CD3333">
        <w:t xml:space="preserve"> </w:t>
      </w:r>
      <w:r w:rsidRPr="00CD3333">
        <w:t>Poland,</w:t>
      </w:r>
      <w:r w:rsidR="00CD3333">
        <w:t xml:space="preserve"> </w:t>
      </w:r>
      <w:r w:rsidRPr="00CD3333">
        <w:t>where</w:t>
      </w:r>
      <w:r w:rsidR="00CD3333">
        <w:t xml:space="preserve"> </w:t>
      </w:r>
      <w:r w:rsidRPr="00CD3333">
        <w:t>the</w:t>
      </w:r>
      <w:r w:rsidR="00CD3333">
        <w:t xml:space="preserve"> </w:t>
      </w:r>
      <w:r w:rsidRPr="00CD3333">
        <w:t>government</w:t>
      </w:r>
      <w:r w:rsidR="00CD3333">
        <w:t xml:space="preserve"> </w:t>
      </w:r>
      <w:r w:rsidRPr="00CD3333">
        <w:t>cut</w:t>
      </w:r>
      <w:r w:rsidR="00CD3333">
        <w:t xml:space="preserve"> </w:t>
      </w:r>
      <w:r w:rsidRPr="00CD3333">
        <w:t>consumption</w:t>
      </w:r>
      <w:r w:rsidR="00CD3333">
        <w:t xml:space="preserve"> </w:t>
      </w:r>
      <w:r w:rsidRPr="00CD3333">
        <w:t>by</w:t>
      </w:r>
      <w:r w:rsidR="00CD3333">
        <w:t xml:space="preserve"> </w:t>
      </w:r>
      <w:r w:rsidRPr="00CD3333">
        <w:t>barely</w:t>
      </w:r>
      <w:r w:rsidR="00CD3333">
        <w:t xml:space="preserve"> </w:t>
      </w:r>
      <w:r w:rsidR="00BE0337">
        <w:t>10</w:t>
      </w:r>
      <w:r w:rsidR="00CD3333">
        <w:t xml:space="preserve"> </w:t>
      </w:r>
      <w:r w:rsidRPr="00CD3333">
        <w:t>percent</w:t>
      </w:r>
      <w:r w:rsidR="00CD3333">
        <w:t xml:space="preserve"> </w:t>
      </w:r>
      <w:r w:rsidRPr="00CD3333">
        <w:t>in</w:t>
      </w:r>
      <w:r w:rsidR="00CD3333">
        <w:t xml:space="preserve"> </w:t>
      </w:r>
      <w:r w:rsidRPr="00CD3333">
        <w:t>1981,</w:t>
      </w:r>
      <w:r w:rsidR="00CD3333">
        <w:t xml:space="preserve"> </w:t>
      </w:r>
      <w:r w:rsidRPr="00CD3333">
        <w:t>only</w:t>
      </w:r>
      <w:r w:rsidR="00CD3333">
        <w:t xml:space="preserve"> </w:t>
      </w:r>
      <w:r w:rsidRPr="00CD3333">
        <w:t>to</w:t>
      </w:r>
      <w:r w:rsidR="00CD3333">
        <w:t xml:space="preserve"> </w:t>
      </w:r>
      <w:r w:rsidRPr="00CD3333">
        <w:t>restore</w:t>
      </w:r>
      <w:r w:rsidR="00CD3333">
        <w:t xml:space="preserve"> </w:t>
      </w:r>
      <w:r w:rsidRPr="00CD3333">
        <w:t>it</w:t>
      </w:r>
      <w:r w:rsidR="00CD3333">
        <w:t xml:space="preserve"> </w:t>
      </w:r>
      <w:r w:rsidRPr="00CD3333">
        <w:t>to</w:t>
      </w:r>
      <w:r w:rsidR="00CD3333">
        <w:t xml:space="preserve"> </w:t>
      </w:r>
      <w:r w:rsidRPr="00CD3333">
        <w:t>its</w:t>
      </w:r>
      <w:r w:rsidR="00CD3333">
        <w:t xml:space="preserve"> </w:t>
      </w:r>
      <w:r w:rsidRPr="00CD3333">
        <w:t>previous</w:t>
      </w:r>
      <w:r w:rsidR="00CD3333">
        <w:t xml:space="preserve"> </w:t>
      </w:r>
      <w:r w:rsidRPr="00CD3333">
        <w:t>levels</w:t>
      </w:r>
      <w:r w:rsidR="00CD3333">
        <w:t xml:space="preserve"> </w:t>
      </w:r>
      <w:r w:rsidRPr="00CD3333">
        <w:t>two</w:t>
      </w:r>
      <w:r w:rsidR="00CD3333">
        <w:t xml:space="preserve"> </w:t>
      </w:r>
      <w:r w:rsidRPr="00CD3333">
        <w:t>years</w:t>
      </w:r>
      <w:r w:rsidR="00CD3333">
        <w:t xml:space="preserve"> </w:t>
      </w:r>
      <w:r w:rsidRPr="00CD3333">
        <w:t>later.</w:t>
      </w:r>
      <w:r w:rsidR="00AA4471">
        <w:rPr>
          <w:vertAlign w:val="superscript"/>
        </w:rPr>
        <w:t>8</w:t>
      </w:r>
      <w:r w:rsidR="00BE0337" w:rsidRPr="005F2B6C">
        <w:rPr>
          <w:vertAlign w:val="superscript"/>
        </w:rPr>
        <w:t>5</w:t>
      </w:r>
      <w:r w:rsidR="00CD3333">
        <w:t xml:space="preserve"> </w:t>
      </w:r>
      <w:r w:rsidRPr="00CD3333">
        <w:t>Also,</w:t>
      </w:r>
      <w:r w:rsidR="00CD3333">
        <w:t xml:space="preserve"> </w:t>
      </w:r>
      <w:r w:rsidRPr="00CD3333">
        <w:t>while</w:t>
      </w:r>
      <w:r w:rsidR="00CD3333">
        <w:t xml:space="preserve"> </w:t>
      </w:r>
      <w:r w:rsidRPr="00CD3333">
        <w:t>in</w:t>
      </w:r>
      <w:r w:rsidR="00CD3333">
        <w:t xml:space="preserve"> </w:t>
      </w:r>
      <w:r w:rsidRPr="00CD3333">
        <w:t>Romania</w:t>
      </w:r>
      <w:r w:rsidR="00CD3333">
        <w:t xml:space="preserve"> </w:t>
      </w:r>
      <w:r w:rsidRPr="00CD3333">
        <w:t>non-socialist</w:t>
      </w:r>
      <w:r w:rsidR="00CD3333">
        <w:t xml:space="preserve"> </w:t>
      </w:r>
      <w:r w:rsidRPr="00CD3333">
        <w:t>convertible</w:t>
      </w:r>
      <w:r w:rsidR="00CD3333">
        <w:t xml:space="preserve"> </w:t>
      </w:r>
      <w:r w:rsidRPr="00CD3333">
        <w:t>currency</w:t>
      </w:r>
      <w:r w:rsidR="00CD3333">
        <w:t xml:space="preserve"> </w:t>
      </w:r>
      <w:r w:rsidRPr="00CD3333">
        <w:t>imports</w:t>
      </w:r>
      <w:r w:rsidR="00CD3333">
        <w:t xml:space="preserve"> </w:t>
      </w:r>
      <w:r w:rsidRPr="00CD3333">
        <w:t>fell</w:t>
      </w:r>
      <w:r w:rsidR="00CD3333">
        <w:t xml:space="preserve"> </w:t>
      </w:r>
      <w:r w:rsidRPr="00CD3333">
        <w:t>by</w:t>
      </w:r>
      <w:r w:rsidR="00CD3333">
        <w:t xml:space="preserve"> </w:t>
      </w:r>
      <w:r w:rsidRPr="00CD3333">
        <w:t>43</w:t>
      </w:r>
      <w:r w:rsidR="00CD3333">
        <w:t xml:space="preserve"> </w:t>
      </w:r>
      <w:r w:rsidRPr="00CD3333">
        <w:t>percent</w:t>
      </w:r>
      <w:r w:rsidR="00CD3333">
        <w:t xml:space="preserve"> </w:t>
      </w:r>
      <w:r w:rsidRPr="00CD3333">
        <w:t>between</w:t>
      </w:r>
      <w:r w:rsidR="00CD3333">
        <w:t xml:space="preserve"> </w:t>
      </w:r>
      <w:r w:rsidRPr="00CD3333">
        <w:t>1980</w:t>
      </w:r>
      <w:r w:rsidR="00CD3333">
        <w:t xml:space="preserve"> </w:t>
      </w:r>
      <w:r w:rsidRPr="00CD3333">
        <w:t>and</w:t>
      </w:r>
      <w:r w:rsidR="00CD3333">
        <w:t xml:space="preserve"> </w:t>
      </w:r>
      <w:r w:rsidRPr="00CD3333">
        <w:t>1983,</w:t>
      </w:r>
      <w:r w:rsidR="00CD3333">
        <w:t xml:space="preserve"> </w:t>
      </w:r>
      <w:r w:rsidR="00AA4471">
        <w:t xml:space="preserve">in Poland </w:t>
      </w:r>
      <w:r w:rsidRPr="00CD3333">
        <w:t>they</w:t>
      </w:r>
      <w:r w:rsidR="00CD3333">
        <w:t xml:space="preserve"> </w:t>
      </w:r>
      <w:r w:rsidRPr="00CD3333">
        <w:t>decreased</w:t>
      </w:r>
      <w:r w:rsidR="00CD3333">
        <w:t xml:space="preserve"> </w:t>
      </w:r>
      <w:r w:rsidRPr="00CD3333">
        <w:t>only</w:t>
      </w:r>
      <w:r w:rsidR="00CD3333">
        <w:t xml:space="preserve"> </w:t>
      </w:r>
      <w:r w:rsidRPr="00CD3333">
        <w:t>by</w:t>
      </w:r>
      <w:r w:rsidR="00CD3333">
        <w:t xml:space="preserve"> </w:t>
      </w:r>
      <w:r w:rsidRPr="00CD3333">
        <w:t>5</w:t>
      </w:r>
      <w:r w:rsidR="00CD3333">
        <w:t xml:space="preserve"> </w:t>
      </w:r>
      <w:r w:rsidRPr="00CD3333">
        <w:t>percent</w:t>
      </w:r>
      <w:r w:rsidR="00CD3333">
        <w:t xml:space="preserve"> </w:t>
      </w:r>
      <w:r w:rsidRPr="00CD3333">
        <w:t>in</w:t>
      </w:r>
      <w:r w:rsidR="00CD3333">
        <w:t xml:space="preserve"> </w:t>
      </w:r>
      <w:r w:rsidRPr="00CD3333">
        <w:t>GDP.</w:t>
      </w:r>
      <w:r w:rsidR="00BE0337" w:rsidRPr="005F2B6C">
        <w:rPr>
          <w:vertAlign w:val="superscript"/>
        </w:rPr>
        <w:t>96</w:t>
      </w:r>
    </w:p>
    <w:p w14:paraId="1C9446C9" w14:textId="617F9926" w:rsidR="00CD3333" w:rsidRDefault="002A4B8B" w:rsidP="00CD3333">
      <w:pPr>
        <w:pStyle w:val="TEXTIND"/>
      </w:pPr>
      <w:r w:rsidRPr="00CD3333">
        <w:t>To</w:t>
      </w:r>
      <w:r w:rsidR="00CD3333">
        <w:t xml:space="preserve"> </w:t>
      </w:r>
      <w:r w:rsidRPr="00CD3333">
        <w:t>save</w:t>
      </w:r>
      <w:r w:rsidR="00CD3333">
        <w:t xml:space="preserve"> </w:t>
      </w:r>
      <w:r w:rsidRPr="00CD3333">
        <w:t>dollars,</w:t>
      </w:r>
      <w:r w:rsidR="00CD3333">
        <w:t xml:space="preserve"> </w:t>
      </w:r>
      <w:r w:rsidRPr="00CD3333">
        <w:t>barter</w:t>
      </w:r>
      <w:r w:rsidR="00CD3333">
        <w:t xml:space="preserve"> </w:t>
      </w:r>
      <w:r w:rsidRPr="00CD3333">
        <w:t>deals</w:t>
      </w:r>
      <w:r w:rsidR="00CD3333">
        <w:t xml:space="preserve"> </w:t>
      </w:r>
      <w:r w:rsidRPr="00CD3333">
        <w:t>paid</w:t>
      </w:r>
      <w:r w:rsidR="00CD3333">
        <w:t xml:space="preserve"> </w:t>
      </w:r>
      <w:r w:rsidRPr="00CD3333">
        <w:t>for</w:t>
      </w:r>
      <w:r w:rsidR="00CD3333">
        <w:t xml:space="preserve"> </w:t>
      </w:r>
      <w:r w:rsidRPr="00CD3333">
        <w:t>commodity</w:t>
      </w:r>
      <w:r w:rsidR="00CD3333">
        <w:t xml:space="preserve"> </w:t>
      </w:r>
      <w:r w:rsidRPr="00CD3333">
        <w:t>imports.</w:t>
      </w:r>
      <w:r w:rsidR="00CD3333">
        <w:t xml:space="preserve"> </w:t>
      </w:r>
      <w:r w:rsidRPr="00CD3333">
        <w:t>For</w:t>
      </w:r>
      <w:r w:rsidR="00CD3333">
        <w:t xml:space="preserve"> </w:t>
      </w:r>
      <w:r w:rsidRPr="00CD3333">
        <w:t>example,</w:t>
      </w:r>
      <w:r w:rsidR="00CD3333">
        <w:t xml:space="preserve"> </w:t>
      </w:r>
      <w:r w:rsidRPr="00CD3333">
        <w:t>the</w:t>
      </w:r>
      <w:r w:rsidR="00CD3333">
        <w:t xml:space="preserve"> </w:t>
      </w:r>
      <w:r w:rsidRPr="00CD3333">
        <w:t>export</w:t>
      </w:r>
      <w:r w:rsidR="00CD3333">
        <w:t xml:space="preserve"> </w:t>
      </w:r>
      <w:r w:rsidRPr="00CD3333">
        <w:t>of</w:t>
      </w:r>
      <w:r w:rsidR="00CD3333">
        <w:t xml:space="preserve"> </w:t>
      </w:r>
      <w:r w:rsidRPr="00CD3333">
        <w:t>engineering</w:t>
      </w:r>
      <w:r w:rsidR="00CD3333">
        <w:t xml:space="preserve"> </w:t>
      </w:r>
      <w:r w:rsidRPr="00CD3333">
        <w:t>industry</w:t>
      </w:r>
      <w:r w:rsidR="00CD3333">
        <w:t xml:space="preserve"> </w:t>
      </w:r>
      <w:r w:rsidRPr="00CD3333">
        <w:t>outputs</w:t>
      </w:r>
      <w:r w:rsidR="00CD3333">
        <w:t xml:space="preserve"> </w:t>
      </w:r>
      <w:r w:rsidRPr="00CD3333">
        <w:t>to</w:t>
      </w:r>
      <w:r w:rsidR="00CD3333">
        <w:t xml:space="preserve"> </w:t>
      </w:r>
      <w:r w:rsidRPr="00CD3333">
        <w:t>Iran,</w:t>
      </w:r>
      <w:r w:rsidR="00CD3333">
        <w:t xml:space="preserve"> </w:t>
      </w:r>
      <w:r w:rsidRPr="00CD3333">
        <w:t>Iraq</w:t>
      </w:r>
      <w:r w:rsidR="00BE0337">
        <w:t>,</w:t>
      </w:r>
      <w:r w:rsidR="00CD3333">
        <w:t xml:space="preserve"> </w:t>
      </w:r>
      <w:r w:rsidRPr="00CD3333">
        <w:t>and</w:t>
      </w:r>
      <w:r w:rsidR="00CD3333">
        <w:t xml:space="preserve"> </w:t>
      </w:r>
      <w:r w:rsidRPr="00CD3333">
        <w:t>socialist</w:t>
      </w:r>
      <w:r w:rsidR="00CD3333">
        <w:t xml:space="preserve"> </w:t>
      </w:r>
      <w:r w:rsidRPr="00CD3333">
        <w:t>states</w:t>
      </w:r>
      <w:r w:rsidR="00CD3333">
        <w:t xml:space="preserve"> </w:t>
      </w:r>
      <w:r w:rsidRPr="00CD3333">
        <w:t>was</w:t>
      </w:r>
      <w:r w:rsidR="00CD3333">
        <w:t xml:space="preserve"> </w:t>
      </w:r>
      <w:r w:rsidRPr="00CD3333">
        <w:t>bartered</w:t>
      </w:r>
      <w:r w:rsidR="00CD3333">
        <w:t xml:space="preserve"> </w:t>
      </w:r>
      <w:r w:rsidRPr="00CD3333">
        <w:t>for</w:t>
      </w:r>
      <w:r w:rsidR="00CD3333">
        <w:t xml:space="preserve"> </w:t>
      </w:r>
      <w:r w:rsidRPr="00CD3333">
        <w:t>imports</w:t>
      </w:r>
      <w:r w:rsidR="00CD3333">
        <w:t xml:space="preserve"> </w:t>
      </w:r>
      <w:r w:rsidRPr="00CD3333">
        <w:t>of</w:t>
      </w:r>
      <w:r w:rsidR="00CD3333">
        <w:t xml:space="preserve"> </w:t>
      </w:r>
      <w:r w:rsidRPr="00CD3333">
        <w:t>oil</w:t>
      </w:r>
      <w:r w:rsidR="00CD3333">
        <w:t xml:space="preserve"> </w:t>
      </w:r>
      <w:r w:rsidRPr="00CD3333">
        <w:t>and</w:t>
      </w:r>
      <w:r w:rsidR="00CD3333">
        <w:t xml:space="preserve"> </w:t>
      </w:r>
      <w:r w:rsidRPr="00CD3333">
        <w:t>other</w:t>
      </w:r>
      <w:r w:rsidR="00CD3333">
        <w:t xml:space="preserve"> </w:t>
      </w:r>
      <w:r w:rsidRPr="00CD3333">
        <w:t>commodities</w:t>
      </w:r>
      <w:r w:rsidR="00CD3333">
        <w:t xml:space="preserve"> </w:t>
      </w:r>
      <w:r w:rsidRPr="00CD3333">
        <w:t>that</w:t>
      </w:r>
      <w:r w:rsidR="00CD3333">
        <w:t xml:space="preserve"> </w:t>
      </w:r>
      <w:r w:rsidRPr="00CD3333">
        <w:t>otherwise</w:t>
      </w:r>
      <w:r w:rsidR="00CD3333">
        <w:t xml:space="preserve"> </w:t>
      </w:r>
      <w:r w:rsidRPr="00CD3333">
        <w:t>would</w:t>
      </w:r>
      <w:r w:rsidR="00CD3333">
        <w:t xml:space="preserve"> </w:t>
      </w:r>
      <w:r w:rsidRPr="00CD3333">
        <w:t>have</w:t>
      </w:r>
      <w:r w:rsidR="00CD3333">
        <w:t xml:space="preserve"> </w:t>
      </w:r>
      <w:r w:rsidRPr="00CD3333">
        <w:t>had</w:t>
      </w:r>
      <w:r w:rsidR="00CD3333">
        <w:t xml:space="preserve"> </w:t>
      </w:r>
      <w:r w:rsidRPr="00CD3333">
        <w:t>to</w:t>
      </w:r>
      <w:r w:rsidR="00CD3333">
        <w:t xml:space="preserve"> </w:t>
      </w:r>
      <w:r w:rsidRPr="00CD3333">
        <w:t>be</w:t>
      </w:r>
      <w:r w:rsidR="00CD3333">
        <w:t xml:space="preserve"> </w:t>
      </w:r>
      <w:r w:rsidRPr="00CD3333">
        <w:t>paid</w:t>
      </w:r>
      <w:r w:rsidR="00CD3333">
        <w:t xml:space="preserve"> </w:t>
      </w:r>
      <w:r w:rsidRPr="00CD3333">
        <w:t>in</w:t>
      </w:r>
      <w:r w:rsidR="00CD3333">
        <w:t xml:space="preserve"> </w:t>
      </w:r>
      <w:r w:rsidRPr="00CD3333">
        <w:t>scarce</w:t>
      </w:r>
      <w:r w:rsidR="00CD3333">
        <w:t xml:space="preserve"> </w:t>
      </w:r>
      <w:r w:rsidRPr="00CD3333">
        <w:t>foreign</w:t>
      </w:r>
      <w:r w:rsidR="00CD3333">
        <w:t xml:space="preserve"> </w:t>
      </w:r>
      <w:r w:rsidRPr="00CD3333">
        <w:t>currency.</w:t>
      </w:r>
      <w:r w:rsidR="00CD3333">
        <w:t xml:space="preserve"> </w:t>
      </w:r>
      <w:r w:rsidRPr="00CD3333">
        <w:t>Unfortunately</w:t>
      </w:r>
      <w:r w:rsidR="00CD3333">
        <w:t xml:space="preserve"> </w:t>
      </w:r>
      <w:r w:rsidRPr="00CD3333">
        <w:t>for</w:t>
      </w:r>
      <w:r w:rsidR="00CD3333">
        <w:t xml:space="preserve"> </w:t>
      </w:r>
      <w:r w:rsidRPr="00CD3333">
        <w:t>the</w:t>
      </w:r>
      <w:r w:rsidR="00CD3333">
        <w:t xml:space="preserve"> </w:t>
      </w:r>
      <w:r w:rsidRPr="00CD3333">
        <w:t>Romanian</w:t>
      </w:r>
      <w:r w:rsidR="00CD3333">
        <w:t xml:space="preserve"> </w:t>
      </w:r>
      <w:r w:rsidRPr="00CD3333">
        <w:t>side,</w:t>
      </w:r>
      <w:r w:rsidR="00CD3333">
        <w:t xml:space="preserve"> </w:t>
      </w:r>
      <w:r w:rsidRPr="00CD3333">
        <w:t>as</w:t>
      </w:r>
      <w:r w:rsidR="00CD3333">
        <w:t xml:space="preserve"> </w:t>
      </w:r>
      <w:r w:rsidRPr="00CD3333">
        <w:t>a</w:t>
      </w:r>
      <w:r w:rsidR="00CD3333">
        <w:t xml:space="preserve"> </w:t>
      </w:r>
      <w:r w:rsidRPr="00CD3333">
        <w:t>result</w:t>
      </w:r>
      <w:r w:rsidR="00CD3333">
        <w:t xml:space="preserve"> </w:t>
      </w:r>
      <w:r w:rsidRPr="00CD3333">
        <w:t>of</w:t>
      </w:r>
      <w:r w:rsidR="00CD3333">
        <w:t xml:space="preserve"> </w:t>
      </w:r>
      <w:r w:rsidRPr="00CD3333">
        <w:t>trade</w:t>
      </w:r>
      <w:r w:rsidR="00CD3333">
        <w:t xml:space="preserve"> </w:t>
      </w:r>
      <w:r w:rsidRPr="00CD3333">
        <w:t>deals</w:t>
      </w:r>
      <w:r w:rsidR="00CD3333">
        <w:t xml:space="preserve"> </w:t>
      </w:r>
      <w:r w:rsidRPr="00CD3333">
        <w:t>struck</w:t>
      </w:r>
      <w:r w:rsidR="00CD3333">
        <w:t xml:space="preserve"> </w:t>
      </w:r>
      <w:r w:rsidRPr="00CD3333">
        <w:t>in</w:t>
      </w:r>
      <w:r w:rsidR="00CD3333">
        <w:t xml:space="preserve"> </w:t>
      </w:r>
      <w:r w:rsidRPr="00CD3333">
        <w:t>the</w:t>
      </w:r>
      <w:r w:rsidR="00CD3333">
        <w:t xml:space="preserve"> </w:t>
      </w:r>
      <w:r w:rsidRPr="00CD3333">
        <w:t>late</w:t>
      </w:r>
      <w:r w:rsidR="00CD3333">
        <w:t xml:space="preserve"> </w:t>
      </w:r>
      <w:r w:rsidRPr="00CD3333">
        <w:t>1970s,</w:t>
      </w:r>
      <w:r w:rsidR="00CD3333">
        <w:t xml:space="preserve"> </w:t>
      </w:r>
      <w:r w:rsidRPr="00CD3333">
        <w:t>Romanian</w:t>
      </w:r>
      <w:r w:rsidR="00CD3333">
        <w:t xml:space="preserve"> </w:t>
      </w:r>
      <w:r w:rsidRPr="00CD3333">
        <w:t>exports</w:t>
      </w:r>
      <w:r w:rsidR="00CD3333">
        <w:t xml:space="preserve"> </w:t>
      </w:r>
      <w:r w:rsidRPr="00CD3333">
        <w:t>were</w:t>
      </w:r>
      <w:r w:rsidR="00CD3333">
        <w:t xml:space="preserve"> </w:t>
      </w:r>
      <w:r w:rsidRPr="00CD3333">
        <w:t>sold</w:t>
      </w:r>
      <w:r w:rsidR="00CD3333">
        <w:t xml:space="preserve"> </w:t>
      </w:r>
      <w:r w:rsidRPr="00CD3333">
        <w:t>at</w:t>
      </w:r>
      <w:r w:rsidR="00CD3333">
        <w:t xml:space="preserve"> </w:t>
      </w:r>
      <w:r w:rsidRPr="00CD3333">
        <w:t>fixed</w:t>
      </w:r>
      <w:r w:rsidR="00CD3333">
        <w:t xml:space="preserve"> </w:t>
      </w:r>
      <w:r w:rsidRPr="00CD3333">
        <w:t>prices</w:t>
      </w:r>
      <w:r w:rsidR="00CD3333">
        <w:t xml:space="preserve"> </w:t>
      </w:r>
      <w:r w:rsidRPr="00CD3333">
        <w:t>that</w:t>
      </w:r>
      <w:r w:rsidR="00CD3333">
        <w:t xml:space="preserve"> </w:t>
      </w:r>
      <w:r w:rsidRPr="00CD3333">
        <w:t>did</w:t>
      </w:r>
      <w:r w:rsidR="00CD3333">
        <w:t xml:space="preserve"> </w:t>
      </w:r>
      <w:r w:rsidRPr="00CD3333">
        <w:t>not</w:t>
      </w:r>
      <w:r w:rsidR="00CD3333">
        <w:t xml:space="preserve"> </w:t>
      </w:r>
      <w:r w:rsidRPr="00CD3333">
        <w:t>account</w:t>
      </w:r>
      <w:r w:rsidR="00CD3333">
        <w:t xml:space="preserve"> </w:t>
      </w:r>
      <w:r w:rsidRPr="00CD3333">
        <w:t>for</w:t>
      </w:r>
      <w:r w:rsidR="00CD3333">
        <w:t xml:space="preserve"> </w:t>
      </w:r>
      <w:r w:rsidRPr="00CD3333">
        <w:t>the</w:t>
      </w:r>
      <w:r w:rsidR="00CD3333">
        <w:t xml:space="preserve"> </w:t>
      </w:r>
      <w:r w:rsidRPr="00CD3333">
        <w:t>increase</w:t>
      </w:r>
      <w:r w:rsidR="00CD3333">
        <w:t xml:space="preserve"> </w:t>
      </w:r>
      <w:r w:rsidRPr="00CD3333">
        <w:t>in</w:t>
      </w:r>
      <w:r w:rsidR="00CD3333">
        <w:t xml:space="preserve"> </w:t>
      </w:r>
      <w:r w:rsidRPr="00CD3333">
        <w:t>the</w:t>
      </w:r>
      <w:r w:rsidR="00CD3333">
        <w:t xml:space="preserve"> </w:t>
      </w:r>
      <w:r w:rsidRPr="00CD3333">
        <w:t>price</w:t>
      </w:r>
      <w:r w:rsidR="00CD3333">
        <w:t xml:space="preserve"> </w:t>
      </w:r>
      <w:r w:rsidRPr="00CD3333">
        <w:t>of</w:t>
      </w:r>
      <w:r w:rsidR="00CD3333">
        <w:t xml:space="preserve"> </w:t>
      </w:r>
      <w:r w:rsidRPr="00CD3333">
        <w:t>energy</w:t>
      </w:r>
      <w:r w:rsidR="00CD3333">
        <w:t xml:space="preserve"> </w:t>
      </w:r>
      <w:r w:rsidRPr="00CD3333">
        <w:t>inputs</w:t>
      </w:r>
      <w:r w:rsidR="00CD3333">
        <w:t xml:space="preserve"> </w:t>
      </w:r>
      <w:r w:rsidRPr="00CD3333">
        <w:t>after</w:t>
      </w:r>
      <w:r w:rsidR="00CD3333">
        <w:t xml:space="preserve"> </w:t>
      </w:r>
      <w:r w:rsidRPr="00CD3333">
        <w:t>the</w:t>
      </w:r>
      <w:r w:rsidR="00CD3333">
        <w:t xml:space="preserve"> </w:t>
      </w:r>
      <w:r w:rsidRPr="00CD3333">
        <w:t>1979</w:t>
      </w:r>
      <w:r w:rsidR="00CD3333">
        <w:t xml:space="preserve"> </w:t>
      </w:r>
      <w:r w:rsidRPr="00CD3333">
        <w:t>oil</w:t>
      </w:r>
      <w:r w:rsidR="00CD3333">
        <w:t xml:space="preserve"> </w:t>
      </w:r>
      <w:r w:rsidRPr="00CD3333">
        <w:t>crisis.</w:t>
      </w:r>
      <w:r w:rsidR="00CD3333">
        <w:t xml:space="preserve"> </w:t>
      </w:r>
      <w:r w:rsidRPr="00CD3333">
        <w:t>During</w:t>
      </w:r>
      <w:r w:rsidR="00CD3333">
        <w:t xml:space="preserve"> </w:t>
      </w:r>
      <w:r w:rsidRPr="00CD3333">
        <w:t>the</w:t>
      </w:r>
      <w:r w:rsidR="00CD3333">
        <w:t xml:space="preserve"> </w:t>
      </w:r>
      <w:r w:rsidRPr="00CD3333">
        <w:t>late</w:t>
      </w:r>
      <w:r w:rsidR="00CD3333">
        <w:t xml:space="preserve"> </w:t>
      </w:r>
      <w:r w:rsidRPr="00CD3333">
        <w:t>1980s,</w:t>
      </w:r>
      <w:r w:rsidR="00CD3333">
        <w:t xml:space="preserve"> </w:t>
      </w:r>
      <w:r w:rsidRPr="00CD3333">
        <w:t>the</w:t>
      </w:r>
      <w:r w:rsidR="00CD3333">
        <w:t xml:space="preserve"> </w:t>
      </w:r>
      <w:r w:rsidRPr="00CD3333">
        <w:t>Brasov</w:t>
      </w:r>
      <w:r w:rsidR="00CD3333">
        <w:t xml:space="preserve"> </w:t>
      </w:r>
      <w:r w:rsidRPr="00CD3333">
        <w:t>Tractor</w:t>
      </w:r>
      <w:r w:rsidR="00CD3333">
        <w:t xml:space="preserve"> </w:t>
      </w:r>
      <w:r w:rsidRPr="00CD3333">
        <w:t>Works</w:t>
      </w:r>
      <w:r w:rsidR="00CD3333">
        <w:t xml:space="preserve"> </w:t>
      </w:r>
      <w:r w:rsidRPr="00CD3333">
        <w:t>(</w:t>
      </w:r>
      <w:proofErr w:type="spellStart"/>
      <w:r w:rsidRPr="00CD3333">
        <w:rPr>
          <w:i/>
        </w:rPr>
        <w:t>Uzina</w:t>
      </w:r>
      <w:proofErr w:type="spellEnd"/>
      <w:r w:rsidR="00CD3333">
        <w:rPr>
          <w:i/>
        </w:rPr>
        <w:t xml:space="preserve"> </w:t>
      </w:r>
      <w:proofErr w:type="spellStart"/>
      <w:r w:rsidRPr="00CD3333">
        <w:rPr>
          <w:i/>
        </w:rPr>
        <w:t>Tractorul</w:t>
      </w:r>
      <w:proofErr w:type="spellEnd"/>
      <w:r w:rsidR="00CD3333">
        <w:rPr>
          <w:i/>
        </w:rPr>
        <w:t xml:space="preserve"> </w:t>
      </w:r>
      <w:r w:rsidRPr="00CD3333">
        <w:rPr>
          <w:i/>
        </w:rPr>
        <w:t>Brasov</w:t>
      </w:r>
      <w:r w:rsidRPr="00CD3333">
        <w:t>),</w:t>
      </w:r>
      <w:r w:rsidR="00CD3333">
        <w:t xml:space="preserve"> </w:t>
      </w:r>
      <w:r w:rsidRPr="00CD3333">
        <w:t>one</w:t>
      </w:r>
      <w:r w:rsidR="00CD3333">
        <w:t xml:space="preserve"> </w:t>
      </w:r>
      <w:r w:rsidRPr="00CD3333">
        <w:t>of</w:t>
      </w:r>
      <w:r w:rsidR="00CD3333">
        <w:t xml:space="preserve"> </w:t>
      </w:r>
      <w:r w:rsidRPr="00CD3333">
        <w:t>the</w:t>
      </w:r>
      <w:r w:rsidR="00CD3333">
        <w:t xml:space="preserve"> </w:t>
      </w:r>
      <w:r w:rsidRPr="00CD3333">
        <w:t>industrial</w:t>
      </w:r>
      <w:r w:rsidR="00CD3333">
        <w:t xml:space="preserve"> </w:t>
      </w:r>
      <w:r w:rsidRPr="00CD3333">
        <w:t>champions</w:t>
      </w:r>
      <w:r w:rsidR="00CD3333">
        <w:t xml:space="preserve"> </w:t>
      </w:r>
      <w:r w:rsidRPr="00CD3333">
        <w:t>of</w:t>
      </w:r>
      <w:r w:rsidR="00CD3333">
        <w:t xml:space="preserve"> </w:t>
      </w:r>
      <w:r w:rsidRPr="00CD3333">
        <w:t>Ceausescu</w:t>
      </w:r>
      <w:r w:rsidR="00CD3333">
        <w:t>’</w:t>
      </w:r>
      <w:r w:rsidRPr="00CD3333">
        <w:t>s</w:t>
      </w:r>
      <w:r w:rsidR="00CD3333">
        <w:t xml:space="preserve"> </w:t>
      </w:r>
      <w:r w:rsidRPr="00CD3333">
        <w:t>Romania,</w:t>
      </w:r>
      <w:r w:rsidR="00CD3333">
        <w:t xml:space="preserve"> </w:t>
      </w:r>
      <w:r w:rsidRPr="00CD3333">
        <w:t>was</w:t>
      </w:r>
      <w:r w:rsidR="00CD3333">
        <w:t xml:space="preserve"> </w:t>
      </w:r>
      <w:r w:rsidRPr="00CD3333">
        <w:t>selling</w:t>
      </w:r>
      <w:r w:rsidR="00CD3333">
        <w:t xml:space="preserve"> </w:t>
      </w:r>
      <w:r w:rsidRPr="00CD3333">
        <w:t>tractors</w:t>
      </w:r>
      <w:r w:rsidR="00CD3333">
        <w:t xml:space="preserve"> </w:t>
      </w:r>
      <w:r w:rsidRPr="00CD3333">
        <w:t>to</w:t>
      </w:r>
      <w:r w:rsidR="00CD3333">
        <w:t xml:space="preserve"> </w:t>
      </w:r>
      <w:r w:rsidRPr="00CD3333">
        <w:t>Iran</w:t>
      </w:r>
      <w:r w:rsidR="00CD3333">
        <w:t xml:space="preserve"> </w:t>
      </w:r>
      <w:r w:rsidRPr="00CD3333">
        <w:t>for</w:t>
      </w:r>
      <w:r w:rsidR="00CD3333">
        <w:t xml:space="preserve"> </w:t>
      </w:r>
      <w:r w:rsidRPr="00CD3333">
        <w:t>just</w:t>
      </w:r>
      <w:r w:rsidR="00CD3333">
        <w:t xml:space="preserve"> </w:t>
      </w:r>
      <w:r w:rsidRPr="00CD3333">
        <w:t>under</w:t>
      </w:r>
      <w:r w:rsidR="00CD3333">
        <w:t xml:space="preserve"> </w:t>
      </w:r>
      <w:r w:rsidR="00BE0337">
        <w:t>$</w:t>
      </w:r>
      <w:r w:rsidRPr="00CD3333">
        <w:t>4</w:t>
      </w:r>
      <w:r w:rsidR="00BE0337">
        <w:t>,</w:t>
      </w:r>
      <w:r w:rsidRPr="00CD3333">
        <w:t>000</w:t>
      </w:r>
      <w:r w:rsidR="00CD3333">
        <w:t xml:space="preserve"> </w:t>
      </w:r>
      <w:r w:rsidRPr="00CD3333">
        <w:t>apiece</w:t>
      </w:r>
      <w:r w:rsidR="00CD3333">
        <w:t xml:space="preserve"> </w:t>
      </w:r>
      <w:r w:rsidRPr="00CD3333">
        <w:t>in</w:t>
      </w:r>
      <w:r w:rsidR="00CD3333">
        <w:t xml:space="preserve"> </w:t>
      </w:r>
      <w:r w:rsidRPr="00CD3333">
        <w:t>order</w:t>
      </w:r>
      <w:r w:rsidR="00CD3333">
        <w:t xml:space="preserve"> </w:t>
      </w:r>
      <w:r w:rsidRPr="00CD3333">
        <w:t>to</w:t>
      </w:r>
      <w:r w:rsidR="00CD3333">
        <w:t xml:space="preserve"> </w:t>
      </w:r>
      <w:r w:rsidRPr="00CD3333">
        <w:t>pay</w:t>
      </w:r>
      <w:r w:rsidR="00CD3333">
        <w:t xml:space="preserve"> </w:t>
      </w:r>
      <w:r w:rsidRPr="00CD3333">
        <w:t>for</w:t>
      </w:r>
      <w:r w:rsidR="00CD3333">
        <w:t xml:space="preserve"> </w:t>
      </w:r>
      <w:r w:rsidRPr="00CD3333">
        <w:t>imported</w:t>
      </w:r>
      <w:r w:rsidR="00CD3333">
        <w:t xml:space="preserve"> </w:t>
      </w:r>
      <w:r w:rsidRPr="00CD3333">
        <w:t>Iranian</w:t>
      </w:r>
      <w:r w:rsidR="00CD3333">
        <w:t xml:space="preserve"> </w:t>
      </w:r>
      <w:r w:rsidRPr="00CD3333">
        <w:t>oil.</w:t>
      </w:r>
      <w:r w:rsidR="00AA4471">
        <w:rPr>
          <w:vertAlign w:val="superscript"/>
        </w:rPr>
        <w:t>8</w:t>
      </w:r>
      <w:r w:rsidR="00BE0337" w:rsidRPr="005F2B6C">
        <w:rPr>
          <w:vertAlign w:val="superscript"/>
        </w:rPr>
        <w:t>7</w:t>
      </w:r>
    </w:p>
    <w:p w14:paraId="7BB0233B" w14:textId="07544680" w:rsidR="00CD3333" w:rsidRDefault="002A4B8B" w:rsidP="009E58EF">
      <w:pPr>
        <w:pStyle w:val="TEXTIND"/>
      </w:pPr>
      <w:r w:rsidRPr="00CD3333">
        <w:t>Soon</w:t>
      </w:r>
      <w:r w:rsidR="00CD3333">
        <w:t xml:space="preserve"> </w:t>
      </w:r>
      <w:r w:rsidRPr="00CD3333">
        <w:t>the</w:t>
      </w:r>
      <w:r w:rsidR="00CD3333">
        <w:t xml:space="preserve"> </w:t>
      </w:r>
      <w:r w:rsidRPr="00CD3333">
        <w:t>push</w:t>
      </w:r>
      <w:r w:rsidR="00CD3333">
        <w:t xml:space="preserve"> </w:t>
      </w:r>
      <w:r w:rsidRPr="00CD3333">
        <w:t>to</w:t>
      </w:r>
      <w:r w:rsidR="00CD3333">
        <w:t xml:space="preserve"> </w:t>
      </w:r>
      <w:r w:rsidRPr="00CD3333">
        <w:t>pay</w:t>
      </w:r>
      <w:r w:rsidR="00CD3333">
        <w:t xml:space="preserve"> </w:t>
      </w:r>
      <w:r w:rsidRPr="00CD3333">
        <w:t>off</w:t>
      </w:r>
      <w:r w:rsidR="00CD3333">
        <w:t xml:space="preserve"> </w:t>
      </w:r>
      <w:r w:rsidRPr="00CD3333">
        <w:t>debt</w:t>
      </w:r>
      <w:r w:rsidR="00CD3333">
        <w:t xml:space="preserve"> </w:t>
      </w:r>
      <w:r w:rsidRPr="00CD3333">
        <w:t>reached</w:t>
      </w:r>
      <w:r w:rsidR="00CD3333">
        <w:t xml:space="preserve"> </w:t>
      </w:r>
      <w:proofErr w:type="spellStart"/>
      <w:r w:rsidRPr="00CD3333">
        <w:t>Stakhanovite</w:t>
      </w:r>
      <w:proofErr w:type="spellEnd"/>
      <w:r w:rsidR="00CD3333">
        <w:t xml:space="preserve"> </w:t>
      </w:r>
      <w:r w:rsidRPr="00CD3333">
        <w:t>levels:</w:t>
      </w:r>
      <w:r w:rsidR="00CD3333">
        <w:t xml:space="preserve"> </w:t>
      </w:r>
      <w:r w:rsidRPr="00CD3333">
        <w:t>in</w:t>
      </w:r>
      <w:r w:rsidR="00CD3333">
        <w:t xml:space="preserve"> </w:t>
      </w:r>
      <w:r w:rsidRPr="00CD3333">
        <w:t>1988</w:t>
      </w:r>
      <w:r w:rsidR="00CD3333">
        <w:t xml:space="preserve"> </w:t>
      </w:r>
      <w:r w:rsidRPr="00CD3333">
        <w:t>and</w:t>
      </w:r>
      <w:r w:rsidR="00CD3333">
        <w:t xml:space="preserve"> </w:t>
      </w:r>
      <w:r w:rsidRPr="00CD3333">
        <w:t>1989</w:t>
      </w:r>
      <w:r w:rsidR="00CD3333">
        <w:t xml:space="preserve"> </w:t>
      </w:r>
      <w:r w:rsidRPr="00CD3333">
        <w:t>Ceausescu</w:t>
      </w:r>
      <w:r w:rsidR="00CD3333">
        <w:t xml:space="preserve"> </w:t>
      </w:r>
      <w:r w:rsidRPr="00CD3333">
        <w:t>decided</w:t>
      </w:r>
      <w:r w:rsidR="00CD3333">
        <w:t xml:space="preserve"> </w:t>
      </w:r>
      <w:r w:rsidRPr="00CD3333">
        <w:t>to</w:t>
      </w:r>
      <w:r w:rsidR="00CD3333">
        <w:t xml:space="preserve"> </w:t>
      </w:r>
      <w:r w:rsidRPr="00CD3333">
        <w:t>pay</w:t>
      </w:r>
      <w:r w:rsidR="00CD3333">
        <w:t xml:space="preserve"> </w:t>
      </w:r>
      <w:r w:rsidRPr="00CD3333">
        <w:t>a</w:t>
      </w:r>
      <w:r w:rsidR="00CD3333">
        <w:t xml:space="preserve"> </w:t>
      </w:r>
      <w:r w:rsidRPr="00CD3333">
        <w:t>billion</w:t>
      </w:r>
      <w:r w:rsidR="00CD3333">
        <w:t xml:space="preserve"> </w:t>
      </w:r>
      <w:r w:rsidRPr="00CD3333">
        <w:t>dollars</w:t>
      </w:r>
      <w:r w:rsidR="00CD3333">
        <w:t xml:space="preserve"> </w:t>
      </w:r>
      <w:r w:rsidRPr="00CD3333">
        <w:t>of</w:t>
      </w:r>
      <w:r w:rsidR="00CD3333">
        <w:t xml:space="preserve"> </w:t>
      </w:r>
      <w:r w:rsidRPr="00CD3333">
        <w:t>debt</w:t>
      </w:r>
      <w:r w:rsidR="00CD3333">
        <w:t xml:space="preserve"> </w:t>
      </w:r>
      <w:r w:rsidRPr="00CD3333">
        <w:t>by</w:t>
      </w:r>
      <w:r w:rsidR="00CD3333">
        <w:t xml:space="preserve"> </w:t>
      </w:r>
      <w:r w:rsidRPr="00CD3333">
        <w:t>selling</w:t>
      </w:r>
      <w:r w:rsidR="00CD3333">
        <w:t xml:space="preserve"> </w:t>
      </w:r>
      <w:r w:rsidRPr="00CD3333">
        <w:t>80</w:t>
      </w:r>
      <w:r w:rsidR="00CD3333">
        <w:t xml:space="preserve"> </w:t>
      </w:r>
      <w:r w:rsidRPr="00CD3333">
        <w:t>percent</w:t>
      </w:r>
      <w:r w:rsidR="00CD3333">
        <w:t xml:space="preserve"> </w:t>
      </w:r>
      <w:r w:rsidRPr="00CD3333">
        <w:t>of</w:t>
      </w:r>
      <w:r w:rsidR="00CD3333">
        <w:t xml:space="preserve"> </w:t>
      </w:r>
      <w:r w:rsidRPr="00CD3333">
        <w:t>the</w:t>
      </w:r>
      <w:r w:rsidR="00CD3333">
        <w:t xml:space="preserve"> </w:t>
      </w:r>
      <w:r w:rsidRPr="00CD3333">
        <w:t>country</w:t>
      </w:r>
      <w:r w:rsidR="00CD3333">
        <w:t>’</w:t>
      </w:r>
      <w:r w:rsidRPr="00CD3333">
        <w:t>s</w:t>
      </w:r>
      <w:r w:rsidR="00CD3333">
        <w:t xml:space="preserve"> </w:t>
      </w:r>
      <w:r w:rsidRPr="00CD3333">
        <w:t>gold</w:t>
      </w:r>
      <w:r w:rsidR="00CD3333">
        <w:t xml:space="preserve"> </w:t>
      </w:r>
      <w:r w:rsidRPr="00CD3333">
        <w:t>reserves.</w:t>
      </w:r>
      <w:r w:rsidR="00AA4471">
        <w:rPr>
          <w:vertAlign w:val="superscript"/>
        </w:rPr>
        <w:t>8</w:t>
      </w:r>
      <w:r w:rsidR="00BE0337" w:rsidRPr="005F2B6C">
        <w:rPr>
          <w:vertAlign w:val="superscript"/>
        </w:rPr>
        <w:t>8</w:t>
      </w:r>
      <w:r w:rsidR="00CD3333">
        <w:t xml:space="preserve"> </w:t>
      </w:r>
      <w:r w:rsidRPr="00CD3333">
        <w:t>As</w:t>
      </w:r>
      <w:r w:rsidR="00CD3333">
        <w:t xml:space="preserve"> </w:t>
      </w:r>
      <w:r w:rsidRPr="00CD3333">
        <w:t>a</w:t>
      </w:r>
      <w:r w:rsidR="00CD3333">
        <w:t xml:space="preserve"> </w:t>
      </w:r>
      <w:r w:rsidRPr="00CD3333">
        <w:t>result</w:t>
      </w:r>
      <w:r w:rsidR="00CD3333">
        <w:t xml:space="preserve"> </w:t>
      </w:r>
      <w:r w:rsidRPr="00CD3333">
        <w:t>of</w:t>
      </w:r>
      <w:r w:rsidR="00CD3333">
        <w:t xml:space="preserve"> </w:t>
      </w:r>
      <w:r w:rsidRPr="00CD3333">
        <w:t>these</w:t>
      </w:r>
      <w:r w:rsidR="00CD3333">
        <w:t xml:space="preserve"> </w:t>
      </w:r>
      <w:r w:rsidRPr="00CD3333">
        <w:t>drastic</w:t>
      </w:r>
      <w:r w:rsidR="00CD3333">
        <w:t xml:space="preserve"> </w:t>
      </w:r>
      <w:r w:rsidRPr="00CD3333">
        <w:t>measures,</w:t>
      </w:r>
      <w:r w:rsidR="00CD3333">
        <w:t xml:space="preserve"> </w:t>
      </w:r>
      <w:r w:rsidRPr="00CD3333">
        <w:t>between</w:t>
      </w:r>
      <w:r w:rsidR="00CD3333">
        <w:t xml:space="preserve"> </w:t>
      </w:r>
      <w:r w:rsidRPr="00CD3333">
        <w:t>1982</w:t>
      </w:r>
      <w:r w:rsidR="00CD3333">
        <w:t xml:space="preserve"> </w:t>
      </w:r>
      <w:r w:rsidRPr="00CD3333">
        <w:t>and</w:t>
      </w:r>
      <w:r w:rsidR="00CD3333">
        <w:t xml:space="preserve"> </w:t>
      </w:r>
      <w:r w:rsidRPr="00CD3333">
        <w:t>1987</w:t>
      </w:r>
      <w:r w:rsidR="00CD3333">
        <w:t xml:space="preserve"> </w:t>
      </w:r>
      <w:r w:rsidRPr="00CD3333">
        <w:t>Romania</w:t>
      </w:r>
      <w:r w:rsidR="00CD3333">
        <w:t xml:space="preserve"> </w:t>
      </w:r>
      <w:r w:rsidRPr="00CD3333">
        <w:t>boasted</w:t>
      </w:r>
      <w:r w:rsidR="00CD3333">
        <w:t xml:space="preserve"> </w:t>
      </w:r>
      <w:r w:rsidRPr="00CD3333">
        <w:t>the</w:t>
      </w:r>
      <w:r w:rsidR="00CD3333">
        <w:t xml:space="preserve"> </w:t>
      </w:r>
      <w:r w:rsidRPr="00CD3333">
        <w:t>fastest</w:t>
      </w:r>
      <w:r w:rsidR="00CD3333">
        <w:t xml:space="preserve"> </w:t>
      </w:r>
      <w:r w:rsidRPr="00CD3333">
        <w:t>reduction</w:t>
      </w:r>
      <w:r w:rsidR="00CD3333">
        <w:t xml:space="preserve"> </w:t>
      </w:r>
      <w:r w:rsidRPr="00CD3333">
        <w:t>of</w:t>
      </w:r>
      <w:r w:rsidR="00CD3333">
        <w:t xml:space="preserve"> </w:t>
      </w:r>
      <w:r w:rsidRPr="00CD3333">
        <w:t>debt</w:t>
      </w:r>
      <w:r w:rsidR="00CD3333">
        <w:t xml:space="preserve"> </w:t>
      </w:r>
      <w:r w:rsidRPr="00CD3333">
        <w:t>to</w:t>
      </w:r>
      <w:r w:rsidR="00CD3333">
        <w:t xml:space="preserve"> </w:t>
      </w:r>
      <w:r w:rsidRPr="00CD3333">
        <w:t>GDP</w:t>
      </w:r>
      <w:r w:rsidR="00CD3333">
        <w:t xml:space="preserve"> </w:t>
      </w:r>
      <w:r w:rsidRPr="00CD3333">
        <w:t>ratio</w:t>
      </w:r>
      <w:r w:rsidR="00CD3333">
        <w:t xml:space="preserve"> </w:t>
      </w:r>
      <w:r w:rsidRPr="00CD3333">
        <w:t>in</w:t>
      </w:r>
      <w:r w:rsidR="00CD3333">
        <w:t xml:space="preserve"> </w:t>
      </w:r>
      <w:r w:rsidRPr="00CD3333">
        <w:t>the</w:t>
      </w:r>
      <w:r w:rsidR="00CD3333">
        <w:t xml:space="preserve"> </w:t>
      </w:r>
      <w:r w:rsidRPr="00CD3333">
        <w:t>world.</w:t>
      </w:r>
      <w:r w:rsidR="00CD3333">
        <w:t xml:space="preserve"> </w:t>
      </w:r>
      <w:r w:rsidRPr="00CD3333">
        <w:t>Likewise,</w:t>
      </w:r>
      <w:r w:rsidR="00CD3333">
        <w:t xml:space="preserve"> </w:t>
      </w:r>
      <w:r w:rsidRPr="00CD3333">
        <w:t>a</w:t>
      </w:r>
      <w:r w:rsidR="00CD3333">
        <w:t xml:space="preserve"> </w:t>
      </w:r>
      <w:r w:rsidRPr="00CD3333">
        <w:t>current</w:t>
      </w:r>
      <w:r w:rsidR="00CD3333">
        <w:t xml:space="preserve"> </w:t>
      </w:r>
      <w:r w:rsidRPr="00CD3333">
        <w:t>account</w:t>
      </w:r>
      <w:r w:rsidR="00CD3333">
        <w:t xml:space="preserve"> </w:t>
      </w:r>
      <w:r w:rsidRPr="00CD3333">
        <w:t>deficit</w:t>
      </w:r>
      <w:r w:rsidR="00CD3333">
        <w:t xml:space="preserve"> </w:t>
      </w:r>
      <w:r w:rsidRPr="00CD3333">
        <w:t>of</w:t>
      </w:r>
      <w:r w:rsidR="00CD3333">
        <w:t xml:space="preserve"> </w:t>
      </w:r>
      <w:r w:rsidR="00BE0337">
        <w:t>$</w:t>
      </w:r>
      <w:r w:rsidRPr="00CD3333">
        <w:t>2</w:t>
      </w:r>
      <w:r w:rsidR="00CD3333">
        <w:t xml:space="preserve"> </w:t>
      </w:r>
      <w:r w:rsidRPr="00CD3333">
        <w:t>billion</w:t>
      </w:r>
      <w:r w:rsidR="00CD3333">
        <w:t xml:space="preserve"> </w:t>
      </w:r>
      <w:r w:rsidRPr="00CD3333">
        <w:t>in</w:t>
      </w:r>
      <w:r w:rsidR="00CD3333">
        <w:t xml:space="preserve"> </w:t>
      </w:r>
      <w:r w:rsidRPr="00CD3333">
        <w:t>1982</w:t>
      </w:r>
      <w:r w:rsidR="00CD3333">
        <w:t xml:space="preserve"> </w:t>
      </w:r>
      <w:r w:rsidRPr="00CD3333">
        <w:t>turned</w:t>
      </w:r>
      <w:r w:rsidR="00CD3333">
        <w:t xml:space="preserve"> </w:t>
      </w:r>
      <w:r w:rsidRPr="00CD3333">
        <w:t>into</w:t>
      </w:r>
      <w:r w:rsidR="00CD3333">
        <w:t xml:space="preserve"> </w:t>
      </w:r>
      <w:r w:rsidRPr="00CD3333">
        <w:t>a</w:t>
      </w:r>
      <w:r w:rsidR="00CD3333">
        <w:t xml:space="preserve"> </w:t>
      </w:r>
      <w:r w:rsidRPr="00CD3333">
        <w:t>surplus</w:t>
      </w:r>
      <w:r w:rsidR="00CD3333">
        <w:t xml:space="preserve"> </w:t>
      </w:r>
      <w:r w:rsidRPr="00CD3333">
        <w:t>of</w:t>
      </w:r>
      <w:r w:rsidR="00CD3333">
        <w:t xml:space="preserve"> </w:t>
      </w:r>
      <w:r w:rsidR="00BE0337">
        <w:t>$</w:t>
      </w:r>
      <w:r w:rsidRPr="00CD3333">
        <w:t>9</w:t>
      </w:r>
      <w:r w:rsidR="00CD3333">
        <w:t xml:space="preserve"> </w:t>
      </w:r>
      <w:r w:rsidRPr="00CD3333">
        <w:t>billion</w:t>
      </w:r>
      <w:r w:rsidR="00CD3333">
        <w:t xml:space="preserve"> </w:t>
      </w:r>
      <w:r w:rsidRPr="00CD3333">
        <w:t>by</w:t>
      </w:r>
      <w:r w:rsidR="00CD3333">
        <w:t xml:space="preserve"> </w:t>
      </w:r>
      <w:r w:rsidRPr="00CD3333">
        <w:t>1989.</w:t>
      </w:r>
      <w:r w:rsidR="00CD3333">
        <w:t xml:space="preserve"> </w:t>
      </w:r>
      <w:r w:rsidRPr="00CD3333">
        <w:t>In</w:t>
      </w:r>
      <w:r w:rsidR="00CD3333">
        <w:t xml:space="preserve"> </w:t>
      </w:r>
      <w:r w:rsidRPr="00CD3333">
        <w:t>a</w:t>
      </w:r>
      <w:r w:rsidR="00CD3333">
        <w:t xml:space="preserve"> </w:t>
      </w:r>
      <w:r w:rsidRPr="00CD3333">
        <w:t>determined</w:t>
      </w:r>
      <w:r w:rsidR="00CD3333">
        <w:t xml:space="preserve"> </w:t>
      </w:r>
      <w:r w:rsidRPr="00CD3333">
        <w:t>show</w:t>
      </w:r>
      <w:r w:rsidR="00CD3333">
        <w:t xml:space="preserve"> </w:t>
      </w:r>
      <w:r w:rsidRPr="00CD3333">
        <w:t>of</w:t>
      </w:r>
      <w:r w:rsidR="00CD3333">
        <w:t xml:space="preserve"> </w:t>
      </w:r>
      <w:r w:rsidRPr="00CD3333">
        <w:t>fiscal</w:t>
      </w:r>
      <w:r w:rsidR="00CD3333">
        <w:t xml:space="preserve"> </w:t>
      </w:r>
      <w:r w:rsidRPr="00CD3333">
        <w:t>virtue,</w:t>
      </w:r>
      <w:r w:rsidR="00CD3333">
        <w:t xml:space="preserve"> </w:t>
      </w:r>
      <w:r w:rsidRPr="00CD3333">
        <w:t>the</w:t>
      </w:r>
      <w:r w:rsidR="00CD3333">
        <w:t xml:space="preserve"> </w:t>
      </w:r>
      <w:r w:rsidRPr="00CD3333">
        <w:t>government</w:t>
      </w:r>
      <w:r w:rsidR="00CD3333">
        <w:t xml:space="preserve"> </w:t>
      </w:r>
      <w:r w:rsidRPr="00CD3333">
        <w:t>budget</w:t>
      </w:r>
      <w:r w:rsidR="00CD3333">
        <w:t xml:space="preserve"> </w:t>
      </w:r>
      <w:r w:rsidRPr="00CD3333">
        <w:t>closed</w:t>
      </w:r>
      <w:r w:rsidR="00CD3333">
        <w:t xml:space="preserve"> </w:t>
      </w:r>
      <w:r w:rsidRPr="00CD3333">
        <w:t>with</w:t>
      </w:r>
      <w:r w:rsidR="00CD3333">
        <w:t xml:space="preserve"> </w:t>
      </w:r>
      <w:proofErr w:type="spellStart"/>
      <w:proofErr w:type="gramStart"/>
      <w:r w:rsidRPr="00CD3333">
        <w:t>surpluses.Ironically</w:t>
      </w:r>
      <w:proofErr w:type="spellEnd"/>
      <w:proofErr w:type="gramEnd"/>
      <w:r w:rsidRPr="00CD3333">
        <w:t>,</w:t>
      </w:r>
      <w:r w:rsidR="00CD3333">
        <w:t xml:space="preserve"> </w:t>
      </w:r>
      <w:r w:rsidRPr="00CD3333">
        <w:t>in</w:t>
      </w:r>
      <w:r w:rsidR="00CD3333">
        <w:t xml:space="preserve"> </w:t>
      </w:r>
      <w:r w:rsidRPr="00CD3333">
        <w:t>terms</w:t>
      </w:r>
      <w:r w:rsidR="00CD3333">
        <w:t xml:space="preserve"> </w:t>
      </w:r>
      <w:r w:rsidRPr="00CD3333">
        <w:t>of</w:t>
      </w:r>
      <w:r w:rsidR="00CD3333">
        <w:t xml:space="preserve"> </w:t>
      </w:r>
      <w:r w:rsidRPr="00CD3333">
        <w:t>its</w:t>
      </w:r>
      <w:r w:rsidR="00CD3333">
        <w:t xml:space="preserve"> </w:t>
      </w:r>
      <w:r w:rsidRPr="00CD3333">
        <w:t>external</w:t>
      </w:r>
      <w:r w:rsidR="00CD3333">
        <w:t xml:space="preserve"> </w:t>
      </w:r>
      <w:r w:rsidRPr="00CD3333">
        <w:t>accounts</w:t>
      </w:r>
      <w:r w:rsidR="00CD3333">
        <w:t xml:space="preserve"> </w:t>
      </w:r>
      <w:r w:rsidRPr="00CD3333">
        <w:t>and</w:t>
      </w:r>
      <w:r w:rsidR="00CD3333">
        <w:t xml:space="preserve"> </w:t>
      </w:r>
      <w:r w:rsidRPr="00CD3333">
        <w:t>fiscal</w:t>
      </w:r>
      <w:r w:rsidR="00CD3333">
        <w:t xml:space="preserve"> </w:t>
      </w:r>
      <w:r w:rsidRPr="00CD3333">
        <w:t>policy</w:t>
      </w:r>
      <w:r w:rsidR="00CD3333">
        <w:t xml:space="preserve"> </w:t>
      </w:r>
      <w:r w:rsidRPr="00CD3333">
        <w:t>numbers,</w:t>
      </w:r>
      <w:r w:rsidR="00CD3333">
        <w:t xml:space="preserve"> </w:t>
      </w:r>
      <w:r w:rsidRPr="00CD3333">
        <w:t>Romania</w:t>
      </w:r>
      <w:r w:rsidR="00CD3333">
        <w:t xml:space="preserve"> </w:t>
      </w:r>
      <w:r w:rsidRPr="00CD3333">
        <w:t>was</w:t>
      </w:r>
      <w:r w:rsidR="00CD3333">
        <w:t xml:space="preserve"> </w:t>
      </w:r>
      <w:r w:rsidRPr="00CD3333">
        <w:t>a</w:t>
      </w:r>
      <w:r w:rsidR="00CD3333">
        <w:t xml:space="preserve"> </w:t>
      </w:r>
      <w:r w:rsidRPr="00CD3333">
        <w:t>top</w:t>
      </w:r>
      <w:r w:rsidR="00CD3333">
        <w:t xml:space="preserve"> </w:t>
      </w:r>
      <w:r w:rsidRPr="00CD3333">
        <w:t>performer.</w:t>
      </w:r>
      <w:r w:rsidR="00CD3333">
        <w:t xml:space="preserve"> </w:t>
      </w:r>
      <w:r w:rsidRPr="00CD3333">
        <w:t>In</w:t>
      </w:r>
      <w:r w:rsidR="00CD3333">
        <w:t xml:space="preserve"> </w:t>
      </w:r>
      <w:r w:rsidRPr="00CD3333">
        <w:t>1987,</w:t>
      </w:r>
      <w:r w:rsidR="00CD3333">
        <w:t xml:space="preserve"> </w:t>
      </w:r>
      <w:r w:rsidRPr="00CD3333">
        <w:t>the</w:t>
      </w:r>
      <w:r w:rsidR="00CD3333">
        <w:t xml:space="preserve"> </w:t>
      </w:r>
      <w:r w:rsidRPr="00CD3333">
        <w:t>Bank</w:t>
      </w:r>
      <w:r w:rsidR="00CD3333">
        <w:t xml:space="preserve"> </w:t>
      </w:r>
      <w:r w:rsidRPr="00CD3333">
        <w:t>for</w:t>
      </w:r>
      <w:r w:rsidR="00CD3333">
        <w:t xml:space="preserve"> </w:t>
      </w:r>
      <w:r w:rsidRPr="00CD3333">
        <w:t>International</w:t>
      </w:r>
      <w:r w:rsidR="00CD3333">
        <w:t xml:space="preserve"> </w:t>
      </w:r>
      <w:r w:rsidRPr="00CD3333">
        <w:t>Settlements</w:t>
      </w:r>
      <w:r w:rsidR="00CD3333">
        <w:t xml:space="preserve"> </w:t>
      </w:r>
      <w:r w:rsidRPr="00CD3333">
        <w:t>(BIS)</w:t>
      </w:r>
      <w:r w:rsidR="00CD3333">
        <w:t xml:space="preserve"> </w:t>
      </w:r>
      <w:r w:rsidRPr="00CD3333">
        <w:t>app</w:t>
      </w:r>
      <w:r w:rsidR="00BE0337">
        <w:t>r</w:t>
      </w:r>
      <w:r w:rsidRPr="00CD3333">
        <w:t>oached</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central</w:t>
      </w:r>
      <w:r w:rsidR="00CD3333">
        <w:t xml:space="preserve"> </w:t>
      </w:r>
      <w:r w:rsidRPr="00CD3333">
        <w:t>bank</w:t>
      </w:r>
      <w:r w:rsidR="00CD3333">
        <w:t xml:space="preserve"> </w:t>
      </w:r>
      <w:r w:rsidRPr="00CD3333">
        <w:t>governor</w:t>
      </w:r>
      <w:r w:rsidR="00CD3333">
        <w:t xml:space="preserve"> </w:t>
      </w:r>
      <w:r w:rsidRPr="00CD3333">
        <w:t>to</w:t>
      </w:r>
      <w:r w:rsidR="00CD3333">
        <w:t xml:space="preserve"> </w:t>
      </w:r>
      <w:r w:rsidRPr="00CD3333">
        <w:t>convey</w:t>
      </w:r>
      <w:r w:rsidR="00CD3333">
        <w:t xml:space="preserve"> </w:t>
      </w:r>
      <w:r w:rsidRPr="00CD3333">
        <w:t>the</w:t>
      </w:r>
      <w:r w:rsidR="00CD3333">
        <w:t xml:space="preserve"> </w:t>
      </w:r>
      <w:r w:rsidRPr="00CD3333">
        <w:t>message</w:t>
      </w:r>
      <w:r w:rsidR="00CD3333">
        <w:t xml:space="preserve"> </w:t>
      </w:r>
      <w:r w:rsidRPr="00CD3333">
        <w:t>that</w:t>
      </w:r>
      <w:r w:rsidR="00CD3333">
        <w:t xml:space="preserve"> </w:t>
      </w:r>
      <w:r w:rsidRPr="00CD3333">
        <w:t>Romania</w:t>
      </w:r>
      <w:r w:rsidR="00CD3333">
        <w:t>’</w:t>
      </w:r>
      <w:r w:rsidRPr="00CD3333">
        <w:t>s</w:t>
      </w:r>
      <w:r w:rsidR="00CD3333">
        <w:t xml:space="preserve"> </w:t>
      </w:r>
      <w:r w:rsidRPr="00CD3333">
        <w:t>sovereign</w:t>
      </w:r>
      <w:r w:rsidR="00CD3333">
        <w:t xml:space="preserve"> </w:t>
      </w:r>
      <w:r w:rsidRPr="00CD3333">
        <w:t>bondholders</w:t>
      </w:r>
      <w:r w:rsidR="00CD3333">
        <w:t xml:space="preserve"> </w:t>
      </w:r>
      <w:r w:rsidRPr="00CD3333">
        <w:t>found</w:t>
      </w:r>
      <w:r w:rsidR="00CD3333">
        <w:t xml:space="preserve"> </w:t>
      </w:r>
      <w:r w:rsidRPr="00CD3333">
        <w:t>the</w:t>
      </w:r>
      <w:r w:rsidR="00CD3333">
        <w:t xml:space="preserve"> </w:t>
      </w:r>
      <w:r w:rsidRPr="00CD3333">
        <w:t>early</w:t>
      </w:r>
      <w:r w:rsidR="00CD3333">
        <w:t xml:space="preserve"> </w:t>
      </w:r>
      <w:r w:rsidRPr="00CD3333">
        <w:t>debt</w:t>
      </w:r>
      <w:r w:rsidR="00CD3333">
        <w:t xml:space="preserve"> </w:t>
      </w:r>
      <w:r w:rsidRPr="00CD3333">
        <w:t>repayment</w:t>
      </w:r>
      <w:r w:rsidR="00CD3333">
        <w:t xml:space="preserve"> </w:t>
      </w:r>
      <w:r w:rsidRPr="00CD3333">
        <w:t>program</w:t>
      </w:r>
      <w:r w:rsidR="00CD3333">
        <w:t xml:space="preserve"> </w:t>
      </w:r>
      <w:r w:rsidRPr="00CD3333">
        <w:t>to</w:t>
      </w:r>
      <w:r w:rsidR="00CD3333">
        <w:t xml:space="preserve"> </w:t>
      </w:r>
      <w:r w:rsidRPr="00CD3333">
        <w:t>be</w:t>
      </w:r>
      <w:r w:rsidR="00CD3333">
        <w:t xml:space="preserve"> </w:t>
      </w:r>
      <w:r w:rsidRPr="00CD3333">
        <w:t>sufficiently</w:t>
      </w:r>
      <w:r w:rsidR="00CD3333">
        <w:t xml:space="preserve"> </w:t>
      </w:r>
      <w:r w:rsidRPr="00CD3333">
        <w:t>credible.</w:t>
      </w:r>
      <w:r w:rsidR="00CD3333">
        <w:t xml:space="preserve"> </w:t>
      </w:r>
      <w:r w:rsidRPr="00CD3333">
        <w:t>Consequently,</w:t>
      </w:r>
      <w:r w:rsidR="00CD3333">
        <w:t xml:space="preserve"> </w:t>
      </w:r>
      <w:r w:rsidRPr="00CD3333">
        <w:t>the</w:t>
      </w:r>
      <w:r w:rsidR="00CD3333">
        <w:t xml:space="preserve"> </w:t>
      </w:r>
      <w:r w:rsidRPr="00CD3333">
        <w:t>BIS</w:t>
      </w:r>
      <w:r w:rsidR="00CD3333">
        <w:t xml:space="preserve"> </w:t>
      </w:r>
      <w:r w:rsidRPr="00CD3333">
        <w:t>strongly</w:t>
      </w:r>
      <w:r w:rsidR="00CD3333">
        <w:t xml:space="preserve"> </w:t>
      </w:r>
      <w:r w:rsidRPr="00CD3333">
        <w:t>recommended</w:t>
      </w:r>
      <w:r w:rsidR="00CD3333">
        <w:t xml:space="preserve"> </w:t>
      </w:r>
      <w:r w:rsidRPr="00CD3333">
        <w:t>that</w:t>
      </w:r>
      <w:r w:rsidR="00CD3333">
        <w:t xml:space="preserve"> </w:t>
      </w:r>
      <w:r w:rsidRPr="00CD3333">
        <w:t>the</w:t>
      </w:r>
      <w:r w:rsidR="00CD3333">
        <w:t xml:space="preserve"> </w:t>
      </w:r>
      <w:r w:rsidRPr="00CD3333">
        <w:t>rest</w:t>
      </w:r>
      <w:r w:rsidR="00CD3333">
        <w:t xml:space="preserve"> </w:t>
      </w:r>
      <w:r w:rsidRPr="00CD3333">
        <w:t>of</w:t>
      </w:r>
      <w:r w:rsidR="00CD3333">
        <w:t xml:space="preserve"> </w:t>
      </w:r>
      <w:r w:rsidRPr="00CD3333">
        <w:t>the</w:t>
      </w:r>
      <w:r w:rsidR="00CD3333">
        <w:t xml:space="preserve"> </w:t>
      </w:r>
      <w:r w:rsidRPr="00CD3333">
        <w:t>sovereign</w:t>
      </w:r>
      <w:r w:rsidR="00CD3333">
        <w:t xml:space="preserve"> </w:t>
      </w:r>
      <w:r w:rsidRPr="00CD3333">
        <w:t>debt</w:t>
      </w:r>
      <w:r w:rsidR="00CD3333">
        <w:t xml:space="preserve"> </w:t>
      </w:r>
      <w:r w:rsidRPr="00CD3333">
        <w:t>should</w:t>
      </w:r>
      <w:r w:rsidR="00CD3333">
        <w:t xml:space="preserve"> </w:t>
      </w:r>
      <w:r w:rsidRPr="00CD3333">
        <w:t>be</w:t>
      </w:r>
      <w:r w:rsidR="00CD3333">
        <w:t xml:space="preserve"> </w:t>
      </w:r>
      <w:r w:rsidRPr="00CD3333">
        <w:t>paid</w:t>
      </w:r>
      <w:r w:rsidR="00CD3333">
        <w:t xml:space="preserve"> </w:t>
      </w:r>
      <w:r w:rsidRPr="00CD3333">
        <w:t>at</w:t>
      </w:r>
      <w:r w:rsidR="00CD3333">
        <w:t xml:space="preserve"> </w:t>
      </w:r>
      <w:r w:rsidRPr="00CD3333">
        <w:t>the</w:t>
      </w:r>
      <w:r w:rsidR="00CD3333">
        <w:t xml:space="preserve"> </w:t>
      </w:r>
      <w:r w:rsidRPr="00CD3333">
        <w:t>deadlines</w:t>
      </w:r>
      <w:r w:rsidR="00CD3333">
        <w:t xml:space="preserve"> </w:t>
      </w:r>
      <w:r w:rsidRPr="00CD3333">
        <w:t>agreed</w:t>
      </w:r>
      <w:r w:rsidR="00CD3333">
        <w:t xml:space="preserve"> </w:t>
      </w:r>
      <w:r w:rsidRPr="00CD3333">
        <w:t>in</w:t>
      </w:r>
      <w:r w:rsidR="00CD3333">
        <w:t xml:space="preserve"> </w:t>
      </w:r>
      <w:r w:rsidRPr="00CD3333">
        <w:t>the</w:t>
      </w:r>
      <w:r w:rsidR="00CD3333">
        <w:t xml:space="preserve"> </w:t>
      </w:r>
      <w:r w:rsidRPr="00CD3333">
        <w:t>1982</w:t>
      </w:r>
      <w:r w:rsidR="00CD3333">
        <w:t xml:space="preserve"> </w:t>
      </w:r>
      <w:r w:rsidRPr="00CD3333">
        <w:t>debt</w:t>
      </w:r>
      <w:r w:rsidR="00CD3333">
        <w:t xml:space="preserve"> </w:t>
      </w:r>
      <w:r w:rsidRPr="00CD3333">
        <w:t>rescheduling</w:t>
      </w:r>
      <w:r w:rsidR="00CD3333">
        <w:t xml:space="preserve"> </w:t>
      </w:r>
      <w:r w:rsidRPr="00CD3333">
        <w:t>agreement.</w:t>
      </w:r>
      <w:r w:rsidR="00CD3333">
        <w:t xml:space="preserve"> </w:t>
      </w:r>
      <w:r w:rsidRPr="00CD3333">
        <w:t>Ceausescu</w:t>
      </w:r>
      <w:r w:rsidR="00CD3333">
        <w:t xml:space="preserve"> </w:t>
      </w:r>
      <w:r w:rsidRPr="00CD3333">
        <w:t>vehemently</w:t>
      </w:r>
      <w:r w:rsidR="00CD3333">
        <w:t xml:space="preserve"> </w:t>
      </w:r>
      <w:r w:rsidRPr="00CD3333">
        <w:t>rejected</w:t>
      </w:r>
      <w:r w:rsidR="00CD3333">
        <w:t xml:space="preserve"> </w:t>
      </w:r>
      <w:r w:rsidRPr="00CD3333">
        <w:t>the</w:t>
      </w:r>
      <w:r w:rsidR="00CD3333">
        <w:t xml:space="preserve"> </w:t>
      </w:r>
      <w:r w:rsidRPr="00CD3333">
        <w:t>recommendation</w:t>
      </w:r>
      <w:r w:rsidR="00CD3333">
        <w:t xml:space="preserve"> </w:t>
      </w:r>
      <w:r w:rsidRPr="00CD3333">
        <w:t>and</w:t>
      </w:r>
      <w:r w:rsidR="00CD3333">
        <w:t xml:space="preserve"> </w:t>
      </w:r>
      <w:r w:rsidRPr="00CD3333">
        <w:t>stayed</w:t>
      </w:r>
      <w:r w:rsidR="00CD3333">
        <w:t xml:space="preserve"> </w:t>
      </w:r>
      <w:r w:rsidRPr="00CD3333">
        <w:t>the</w:t>
      </w:r>
      <w:r w:rsidR="00CD3333">
        <w:t xml:space="preserve"> </w:t>
      </w:r>
      <w:r w:rsidRPr="00CD3333">
        <w:t>course,</w:t>
      </w:r>
      <w:r w:rsidR="00CD3333">
        <w:t xml:space="preserve"> </w:t>
      </w:r>
      <w:r w:rsidRPr="00CD3333">
        <w:t>ending</w:t>
      </w:r>
      <w:r w:rsidR="00CD3333">
        <w:t xml:space="preserve"> </w:t>
      </w:r>
      <w:r w:rsidRPr="00CD3333">
        <w:t>with</w:t>
      </w:r>
      <w:r w:rsidR="00CD3333">
        <w:t xml:space="preserve"> </w:t>
      </w:r>
      <w:r w:rsidRPr="00CD3333">
        <w:t>the</w:t>
      </w:r>
      <w:r w:rsidR="00CD3333">
        <w:t xml:space="preserve"> </w:t>
      </w:r>
      <w:r w:rsidRPr="00CD3333">
        <w:t>message</w:t>
      </w:r>
      <w:r w:rsidR="00CD3333">
        <w:t xml:space="preserve"> </w:t>
      </w:r>
      <w:r w:rsidRPr="00CD3333">
        <w:t>that</w:t>
      </w:r>
      <w:r w:rsidR="00CD3333">
        <w:t xml:space="preserve"> </w:t>
      </w:r>
      <w:r w:rsidRPr="00CD3333">
        <w:t>the</w:t>
      </w:r>
      <w:r w:rsidR="00CD3333">
        <w:t xml:space="preserve"> </w:t>
      </w:r>
      <w:r w:rsidRPr="00CD3333">
        <w:t>regime</w:t>
      </w:r>
      <w:r w:rsidR="00CD3333">
        <w:t xml:space="preserve"> </w:t>
      </w:r>
      <w:r w:rsidRPr="00CD3333">
        <w:t>was</w:t>
      </w:r>
      <w:r w:rsidR="00CD3333">
        <w:t xml:space="preserve"> </w:t>
      </w:r>
      <w:r w:rsidRPr="00CD3333">
        <w:t>pulling</w:t>
      </w:r>
      <w:r w:rsidR="00CD3333">
        <w:t xml:space="preserve"> </w:t>
      </w:r>
      <w:r w:rsidRPr="00CD3333">
        <w:t>the</w:t>
      </w:r>
      <w:r w:rsidR="00CD3333">
        <w:t xml:space="preserve"> </w:t>
      </w:r>
      <w:r w:rsidRPr="00CD3333">
        <w:t>plug</w:t>
      </w:r>
      <w:r w:rsidR="00CD3333">
        <w:t xml:space="preserve"> </w:t>
      </w:r>
      <w:r w:rsidRPr="00CD3333">
        <w:t>on</w:t>
      </w:r>
      <w:r w:rsidR="00CD3333">
        <w:t xml:space="preserve"> </w:t>
      </w:r>
      <w:r w:rsidRPr="00CD3333">
        <w:t>Western</w:t>
      </w:r>
      <w:r w:rsidR="00CD3333">
        <w:t xml:space="preserve"> </w:t>
      </w:r>
      <w:r w:rsidRPr="00CD3333">
        <w:t>finance</w:t>
      </w:r>
      <w:r w:rsidR="00CD3333">
        <w:t xml:space="preserve"> </w:t>
      </w:r>
      <w:r w:rsidRPr="00CD3333">
        <w:t>for</w:t>
      </w:r>
      <w:r w:rsidR="00CD3333">
        <w:t xml:space="preserve"> </w:t>
      </w:r>
      <w:r w:rsidRPr="00CD3333">
        <w:t>good.</w:t>
      </w:r>
      <w:r w:rsidR="009E58EF">
        <w:rPr>
          <w:vertAlign w:val="superscript"/>
        </w:rPr>
        <w:t>89</w:t>
      </w:r>
      <w:r w:rsidR="00CD3333">
        <w:t xml:space="preserve"> </w:t>
      </w:r>
      <w:r w:rsidR="0012469E" w:rsidRPr="00CD3333">
        <w:t>In</w:t>
      </w:r>
      <w:r w:rsidR="00CD3333">
        <w:t xml:space="preserve"> </w:t>
      </w:r>
      <w:r w:rsidR="0012469E" w:rsidRPr="00CD3333">
        <w:t>the</w:t>
      </w:r>
      <w:r w:rsidR="00CD3333">
        <w:t xml:space="preserve"> </w:t>
      </w:r>
      <w:r w:rsidR="0012469E" w:rsidRPr="00CD3333">
        <w:t>same</w:t>
      </w:r>
      <w:r w:rsidR="00CD3333">
        <w:t xml:space="preserve"> </w:t>
      </w:r>
      <w:r w:rsidR="0012469E" w:rsidRPr="00CD3333">
        <w:t>year,</w:t>
      </w:r>
      <w:r w:rsidR="00CD3333">
        <w:t xml:space="preserve"> </w:t>
      </w:r>
      <w:r w:rsidR="0012469E" w:rsidRPr="00CD3333">
        <w:t>the</w:t>
      </w:r>
      <w:r w:rsidR="00CD3333">
        <w:t xml:space="preserve"> </w:t>
      </w:r>
      <w:r w:rsidR="0012469E" w:rsidRPr="00CD3333">
        <w:t>regime</w:t>
      </w:r>
      <w:r w:rsidR="00CD3333">
        <w:t xml:space="preserve"> </w:t>
      </w:r>
      <w:r w:rsidR="0012469E" w:rsidRPr="00CD3333">
        <w:t>stopped</w:t>
      </w:r>
      <w:r w:rsidR="00CD3333">
        <w:t xml:space="preserve"> </w:t>
      </w:r>
      <w:r w:rsidR="0012469E" w:rsidRPr="00CD3333">
        <w:t>communicating</w:t>
      </w:r>
      <w:r w:rsidR="00CD3333">
        <w:t xml:space="preserve"> </w:t>
      </w:r>
      <w:r w:rsidR="0012469E" w:rsidRPr="00CD3333">
        <w:t>basic</w:t>
      </w:r>
      <w:r w:rsidR="00CD3333">
        <w:t xml:space="preserve"> </w:t>
      </w:r>
      <w:r w:rsidR="0012469E" w:rsidRPr="00CD3333">
        <w:t>data</w:t>
      </w:r>
      <w:r w:rsidR="00CD3333">
        <w:t xml:space="preserve"> </w:t>
      </w:r>
      <w:r w:rsidR="0012469E" w:rsidRPr="00CD3333">
        <w:t>to</w:t>
      </w:r>
      <w:r w:rsidR="00CD3333">
        <w:t xml:space="preserve"> </w:t>
      </w:r>
      <w:r w:rsidR="0012469E" w:rsidRPr="00CD3333">
        <w:t>the</w:t>
      </w:r>
      <w:r w:rsidR="00CD3333">
        <w:t xml:space="preserve"> </w:t>
      </w:r>
      <w:r w:rsidR="0012469E" w:rsidRPr="00CD3333">
        <w:t>Bretton</w:t>
      </w:r>
      <w:r w:rsidR="00CD3333">
        <w:t xml:space="preserve"> </w:t>
      </w:r>
      <w:r w:rsidR="0012469E" w:rsidRPr="00CD3333">
        <w:t>Woods</w:t>
      </w:r>
      <w:r w:rsidR="00CD3333">
        <w:t xml:space="preserve"> </w:t>
      </w:r>
      <w:r w:rsidR="0012469E" w:rsidRPr="00CD3333">
        <w:t>institutions.</w:t>
      </w:r>
    </w:p>
    <w:p w14:paraId="2F448173" w14:textId="077EF3CC" w:rsidR="00CD3333" w:rsidRDefault="002A4B8B" w:rsidP="00CD3333">
      <w:pPr>
        <w:pStyle w:val="TEXTIND"/>
      </w:pPr>
      <w:r w:rsidRPr="00CD3333">
        <w:t>The</w:t>
      </w:r>
      <w:r w:rsidR="00CD3333">
        <w:t xml:space="preserve"> </w:t>
      </w:r>
      <w:r w:rsidRPr="00CD3333">
        <w:t>squeezing</w:t>
      </w:r>
      <w:r w:rsidR="00CD3333">
        <w:t xml:space="preserve"> </w:t>
      </w:r>
      <w:r w:rsidRPr="00CD3333">
        <w:t>of</w:t>
      </w:r>
      <w:r w:rsidR="00CD3333">
        <w:t xml:space="preserve"> </w:t>
      </w:r>
      <w:r w:rsidRPr="00CD3333">
        <w:t>domestic</w:t>
      </w:r>
      <w:r w:rsidR="00CD3333">
        <w:t xml:space="preserve"> </w:t>
      </w:r>
      <w:r w:rsidRPr="00CD3333">
        <w:t>consumption</w:t>
      </w:r>
      <w:r w:rsidR="00CD3333">
        <w:t xml:space="preserve"> </w:t>
      </w:r>
      <w:r w:rsidRPr="00CD3333">
        <w:t>through</w:t>
      </w:r>
      <w:r w:rsidR="00CD3333">
        <w:t xml:space="preserve"> </w:t>
      </w:r>
      <w:r w:rsidRPr="00CD3333">
        <w:t>the</w:t>
      </w:r>
      <w:r w:rsidR="00CD3333">
        <w:t xml:space="preserve"> </w:t>
      </w:r>
      <w:r w:rsidRPr="00CD3333">
        <w:t>planned</w:t>
      </w:r>
      <w:r w:rsidR="00CD3333">
        <w:t xml:space="preserve"> </w:t>
      </w:r>
      <w:r w:rsidRPr="00CD3333">
        <w:t>reduction</w:t>
      </w:r>
      <w:r w:rsidR="00CD3333">
        <w:t xml:space="preserve"> </w:t>
      </w:r>
      <w:r w:rsidRPr="00CD3333">
        <w:t>of</w:t>
      </w:r>
      <w:r w:rsidR="00CD3333">
        <w:t xml:space="preserve"> </w:t>
      </w:r>
      <w:r w:rsidRPr="00CD3333">
        <w:t>demand</w:t>
      </w:r>
      <w:r w:rsidR="00CD3333">
        <w:t xml:space="preserve"> </w:t>
      </w:r>
      <w:r w:rsidRPr="00CD3333">
        <w:t>contributed</w:t>
      </w:r>
      <w:r w:rsidR="00CD3333">
        <w:t xml:space="preserve"> </w:t>
      </w:r>
      <w:r w:rsidRPr="00CD3333">
        <w:t>to</w:t>
      </w:r>
      <w:r w:rsidR="00CD3333">
        <w:t xml:space="preserve"> </w:t>
      </w:r>
      <w:r w:rsidRPr="00CD3333">
        <w:t>sharp</w:t>
      </w:r>
      <w:r w:rsidR="00CD3333">
        <w:t xml:space="preserve"> </w:t>
      </w:r>
      <w:r w:rsidRPr="00CD3333">
        <w:t>drops</w:t>
      </w:r>
      <w:r w:rsidR="00CD3333">
        <w:t xml:space="preserve"> </w:t>
      </w:r>
      <w:r w:rsidRPr="00CD3333">
        <w:t>in</w:t>
      </w:r>
      <w:r w:rsidR="00CD3333">
        <w:t xml:space="preserve"> </w:t>
      </w:r>
      <w:r w:rsidRPr="00CD3333">
        <w:t>GDP:</w:t>
      </w:r>
      <w:r w:rsidR="00CD3333">
        <w:t xml:space="preserve"> </w:t>
      </w:r>
      <w:r w:rsidRPr="00CD3333">
        <w:t>from</w:t>
      </w:r>
      <w:r w:rsidR="00CD3333">
        <w:t xml:space="preserve"> </w:t>
      </w:r>
      <w:r w:rsidRPr="00CD3333">
        <w:t>6</w:t>
      </w:r>
      <w:r w:rsidR="00CD3333">
        <w:t xml:space="preserve"> </w:t>
      </w:r>
      <w:r w:rsidRPr="00CD3333">
        <w:t>percent</w:t>
      </w:r>
      <w:r w:rsidR="00CD3333">
        <w:t xml:space="preserve"> </w:t>
      </w:r>
      <w:r w:rsidRPr="00CD3333">
        <w:t>in</w:t>
      </w:r>
      <w:r w:rsidR="00CD3333">
        <w:t xml:space="preserve"> </w:t>
      </w:r>
      <w:r w:rsidRPr="00CD3333">
        <w:t>1983</w:t>
      </w:r>
      <w:r w:rsidR="00CD3333">
        <w:t xml:space="preserve"> </w:t>
      </w:r>
      <w:r w:rsidRPr="00CD3333">
        <w:t>to</w:t>
      </w:r>
      <w:r w:rsidR="00CD3333">
        <w:t xml:space="preserve"> </w:t>
      </w:r>
      <w:r w:rsidR="00BE0337">
        <w:t>–</w:t>
      </w:r>
      <w:r w:rsidRPr="00CD3333">
        <w:t>0.5</w:t>
      </w:r>
      <w:r w:rsidR="00CD3333">
        <w:t xml:space="preserve"> </w:t>
      </w:r>
      <w:r w:rsidRPr="00CD3333">
        <w:t>in</w:t>
      </w:r>
      <w:r w:rsidR="00CD3333">
        <w:t xml:space="preserve"> </w:t>
      </w:r>
      <w:r w:rsidRPr="00CD3333">
        <w:t>1985</w:t>
      </w:r>
      <w:r w:rsidR="00CD3333">
        <w:t xml:space="preserve"> </w:t>
      </w:r>
      <w:r w:rsidRPr="00CD3333">
        <w:t>and</w:t>
      </w:r>
      <w:r w:rsidR="00CD3333">
        <w:t xml:space="preserve"> </w:t>
      </w:r>
      <w:r w:rsidR="00BE0337">
        <w:t>–</w:t>
      </w:r>
      <w:r w:rsidRPr="00CD3333">
        <w:t>5.8</w:t>
      </w:r>
      <w:r w:rsidR="00CD3333">
        <w:t xml:space="preserve"> </w:t>
      </w:r>
      <w:r w:rsidRPr="00CD3333">
        <w:t>percent</w:t>
      </w:r>
      <w:r w:rsidR="00CD3333">
        <w:t xml:space="preserve"> </w:t>
      </w:r>
      <w:r w:rsidRPr="00CD3333">
        <w:t>in</w:t>
      </w:r>
      <w:r w:rsidR="00CD3333">
        <w:t xml:space="preserve"> </w:t>
      </w:r>
      <w:r w:rsidRPr="00CD3333">
        <w:t>1989.</w:t>
      </w:r>
      <w:r w:rsidR="00CD3333">
        <w:t xml:space="preserve"> </w:t>
      </w:r>
      <w:r w:rsidRPr="00CD3333">
        <w:t>Indeed,</w:t>
      </w:r>
      <w:r w:rsidR="00CD3333">
        <w:t xml:space="preserve"> </w:t>
      </w:r>
      <w:r w:rsidRPr="00CD3333">
        <w:t>the</w:t>
      </w:r>
      <w:r w:rsidR="00CD3333">
        <w:t xml:space="preserve"> </w:t>
      </w:r>
      <w:r w:rsidRPr="00CD3333">
        <w:t>depth</w:t>
      </w:r>
      <w:r w:rsidR="00CD3333">
        <w:t xml:space="preserve"> </w:t>
      </w:r>
      <w:r w:rsidRPr="00CD3333">
        <w:t>of</w:t>
      </w:r>
      <w:r w:rsidR="00CD3333">
        <w:t xml:space="preserve"> </w:t>
      </w:r>
      <w:r w:rsidRPr="00CD3333">
        <w:t>austerity</w:t>
      </w:r>
      <w:r w:rsidR="00CD3333">
        <w:t xml:space="preserve"> </w:t>
      </w:r>
      <w:r w:rsidRPr="00CD3333">
        <w:t>and</w:t>
      </w:r>
      <w:r w:rsidR="00CD3333">
        <w:t xml:space="preserve"> </w:t>
      </w:r>
      <w:r w:rsidRPr="00CD3333">
        <w:t>the</w:t>
      </w:r>
      <w:r w:rsidR="00CD3333">
        <w:t xml:space="preserve"> </w:t>
      </w:r>
      <w:r w:rsidRPr="00CD3333">
        <w:t>pace</w:t>
      </w:r>
      <w:r w:rsidR="00CD3333">
        <w:t xml:space="preserve"> </w:t>
      </w:r>
      <w:r w:rsidRPr="00CD3333">
        <w:t>of</w:t>
      </w:r>
      <w:r w:rsidR="00CD3333">
        <w:t xml:space="preserve"> </w:t>
      </w:r>
      <w:r w:rsidRPr="00CD3333">
        <w:t>the</w:t>
      </w:r>
      <w:r w:rsidR="00CD3333">
        <w:t xml:space="preserve"> </w:t>
      </w:r>
      <w:r w:rsidRPr="00CD3333">
        <w:t>improvement</w:t>
      </w:r>
      <w:r w:rsidR="00CD3333">
        <w:t xml:space="preserve"> </w:t>
      </w:r>
      <w:r w:rsidRPr="00CD3333">
        <w:t>in</w:t>
      </w:r>
      <w:r w:rsidR="00CD3333">
        <w:t xml:space="preserve"> </w:t>
      </w:r>
      <w:r w:rsidRPr="00CD3333">
        <w:t>trade</w:t>
      </w:r>
      <w:r w:rsidR="00CD3333">
        <w:t xml:space="preserve"> </w:t>
      </w:r>
      <w:r w:rsidRPr="00CD3333">
        <w:t>deficit</w:t>
      </w:r>
      <w:r w:rsidR="00CD3333">
        <w:t xml:space="preserve"> </w:t>
      </w:r>
      <w:r w:rsidRPr="00CD3333">
        <w:t>was</w:t>
      </w:r>
      <w:r w:rsidR="00CD3333">
        <w:t xml:space="preserve"> </w:t>
      </w:r>
      <w:r w:rsidRPr="00CD3333">
        <w:t>far</w:t>
      </w:r>
      <w:r w:rsidR="00CD3333">
        <w:t xml:space="preserve"> </w:t>
      </w:r>
      <w:r w:rsidRPr="00CD3333">
        <w:t>in</w:t>
      </w:r>
      <w:r w:rsidR="00CD3333">
        <w:t xml:space="preserve"> </w:t>
      </w:r>
      <w:r w:rsidRPr="00CD3333">
        <w:t>excess</w:t>
      </w:r>
      <w:r w:rsidR="00CD3333">
        <w:t xml:space="preserve"> </w:t>
      </w:r>
      <w:r w:rsidRPr="00CD3333">
        <w:t>of</w:t>
      </w:r>
      <w:r w:rsidR="00CD3333">
        <w:t xml:space="preserve"> </w:t>
      </w:r>
      <w:r w:rsidRPr="00CD3333">
        <w:t>what</w:t>
      </w:r>
      <w:r w:rsidR="00CD3333">
        <w:t xml:space="preserve"> </w:t>
      </w:r>
      <w:r w:rsidRPr="00CD3333">
        <w:t>markets</w:t>
      </w:r>
      <w:r w:rsidR="00CD3333">
        <w:t xml:space="preserve"> </w:t>
      </w:r>
      <w:r w:rsidRPr="00CD3333">
        <w:t>expected</w:t>
      </w:r>
      <w:r w:rsidR="00CD3333">
        <w:t xml:space="preserve"> </w:t>
      </w:r>
      <w:r w:rsidRPr="00CD3333">
        <w:t>whose</w:t>
      </w:r>
      <w:r w:rsidR="00CD3333">
        <w:t xml:space="preserve"> </w:t>
      </w:r>
      <w:r w:rsidRPr="00CD3333">
        <w:t>effects</w:t>
      </w:r>
      <w:r w:rsidR="00CD3333">
        <w:t xml:space="preserve"> </w:t>
      </w:r>
      <w:r w:rsidRPr="00CD3333">
        <w:t>were</w:t>
      </w:r>
      <w:r w:rsidR="00CD3333">
        <w:t xml:space="preserve"> </w:t>
      </w:r>
      <w:r w:rsidRPr="00CD3333">
        <w:t>magnified</w:t>
      </w:r>
      <w:r w:rsidR="00CD3333">
        <w:t xml:space="preserve"> </w:t>
      </w:r>
      <w:r w:rsidRPr="00CD3333">
        <w:t>by</w:t>
      </w:r>
      <w:r w:rsidR="00CD3333">
        <w:t xml:space="preserve"> </w:t>
      </w:r>
      <w:r w:rsidRPr="00CD3333">
        <w:t>the</w:t>
      </w:r>
      <w:r w:rsidR="00CD3333">
        <w:t xml:space="preserve"> </w:t>
      </w:r>
      <w:r w:rsidRPr="00CD3333">
        <w:t>initiation</w:t>
      </w:r>
      <w:r w:rsidR="00CD3333">
        <w:t xml:space="preserve"> </w:t>
      </w:r>
      <w:r w:rsidRPr="00CD3333">
        <w:t>of</w:t>
      </w:r>
      <w:r w:rsidR="00CD3333">
        <w:t xml:space="preserve"> </w:t>
      </w:r>
      <w:r w:rsidRPr="00CD3333">
        <w:t>new</w:t>
      </w:r>
      <w:r w:rsidR="00CD3333">
        <w:t xml:space="preserve"> </w:t>
      </w:r>
      <w:r w:rsidRPr="00CD3333">
        <w:t>and</w:t>
      </w:r>
      <w:r w:rsidR="00CD3333">
        <w:t xml:space="preserve"> </w:t>
      </w:r>
      <w:r w:rsidRPr="00CD3333">
        <w:t>expensive</w:t>
      </w:r>
      <w:r w:rsidR="00CD3333">
        <w:t xml:space="preserve"> </w:t>
      </w:r>
      <w:r w:rsidRPr="00CD3333">
        <w:t>infrastructure</w:t>
      </w:r>
      <w:r w:rsidR="00CD3333">
        <w:t xml:space="preserve"> </w:t>
      </w:r>
      <w:r w:rsidRPr="00CD3333">
        <w:t>and</w:t>
      </w:r>
      <w:r w:rsidR="00CD3333">
        <w:t xml:space="preserve"> </w:t>
      </w:r>
      <w:r w:rsidRPr="00CD3333">
        <w:t>industrial</w:t>
      </w:r>
      <w:r w:rsidR="00CD3333">
        <w:t xml:space="preserve"> </w:t>
      </w:r>
      <w:r w:rsidRPr="00CD3333">
        <w:t>projects.</w:t>
      </w:r>
      <w:r w:rsidR="00CD3333">
        <w:t xml:space="preserve"> </w:t>
      </w:r>
      <w:r w:rsidRPr="00CD3333">
        <w:t>As</w:t>
      </w:r>
      <w:r w:rsidR="00CD3333">
        <w:t xml:space="preserve"> </w:t>
      </w:r>
      <w:r w:rsidRPr="00CD3333">
        <w:t>the</w:t>
      </w:r>
      <w:r w:rsidR="00CD3333">
        <w:t xml:space="preserve"> </w:t>
      </w:r>
      <w:r w:rsidRPr="00CD3333">
        <w:t>next</w:t>
      </w:r>
      <w:r w:rsidR="00CD3333">
        <w:t xml:space="preserve"> </w:t>
      </w:r>
      <w:r w:rsidRPr="00CD3333">
        <w:t>sections</w:t>
      </w:r>
      <w:r w:rsidR="00CD3333">
        <w:t xml:space="preserve"> </w:t>
      </w:r>
      <w:r w:rsidRPr="00CD3333">
        <w:t>show,</w:t>
      </w:r>
      <w:r w:rsidR="00CD3333">
        <w:t xml:space="preserve"> </w:t>
      </w:r>
      <w:r w:rsidRPr="00CD3333">
        <w:t>the</w:t>
      </w:r>
      <w:r w:rsidR="00CD3333">
        <w:t xml:space="preserve"> </w:t>
      </w:r>
      <w:r w:rsidRPr="00CD3333">
        <w:t>result</w:t>
      </w:r>
      <w:r w:rsidR="00CD3333">
        <w:t xml:space="preserve"> </w:t>
      </w:r>
      <w:r w:rsidRPr="00CD3333">
        <w:t>of</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belt-tightening</w:t>
      </w:r>
      <w:r w:rsidR="00CD3333">
        <w:t xml:space="preserve"> </w:t>
      </w:r>
      <w:r w:rsidRPr="00CD3333">
        <w:t>was</w:t>
      </w:r>
      <w:r w:rsidR="00CD3333">
        <w:t xml:space="preserve"> </w:t>
      </w:r>
      <w:r w:rsidRPr="00CD3333">
        <w:t>oppositional</w:t>
      </w:r>
      <w:r w:rsidR="00CD3333">
        <w:t xml:space="preserve"> </w:t>
      </w:r>
      <w:r w:rsidRPr="00CD3333">
        <w:t>mass</w:t>
      </w:r>
      <w:r w:rsidR="00CD3333">
        <w:t xml:space="preserve"> </w:t>
      </w:r>
      <w:r w:rsidRPr="00CD3333">
        <w:t>mobilization.</w:t>
      </w:r>
    </w:p>
    <w:p w14:paraId="7226EBB8" w14:textId="77777777" w:rsidR="00CD3333" w:rsidRDefault="002A4B8B" w:rsidP="00CD3333">
      <w:pPr>
        <w:pStyle w:val="H2"/>
      </w:pPr>
      <w:r w:rsidRPr="00CD3333">
        <w:t>Austerity</w:t>
      </w:r>
      <w:r w:rsidR="00CD3333">
        <w:t xml:space="preserve"> </w:t>
      </w:r>
      <w:r w:rsidRPr="00CD3333">
        <w:t>Jams</w:t>
      </w:r>
      <w:r w:rsidR="00CD3333">
        <w:t xml:space="preserve"> </w:t>
      </w:r>
      <w:r w:rsidRPr="00CD3333">
        <w:t>the</w:t>
      </w:r>
      <w:r w:rsidR="00CD3333">
        <w:t xml:space="preserve"> </w:t>
      </w:r>
      <w:r w:rsidRPr="00CD3333">
        <w:t>Economic</w:t>
      </w:r>
      <w:r w:rsidR="00CD3333">
        <w:t xml:space="preserve"> </w:t>
      </w:r>
      <w:r w:rsidRPr="00CD3333">
        <w:t>Engine</w:t>
      </w:r>
    </w:p>
    <w:p w14:paraId="5A2DF4F8" w14:textId="159DC05C" w:rsidR="00CD3333" w:rsidRDefault="002A4B8B" w:rsidP="00CD3333">
      <w:pPr>
        <w:pStyle w:val="TEXT"/>
      </w:pPr>
      <w:r w:rsidRPr="00CD3333">
        <w:t>Scholars</w:t>
      </w:r>
      <w:r w:rsidR="00CD3333">
        <w:t xml:space="preserve"> </w:t>
      </w:r>
      <w:r w:rsidRPr="00CD3333">
        <w:t>have</w:t>
      </w:r>
      <w:r w:rsidR="00CD3333">
        <w:t xml:space="preserve"> </w:t>
      </w:r>
      <w:r w:rsidRPr="00CD3333">
        <w:t>discussed</w:t>
      </w:r>
      <w:r w:rsidR="00CD3333">
        <w:t xml:space="preserve"> </w:t>
      </w:r>
      <w:r w:rsidRPr="00CD3333">
        <w:t>at</w:t>
      </w:r>
      <w:r w:rsidR="00CD3333">
        <w:t xml:space="preserve"> </w:t>
      </w:r>
      <w:r w:rsidRPr="00CD3333">
        <w:t>length</w:t>
      </w:r>
      <w:r w:rsidR="00CD3333">
        <w:t xml:space="preserve"> </w:t>
      </w:r>
      <w:r w:rsidRPr="00CD3333">
        <w:t>the</w:t>
      </w:r>
      <w:r w:rsidR="00CD3333">
        <w:t xml:space="preserve"> </w:t>
      </w:r>
      <w:r w:rsidRPr="00CD3333">
        <w:t>soft</w:t>
      </w:r>
      <w:r w:rsidR="00CD3333">
        <w:t xml:space="preserve"> </w:t>
      </w:r>
      <w:r w:rsidRPr="00CD3333">
        <w:t>budget</w:t>
      </w:r>
      <w:r w:rsidR="00CD3333">
        <w:t xml:space="preserve"> </w:t>
      </w:r>
      <w:r w:rsidRPr="00CD3333">
        <w:t>constraints</w:t>
      </w:r>
      <w:r w:rsidR="00CD3333">
        <w:t xml:space="preserve"> </w:t>
      </w:r>
      <w:r w:rsidRPr="00CD3333">
        <w:t>and</w:t>
      </w:r>
      <w:r w:rsidR="00CD3333">
        <w:t xml:space="preserve"> </w:t>
      </w:r>
      <w:r w:rsidRPr="00CD3333">
        <w:t>supply</w:t>
      </w:r>
      <w:r w:rsidR="00CD3333">
        <w:t xml:space="preserve"> </w:t>
      </w:r>
      <w:r w:rsidRPr="00CD3333">
        <w:t>shortages</w:t>
      </w:r>
      <w:r w:rsidR="00CD3333">
        <w:t xml:space="preserve"> </w:t>
      </w:r>
      <w:r w:rsidRPr="00CD3333">
        <w:t>that</w:t>
      </w:r>
      <w:r w:rsidR="00CD3333">
        <w:t xml:space="preserve"> </w:t>
      </w:r>
      <w:r w:rsidRPr="00CD3333">
        <w:t>plagued</w:t>
      </w:r>
      <w:r w:rsidR="00CD3333">
        <w:t xml:space="preserve"> </w:t>
      </w:r>
      <w:proofErr w:type="gramStart"/>
      <w:r w:rsidRPr="00CD3333">
        <w:t>centrally-planned</w:t>
      </w:r>
      <w:proofErr w:type="gramEnd"/>
      <w:r w:rsidR="00CD3333">
        <w:t xml:space="preserve"> </w:t>
      </w:r>
      <w:r w:rsidRPr="00CD3333">
        <w:t>economies.</w:t>
      </w:r>
      <w:r w:rsidR="009E58EF">
        <w:rPr>
          <w:vertAlign w:val="superscript"/>
        </w:rPr>
        <w:t>90</w:t>
      </w:r>
      <w:r w:rsidR="00CD3333">
        <w:t xml:space="preserve"> </w:t>
      </w:r>
      <w:r w:rsidRPr="00CD3333">
        <w:t>These</w:t>
      </w:r>
      <w:r w:rsidR="00CD3333">
        <w:t xml:space="preserve"> </w:t>
      </w:r>
      <w:r w:rsidRPr="00CD3333">
        <w:t>mechanisms</w:t>
      </w:r>
      <w:r w:rsidR="00CD3333">
        <w:t xml:space="preserve"> </w:t>
      </w:r>
      <w:r w:rsidRPr="00CD3333">
        <w:t>were</w:t>
      </w:r>
      <w:r w:rsidR="00CD3333">
        <w:t xml:space="preserve"> </w:t>
      </w:r>
      <w:r w:rsidRPr="00CD3333">
        <w:t>probably</w:t>
      </w:r>
      <w:r w:rsidR="00CD3333">
        <w:t xml:space="preserve"> </w:t>
      </w:r>
      <w:r w:rsidRPr="00CD3333">
        <w:t>at</w:t>
      </w:r>
      <w:r w:rsidR="00CD3333">
        <w:t xml:space="preserve"> </w:t>
      </w:r>
      <w:r w:rsidRPr="00CD3333">
        <w:t>work</w:t>
      </w:r>
      <w:r w:rsidR="00CD3333">
        <w:t xml:space="preserve"> </w:t>
      </w:r>
      <w:r w:rsidRPr="00CD3333">
        <w:t>in</w:t>
      </w:r>
      <w:r w:rsidR="00CD3333">
        <w:t xml:space="preserve"> </w:t>
      </w:r>
      <w:r w:rsidRPr="00CD3333">
        <w:t>Romania</w:t>
      </w:r>
      <w:r w:rsidR="00CD3333">
        <w:t xml:space="preserve"> </w:t>
      </w:r>
      <w:r w:rsidRPr="00CD3333">
        <w:t>as</w:t>
      </w:r>
      <w:r w:rsidR="00CD3333">
        <w:t xml:space="preserve"> </w:t>
      </w:r>
      <w:r w:rsidRPr="00CD3333">
        <w:t>well.</w:t>
      </w:r>
      <w:r w:rsidR="00CD3333">
        <w:t xml:space="preserve"> </w:t>
      </w:r>
      <w:r w:rsidRPr="00CD3333">
        <w:t>But</w:t>
      </w:r>
      <w:r w:rsidR="00CD3333">
        <w:t xml:space="preserve"> </w:t>
      </w:r>
      <w:r w:rsidRPr="00CD3333">
        <w:t>Romania</w:t>
      </w:r>
      <w:r w:rsidR="00CD3333">
        <w:t xml:space="preserve"> </w:t>
      </w:r>
      <w:r w:rsidRPr="00CD3333">
        <w:t>was</w:t>
      </w:r>
      <w:r w:rsidR="00CD3333">
        <w:t xml:space="preserve"> </w:t>
      </w:r>
      <w:r w:rsidRPr="00CD3333">
        <w:t>unique</w:t>
      </w:r>
      <w:r w:rsidR="00CD3333">
        <w:t xml:space="preserve"> </w:t>
      </w:r>
      <w:r w:rsidRPr="00CD3333">
        <w:t>in</w:t>
      </w:r>
      <w:r w:rsidR="00CD3333">
        <w:t xml:space="preserve"> </w:t>
      </w:r>
      <w:r w:rsidRPr="00CD3333">
        <w:t>that</w:t>
      </w:r>
      <w:r w:rsidR="00CD3333">
        <w:t xml:space="preserve"> </w:t>
      </w:r>
      <w:r w:rsidRPr="00CD3333">
        <w:t>one</w:t>
      </w:r>
      <w:r w:rsidR="00CD3333">
        <w:t xml:space="preserve"> </w:t>
      </w:r>
      <w:r w:rsidRPr="00CD3333">
        <w:t>of</w:t>
      </w:r>
      <w:r w:rsidR="00CD3333">
        <w:t xml:space="preserve"> </w:t>
      </w:r>
      <w:r w:rsidRPr="00CD3333">
        <w:t>the</w:t>
      </w:r>
      <w:r w:rsidR="00CD3333">
        <w:t xml:space="preserve"> </w:t>
      </w:r>
      <w:r w:rsidRPr="00CD3333">
        <w:t>most</w:t>
      </w:r>
      <w:r w:rsidR="00CD3333">
        <w:t xml:space="preserve"> </w:t>
      </w:r>
      <w:r w:rsidRPr="00CD3333">
        <w:t>damaging</w:t>
      </w:r>
      <w:r w:rsidR="00CD3333">
        <w:t xml:space="preserve"> </w:t>
      </w:r>
      <w:r w:rsidRPr="00CD3333">
        <w:t>aspects</w:t>
      </w:r>
      <w:r w:rsidR="00CD3333">
        <w:t xml:space="preserve"> </w:t>
      </w:r>
      <w:r w:rsidRPr="00CD3333">
        <w:t>of</w:t>
      </w:r>
      <w:r w:rsidR="00CD3333">
        <w:t xml:space="preserve"> </w:t>
      </w:r>
      <w:r w:rsidRPr="00CD3333">
        <w:t>the</w:t>
      </w:r>
      <w:r w:rsidR="00CD3333">
        <w:t xml:space="preserve"> </w:t>
      </w:r>
      <w:r w:rsidRPr="00CD3333">
        <w:t>policy</w:t>
      </w:r>
      <w:r w:rsidR="00CD3333">
        <w:t xml:space="preserve"> </w:t>
      </w:r>
      <w:r w:rsidRPr="00CD3333">
        <w:t>turn</w:t>
      </w:r>
      <w:r w:rsidR="00CD3333">
        <w:t xml:space="preserve"> </w:t>
      </w:r>
      <w:r w:rsidRPr="00CD3333">
        <w:t>after</w:t>
      </w:r>
      <w:r w:rsidR="00CD3333">
        <w:t xml:space="preserve"> </w:t>
      </w:r>
      <w:r w:rsidRPr="00CD3333">
        <w:t>the</w:t>
      </w:r>
      <w:r w:rsidR="00CD3333">
        <w:t xml:space="preserve"> </w:t>
      </w:r>
      <w:r w:rsidRPr="00CD3333">
        <w:t>debt</w:t>
      </w:r>
      <w:r w:rsidR="00CD3333">
        <w:t xml:space="preserve"> </w:t>
      </w:r>
      <w:r w:rsidRPr="00CD3333">
        <w:t>crisis</w:t>
      </w:r>
      <w:r w:rsidR="00CD3333">
        <w:t xml:space="preserve"> </w:t>
      </w:r>
      <w:r w:rsidRPr="00CD3333">
        <w:t>was</w:t>
      </w:r>
      <w:r w:rsidR="00CD3333">
        <w:t xml:space="preserve"> </w:t>
      </w:r>
      <w:r w:rsidRPr="00CD3333">
        <w:t>the</w:t>
      </w:r>
      <w:r w:rsidR="00CD3333">
        <w:t xml:space="preserve"> </w:t>
      </w:r>
      <w:r w:rsidRPr="00CD3333">
        <w:t>cutting</w:t>
      </w:r>
      <w:r w:rsidR="00CD3333">
        <w:t xml:space="preserve"> </w:t>
      </w:r>
      <w:r w:rsidRPr="00CD3333">
        <w:t>of</w:t>
      </w:r>
      <w:r w:rsidR="00CD3333">
        <w:t xml:space="preserve"> </w:t>
      </w:r>
      <w:r w:rsidRPr="00CD3333">
        <w:t>imports</w:t>
      </w:r>
      <w:r w:rsidR="00CD3333">
        <w:t xml:space="preserve"> </w:t>
      </w:r>
      <w:r w:rsidRPr="00CD3333">
        <w:t>of</w:t>
      </w:r>
      <w:r w:rsidR="00CD3333">
        <w:t xml:space="preserve"> </w:t>
      </w:r>
      <w:r w:rsidRPr="00CD3333">
        <w:t>Western</w:t>
      </w:r>
      <w:r w:rsidR="00CD3333">
        <w:t xml:space="preserve"> </w:t>
      </w:r>
      <w:r w:rsidRPr="00CD3333">
        <w:t>technology</w:t>
      </w:r>
      <w:r w:rsidR="00CD3333">
        <w:t xml:space="preserve"> </w:t>
      </w:r>
      <w:r w:rsidRPr="00CD3333">
        <w:t>paired</w:t>
      </w:r>
      <w:r w:rsidR="00CD3333">
        <w:t xml:space="preserve"> </w:t>
      </w:r>
      <w:r w:rsidRPr="00CD3333">
        <w:t>with</w:t>
      </w:r>
      <w:r w:rsidR="00CD3333">
        <w:t xml:space="preserve"> </w:t>
      </w:r>
      <w:r w:rsidRPr="00CD3333">
        <w:t>the</w:t>
      </w:r>
      <w:r w:rsidR="00CD3333">
        <w:t xml:space="preserve"> </w:t>
      </w:r>
      <w:r w:rsidRPr="00CD3333">
        <w:t>unrealistically</w:t>
      </w:r>
      <w:r w:rsidR="00CD3333">
        <w:t xml:space="preserve"> </w:t>
      </w:r>
      <w:r w:rsidRPr="00CD3333">
        <w:t>short</w:t>
      </w:r>
      <w:r w:rsidR="00CD3333">
        <w:t xml:space="preserve"> </w:t>
      </w:r>
      <w:r w:rsidRPr="00CD3333">
        <w:t>deadlines</w:t>
      </w:r>
      <w:r w:rsidR="00CD3333">
        <w:t xml:space="preserve"> </w:t>
      </w:r>
      <w:r w:rsidRPr="00CD3333">
        <w:t>for</w:t>
      </w:r>
      <w:r w:rsidR="00CD3333">
        <w:t xml:space="preserve"> </w:t>
      </w:r>
      <w:r w:rsidRPr="00CD3333">
        <w:t>substituting</w:t>
      </w:r>
      <w:r w:rsidR="00CD3333">
        <w:t xml:space="preserve"> </w:t>
      </w:r>
      <w:r w:rsidRPr="00CD3333">
        <w:t>them</w:t>
      </w:r>
      <w:r w:rsidR="00CD3333">
        <w:t xml:space="preserve"> </w:t>
      </w:r>
      <w:r w:rsidRPr="00CD3333">
        <w:t>with</w:t>
      </w:r>
      <w:r w:rsidR="00CD3333">
        <w:t xml:space="preserve"> </w:t>
      </w:r>
      <w:r w:rsidRPr="00CD3333">
        <w:t>local</w:t>
      </w:r>
      <w:r w:rsidR="00CD3333">
        <w:t xml:space="preserve"> </w:t>
      </w:r>
      <w:r w:rsidRPr="00CD3333">
        <w:t>technology</w:t>
      </w:r>
      <w:r w:rsidR="00CD3333">
        <w:t xml:space="preserve"> </w:t>
      </w:r>
      <w:r w:rsidRPr="00CD3333">
        <w:t>and,</w:t>
      </w:r>
      <w:r w:rsidR="00CD3333">
        <w:t xml:space="preserve"> </w:t>
      </w:r>
      <w:r w:rsidRPr="00CD3333">
        <w:t>where</w:t>
      </w:r>
      <w:r w:rsidR="00CD3333">
        <w:t xml:space="preserve"> </w:t>
      </w:r>
      <w:r w:rsidRPr="00CD3333">
        <w:t>possible,</w:t>
      </w:r>
      <w:r w:rsidR="00CD3333">
        <w:t xml:space="preserve"> </w:t>
      </w:r>
      <w:r w:rsidRPr="00CD3333">
        <w:t>by</w:t>
      </w:r>
      <w:r w:rsidR="00CD3333">
        <w:t xml:space="preserve"> </w:t>
      </w:r>
      <w:r w:rsidRPr="00CD3333">
        <w:t>extending</w:t>
      </w:r>
      <w:r w:rsidR="00CD3333">
        <w:t xml:space="preserve"> </w:t>
      </w:r>
      <w:r w:rsidRPr="00CD3333">
        <w:t>the</w:t>
      </w:r>
      <w:r w:rsidR="00CD3333">
        <w:t xml:space="preserve"> </w:t>
      </w:r>
      <w:r w:rsidRPr="00CD3333">
        <w:t>lifeline</w:t>
      </w:r>
      <w:r w:rsidR="00CD3333">
        <w:t xml:space="preserve"> </w:t>
      </w:r>
      <w:r w:rsidRPr="00CD3333">
        <w:t>of</w:t>
      </w:r>
      <w:r w:rsidR="00CD3333">
        <w:t xml:space="preserve"> </w:t>
      </w:r>
      <w:r w:rsidRPr="00CD3333">
        <w:t>existing</w:t>
      </w:r>
      <w:r w:rsidR="00CD3333">
        <w:t xml:space="preserve"> </w:t>
      </w:r>
      <w:r w:rsidRPr="00CD3333">
        <w:t>technology.</w:t>
      </w:r>
    </w:p>
    <w:p w14:paraId="301BA323" w14:textId="367BE611" w:rsidR="00CD3333" w:rsidRDefault="002A4B8B" w:rsidP="00CD3333">
      <w:pPr>
        <w:pStyle w:val="TEXTIND"/>
      </w:pPr>
      <w:r w:rsidRPr="00CD3333">
        <w:t>Forced</w:t>
      </w:r>
      <w:r w:rsidR="00CD3333">
        <w:t xml:space="preserve"> </w:t>
      </w:r>
      <w:r w:rsidRPr="00CD3333">
        <w:t>technological</w:t>
      </w:r>
      <w:r w:rsidR="00CD3333">
        <w:t xml:space="preserve"> </w:t>
      </w:r>
      <w:r w:rsidRPr="00CD3333">
        <w:t>substitution</w:t>
      </w:r>
      <w:r w:rsidR="00CD3333">
        <w:t xml:space="preserve"> </w:t>
      </w:r>
      <w:r w:rsidRPr="00CD3333">
        <w:t>contributed</w:t>
      </w:r>
      <w:r w:rsidR="00CD3333">
        <w:t xml:space="preserve"> </w:t>
      </w:r>
      <w:r w:rsidRPr="00CD3333">
        <w:t>to</w:t>
      </w:r>
      <w:r w:rsidR="00CD3333">
        <w:t xml:space="preserve"> </w:t>
      </w:r>
      <w:r w:rsidRPr="00CD3333">
        <w:t>the</w:t>
      </w:r>
      <w:r w:rsidR="00CD3333">
        <w:t xml:space="preserve"> </w:t>
      </w:r>
      <w:r w:rsidRPr="00CD3333">
        <w:t>reduction</w:t>
      </w:r>
      <w:r w:rsidR="00CD3333">
        <w:t xml:space="preserve"> </w:t>
      </w:r>
      <w:r w:rsidRPr="00CD3333">
        <w:t>of</w:t>
      </w:r>
      <w:r w:rsidR="00CD3333">
        <w:t xml:space="preserve"> </w:t>
      </w:r>
      <w:r w:rsidRPr="00CD3333">
        <w:t>the</w:t>
      </w:r>
      <w:r w:rsidR="00CD3333">
        <w:t xml:space="preserve"> </w:t>
      </w:r>
      <w:r w:rsidRPr="00CD3333">
        <w:t>current</w:t>
      </w:r>
      <w:r w:rsidR="00CD3333">
        <w:t xml:space="preserve"> </w:t>
      </w:r>
      <w:r w:rsidRPr="00CD3333">
        <w:t>account</w:t>
      </w:r>
      <w:r w:rsidR="00CD3333">
        <w:t xml:space="preserve"> </w:t>
      </w:r>
      <w:r w:rsidRPr="00CD3333">
        <w:t>deficit</w:t>
      </w:r>
      <w:r w:rsidR="00CD3333">
        <w:t xml:space="preserve"> </w:t>
      </w:r>
      <w:r w:rsidRPr="00CD3333">
        <w:t>and</w:t>
      </w:r>
      <w:r w:rsidR="00CD3333">
        <w:t xml:space="preserve"> </w:t>
      </w:r>
      <w:r w:rsidRPr="00CD3333">
        <w:t>of</w:t>
      </w:r>
      <w:r w:rsidR="00CD3333">
        <w:t xml:space="preserve"> </w:t>
      </w:r>
      <w:r w:rsidRPr="00CD3333">
        <w:t>the</w:t>
      </w:r>
      <w:r w:rsidR="00CD3333">
        <w:t xml:space="preserve"> </w:t>
      </w:r>
      <w:r w:rsidRPr="00CD3333">
        <w:t>level</w:t>
      </w:r>
      <w:r w:rsidR="00CD3333">
        <w:t xml:space="preserve"> </w:t>
      </w:r>
      <w:r w:rsidRPr="00CD3333">
        <w:t>of</w:t>
      </w:r>
      <w:r w:rsidR="00CD3333">
        <w:t xml:space="preserve"> </w:t>
      </w:r>
      <w:r w:rsidRPr="00CD3333">
        <w:t>debt.</w:t>
      </w:r>
      <w:r w:rsidR="00CD3333">
        <w:t xml:space="preserve"> </w:t>
      </w:r>
      <w:r w:rsidRPr="00CD3333">
        <w:t>But</w:t>
      </w:r>
      <w:r w:rsidR="00CD3333">
        <w:t xml:space="preserve"> </w:t>
      </w:r>
      <w:r w:rsidRPr="00CD3333">
        <w:t>as</w:t>
      </w:r>
      <w:r w:rsidR="00CD3333">
        <w:t xml:space="preserve"> </w:t>
      </w:r>
      <w:r w:rsidRPr="00CD3333">
        <w:t>underfunded</w:t>
      </w:r>
      <w:r w:rsidR="00CD3333">
        <w:t xml:space="preserve"> </w:t>
      </w:r>
      <w:r w:rsidRPr="00CD3333">
        <w:t>research</w:t>
      </w:r>
      <w:r w:rsidR="00CD3333">
        <w:t xml:space="preserve"> </w:t>
      </w:r>
      <w:r w:rsidRPr="00CD3333">
        <w:t>institutes</w:t>
      </w:r>
      <w:r w:rsidR="00CD3333">
        <w:t xml:space="preserve"> </w:t>
      </w:r>
      <w:r w:rsidRPr="00CD3333">
        <w:t>could</w:t>
      </w:r>
      <w:r w:rsidR="00CD3333">
        <w:t xml:space="preserve"> </w:t>
      </w:r>
      <w:r w:rsidRPr="00CD3333">
        <w:t>neither</w:t>
      </w:r>
      <w:r w:rsidR="00CD3333">
        <w:t xml:space="preserve"> </w:t>
      </w:r>
      <w:r w:rsidRPr="00CD3333">
        <w:t>replicate</w:t>
      </w:r>
      <w:r w:rsidR="00CD3333">
        <w:t xml:space="preserve"> </w:t>
      </w:r>
      <w:r w:rsidRPr="00CD3333">
        <w:t>nor</w:t>
      </w:r>
      <w:r w:rsidR="00CD3333">
        <w:t xml:space="preserve"> </w:t>
      </w:r>
      <w:r w:rsidRPr="00CD3333">
        <w:t>reinvent</w:t>
      </w:r>
      <w:r w:rsidR="00CD3333">
        <w:t xml:space="preserve"> </w:t>
      </w:r>
      <w:r w:rsidRPr="00CD3333">
        <w:t>imported</w:t>
      </w:r>
      <w:r w:rsidR="00CD3333">
        <w:t xml:space="preserve"> </w:t>
      </w:r>
      <w:r w:rsidRPr="00CD3333">
        <w:t>technologies</w:t>
      </w:r>
      <w:r w:rsidR="00CD3333">
        <w:t xml:space="preserve"> </w:t>
      </w:r>
      <w:r w:rsidRPr="00CD3333">
        <w:t>overnight,</w:t>
      </w:r>
      <w:r w:rsidR="00CD3333">
        <w:t xml:space="preserve"> </w:t>
      </w:r>
      <w:r w:rsidRPr="00CD3333">
        <w:t>the</w:t>
      </w:r>
      <w:r w:rsidR="00CD3333">
        <w:t xml:space="preserve"> </w:t>
      </w:r>
      <w:r w:rsidRPr="00CD3333">
        <w:t>cuts</w:t>
      </w:r>
      <w:r w:rsidR="00CD3333">
        <w:t xml:space="preserve"> </w:t>
      </w:r>
      <w:r w:rsidRPr="00CD3333">
        <w:t>in</w:t>
      </w:r>
      <w:r w:rsidR="00CD3333">
        <w:t xml:space="preserve"> </w:t>
      </w:r>
      <w:r w:rsidRPr="00CD3333">
        <w:t>imports</w:t>
      </w:r>
      <w:r w:rsidR="00CD3333">
        <w:t xml:space="preserve"> </w:t>
      </w:r>
      <w:r w:rsidRPr="00CD3333">
        <w:t>of</w:t>
      </w:r>
      <w:r w:rsidR="00CD3333">
        <w:t xml:space="preserve"> </w:t>
      </w:r>
      <w:r w:rsidRPr="00CD3333">
        <w:t>technology</w:t>
      </w:r>
      <w:r w:rsidR="00CD3333">
        <w:t xml:space="preserve"> </w:t>
      </w:r>
      <w:r w:rsidRPr="00CD3333">
        <w:t>also</w:t>
      </w:r>
      <w:r w:rsidR="00CD3333">
        <w:t xml:space="preserve"> </w:t>
      </w:r>
      <w:r w:rsidRPr="00CD3333">
        <w:t>weighed</w:t>
      </w:r>
      <w:r w:rsidR="00CD3333">
        <w:t xml:space="preserve"> </w:t>
      </w:r>
      <w:r w:rsidRPr="00CD3333">
        <w:t>down</w:t>
      </w:r>
      <w:r w:rsidR="00CD3333">
        <w:t xml:space="preserve"> </w:t>
      </w:r>
      <w:r w:rsidRPr="00CD3333">
        <w:t>the</w:t>
      </w:r>
      <w:r w:rsidR="00CD3333">
        <w:t xml:space="preserve"> </w:t>
      </w:r>
      <w:r w:rsidRPr="00CD3333">
        <w:t>capacity</w:t>
      </w:r>
      <w:r w:rsidR="00CD3333">
        <w:t xml:space="preserve"> </w:t>
      </w:r>
      <w:r w:rsidRPr="00CD3333">
        <w:t>of</w:t>
      </w:r>
      <w:r w:rsidR="00CD3333">
        <w:t xml:space="preserve"> </w:t>
      </w:r>
      <w:r w:rsidRPr="00CD3333">
        <w:t>the</w:t>
      </w:r>
      <w:r w:rsidR="00CD3333">
        <w:t xml:space="preserve"> </w:t>
      </w:r>
      <w:r w:rsidRPr="00CD3333">
        <w:t>industry</w:t>
      </w:r>
      <w:r w:rsidR="00CD3333">
        <w:t xml:space="preserve"> </w:t>
      </w:r>
      <w:r w:rsidRPr="00CD3333">
        <w:t>to</w:t>
      </w:r>
      <w:r w:rsidR="00CD3333">
        <w:t xml:space="preserve"> </w:t>
      </w:r>
      <w:r w:rsidRPr="00CD3333">
        <w:t>maintain</w:t>
      </w:r>
      <w:r w:rsidR="00CD3333">
        <w:t xml:space="preserve"> </w:t>
      </w:r>
      <w:r w:rsidRPr="00CD3333">
        <w:t>its</w:t>
      </w:r>
      <w:r w:rsidR="00CD3333">
        <w:t xml:space="preserve"> </w:t>
      </w:r>
      <w:r w:rsidRPr="00CD3333">
        <w:t>levels</w:t>
      </w:r>
      <w:r w:rsidR="00CD3333">
        <w:t xml:space="preserve"> </w:t>
      </w:r>
      <w:r w:rsidRPr="00CD3333">
        <w:t>of</w:t>
      </w:r>
      <w:r w:rsidR="00CD3333">
        <w:t xml:space="preserve"> </w:t>
      </w:r>
      <w:r w:rsidRPr="00CD3333">
        <w:t>competitiveness.</w:t>
      </w:r>
      <w:r w:rsidR="00CD3333">
        <w:t xml:space="preserve"> </w:t>
      </w:r>
      <w:r w:rsidRPr="00CD3333">
        <w:t>As</w:t>
      </w:r>
      <w:r w:rsidR="00CD3333">
        <w:t xml:space="preserve"> </w:t>
      </w:r>
      <w:r w:rsidRPr="00CD3333">
        <w:t>formerly</w:t>
      </w:r>
      <w:r w:rsidR="00CD3333">
        <w:t xml:space="preserve"> </w:t>
      </w:r>
      <w:r w:rsidRPr="00CD3333">
        <w:t>imported</w:t>
      </w:r>
      <w:r w:rsidR="00CD3333">
        <w:t xml:space="preserve"> </w:t>
      </w:r>
      <w:r w:rsidRPr="00CD3333">
        <w:t>parts</w:t>
      </w:r>
      <w:r w:rsidR="00CD3333">
        <w:t xml:space="preserve"> </w:t>
      </w:r>
      <w:r w:rsidRPr="00CD3333">
        <w:t>and</w:t>
      </w:r>
      <w:r w:rsidR="00CD3333">
        <w:t xml:space="preserve"> </w:t>
      </w:r>
      <w:r w:rsidRPr="00CD3333">
        <w:t>materials</w:t>
      </w:r>
      <w:r w:rsidR="00CD3333">
        <w:t xml:space="preserve"> </w:t>
      </w:r>
      <w:r w:rsidRPr="00CD3333">
        <w:t>were</w:t>
      </w:r>
      <w:r w:rsidR="00CD3333">
        <w:t xml:space="preserve"> </w:t>
      </w:r>
      <w:r w:rsidRPr="00CD3333">
        <w:t>replaced</w:t>
      </w:r>
      <w:r w:rsidR="00CD3333">
        <w:t xml:space="preserve"> </w:t>
      </w:r>
      <w:r w:rsidRPr="00CD3333">
        <w:t>with</w:t>
      </w:r>
      <w:r w:rsidR="00CD3333">
        <w:t xml:space="preserve"> </w:t>
      </w:r>
      <w:r w:rsidRPr="00CD3333">
        <w:t>local</w:t>
      </w:r>
      <w:r w:rsidR="00CD3333">
        <w:t xml:space="preserve"> </w:t>
      </w:r>
      <w:r w:rsidRPr="00CD3333">
        <w:t>substitutes</w:t>
      </w:r>
      <w:r w:rsidR="00CD3333">
        <w:t xml:space="preserve"> </w:t>
      </w:r>
      <w:r w:rsidRPr="00CD3333">
        <w:t>of</w:t>
      </w:r>
      <w:r w:rsidR="00CD3333">
        <w:t xml:space="preserve"> </w:t>
      </w:r>
      <w:r w:rsidRPr="00CD3333">
        <w:t>poor</w:t>
      </w:r>
      <w:r w:rsidR="00CD3333">
        <w:t xml:space="preserve"> </w:t>
      </w:r>
      <w:r w:rsidRPr="00CD3333">
        <w:t>quality,</w:t>
      </w:r>
      <w:r w:rsidR="00CD3333">
        <w:t xml:space="preserve"> </w:t>
      </w:r>
      <w:r w:rsidRPr="00CD3333">
        <w:t>many</w:t>
      </w:r>
      <w:r w:rsidR="00CD3333">
        <w:t xml:space="preserve"> </w:t>
      </w:r>
      <w:r w:rsidRPr="00CD3333">
        <w:t>factories</w:t>
      </w:r>
      <w:r w:rsidR="00CD3333">
        <w:t xml:space="preserve"> </w:t>
      </w:r>
      <w:r w:rsidRPr="00CD3333">
        <w:t>could</w:t>
      </w:r>
      <w:r w:rsidR="00CD3333">
        <w:t xml:space="preserve"> </w:t>
      </w:r>
      <w:r w:rsidRPr="00CD3333">
        <w:t>not</w:t>
      </w:r>
      <w:r w:rsidR="00CD3333">
        <w:t xml:space="preserve"> </w:t>
      </w:r>
      <w:r w:rsidRPr="00CD3333">
        <w:t>liquidate</w:t>
      </w:r>
      <w:r w:rsidR="00CD3333">
        <w:t xml:space="preserve"> </w:t>
      </w:r>
      <w:r w:rsidRPr="00CD3333">
        <w:t>their</w:t>
      </w:r>
      <w:r w:rsidR="00CD3333">
        <w:t xml:space="preserve"> </w:t>
      </w:r>
      <w:r w:rsidRPr="00CD3333">
        <w:t>stocks</w:t>
      </w:r>
      <w:r w:rsidR="00CD3333">
        <w:t xml:space="preserve"> </w:t>
      </w:r>
      <w:r w:rsidRPr="00CD3333">
        <w:t>because</w:t>
      </w:r>
      <w:r w:rsidR="00CD3333">
        <w:t xml:space="preserve"> </w:t>
      </w:r>
      <w:r w:rsidRPr="00CD3333">
        <w:t>of</w:t>
      </w:r>
      <w:r w:rsidR="00CD3333">
        <w:t xml:space="preserve"> </w:t>
      </w:r>
      <w:r w:rsidRPr="00CD3333">
        <w:t>quality</w:t>
      </w:r>
      <w:r w:rsidR="00CD3333">
        <w:t xml:space="preserve"> </w:t>
      </w:r>
      <w:r w:rsidRPr="00CD3333">
        <w:t>issues</w:t>
      </w:r>
      <w:r w:rsidR="00CD3333">
        <w:t xml:space="preserve"> </w:t>
      </w:r>
      <w:r w:rsidRPr="00CD3333">
        <w:t>and</w:t>
      </w:r>
      <w:r w:rsidR="00CD3333">
        <w:t xml:space="preserve"> </w:t>
      </w:r>
      <w:r w:rsidRPr="00CD3333">
        <w:t>had</w:t>
      </w:r>
      <w:r w:rsidR="00CD3333">
        <w:t xml:space="preserve"> </w:t>
      </w:r>
      <w:r w:rsidRPr="00CD3333">
        <w:t>to</w:t>
      </w:r>
      <w:r w:rsidR="00CD3333">
        <w:t xml:space="preserve"> </w:t>
      </w:r>
      <w:r w:rsidRPr="00CD3333">
        <w:t>be</w:t>
      </w:r>
      <w:r w:rsidR="00CD3333">
        <w:t xml:space="preserve"> “</w:t>
      </w:r>
      <w:r w:rsidRPr="00CD3333">
        <w:t>bailed</w:t>
      </w:r>
      <w:r w:rsidR="00CD3333">
        <w:t xml:space="preserve"> </w:t>
      </w:r>
      <w:r w:rsidRPr="00CD3333">
        <w:t>out</w:t>
      </w:r>
      <w:r w:rsidR="00CD3333">
        <w:t xml:space="preserve">” </w:t>
      </w:r>
      <w:r w:rsidRPr="00CD3333">
        <w:t>by</w:t>
      </w:r>
      <w:r w:rsidR="00CD3333">
        <w:t xml:space="preserve"> </w:t>
      </w:r>
      <w:r w:rsidRPr="00CD3333">
        <w:t>the</w:t>
      </w:r>
      <w:r w:rsidR="00CD3333">
        <w:t xml:space="preserve"> </w:t>
      </w:r>
      <w:r w:rsidRPr="00CD3333">
        <w:t>state.</w:t>
      </w:r>
      <w:r w:rsidR="00A54F0C">
        <w:rPr>
          <w:vertAlign w:val="superscript"/>
        </w:rPr>
        <w:t xml:space="preserve"> </w:t>
      </w:r>
      <w:r w:rsidRPr="00CD3333">
        <w:t>This</w:t>
      </w:r>
      <w:r w:rsidR="00CD3333">
        <w:t xml:space="preserve"> </w:t>
      </w:r>
      <w:r w:rsidRPr="00CD3333">
        <w:t>was</w:t>
      </w:r>
      <w:r w:rsidR="00CD3333">
        <w:t xml:space="preserve"> </w:t>
      </w:r>
      <w:r w:rsidRPr="00CD3333">
        <w:t>particularly</w:t>
      </w:r>
      <w:r w:rsidR="00CD3333">
        <w:t xml:space="preserve"> </w:t>
      </w:r>
      <w:r w:rsidRPr="00CD3333">
        <w:t>the</w:t>
      </w:r>
      <w:r w:rsidR="00CD3333">
        <w:t xml:space="preserve"> </w:t>
      </w:r>
      <w:r w:rsidRPr="00CD3333">
        <w:t>case</w:t>
      </w:r>
      <w:r w:rsidR="00CD3333">
        <w:t xml:space="preserve"> </w:t>
      </w:r>
      <w:r w:rsidRPr="00CD3333">
        <w:t>in</w:t>
      </w:r>
      <w:r w:rsidR="00CD3333">
        <w:t xml:space="preserve"> </w:t>
      </w:r>
      <w:r w:rsidRPr="00CD3333">
        <w:t>high-tech</w:t>
      </w:r>
      <w:r w:rsidR="00CD3333">
        <w:t xml:space="preserve"> </w:t>
      </w:r>
      <w:r w:rsidRPr="00CD3333">
        <w:t>sectors,</w:t>
      </w:r>
      <w:r w:rsidR="00CD3333">
        <w:t xml:space="preserve"> </w:t>
      </w:r>
      <w:r w:rsidRPr="00CD3333">
        <w:t>where</w:t>
      </w:r>
      <w:r w:rsidR="00CD3333">
        <w:t xml:space="preserve"> </w:t>
      </w:r>
      <w:r w:rsidRPr="00CD3333">
        <w:t>the</w:t>
      </w:r>
      <w:r w:rsidR="00CD3333">
        <w:t xml:space="preserve"> </w:t>
      </w:r>
      <w:r w:rsidRPr="00CD3333">
        <w:t>extension</w:t>
      </w:r>
      <w:r w:rsidR="00CD3333">
        <w:t xml:space="preserve"> </w:t>
      </w:r>
      <w:r w:rsidRPr="00CD3333">
        <w:t>of</w:t>
      </w:r>
      <w:r w:rsidR="00CD3333">
        <w:t xml:space="preserve"> </w:t>
      </w:r>
      <w:r w:rsidRPr="00CD3333">
        <w:t>obsolescence</w:t>
      </w:r>
      <w:r w:rsidR="00CD3333">
        <w:t xml:space="preserve"> </w:t>
      </w:r>
      <w:r w:rsidRPr="00CD3333">
        <w:t>deadlines</w:t>
      </w:r>
      <w:r w:rsidR="00CD3333">
        <w:t xml:space="preserve"> </w:t>
      </w:r>
      <w:r w:rsidRPr="00CD3333">
        <w:t>had</w:t>
      </w:r>
      <w:r w:rsidR="00CD3333">
        <w:t xml:space="preserve"> </w:t>
      </w:r>
      <w:r w:rsidRPr="00CD3333">
        <w:t>dramatic</w:t>
      </w:r>
      <w:r w:rsidR="00CD3333">
        <w:t xml:space="preserve"> </w:t>
      </w:r>
      <w:r w:rsidRPr="00CD3333">
        <w:t>effects</w:t>
      </w:r>
      <w:r w:rsidR="00CD3333">
        <w:t xml:space="preserve"> </w:t>
      </w:r>
      <w:r w:rsidRPr="00CD3333">
        <w:t>on</w:t>
      </w:r>
      <w:r w:rsidR="00CD3333">
        <w:t xml:space="preserve"> </w:t>
      </w:r>
      <w:r w:rsidRPr="00CD3333">
        <w:t>quality</w:t>
      </w:r>
      <w:r w:rsidR="00CD3333">
        <w:t xml:space="preserve"> </w:t>
      </w:r>
      <w:r w:rsidRPr="00CD3333">
        <w:t>and</w:t>
      </w:r>
      <w:r w:rsidR="00CD3333">
        <w:t xml:space="preserve"> </w:t>
      </w:r>
      <w:r w:rsidRPr="00CD3333">
        <w:t>the</w:t>
      </w:r>
      <w:r w:rsidR="00CD3333">
        <w:t xml:space="preserve"> </w:t>
      </w:r>
      <w:r w:rsidRPr="00CD3333">
        <w:t>capacity</w:t>
      </w:r>
      <w:r w:rsidR="00CD3333">
        <w:t xml:space="preserve"> </w:t>
      </w:r>
      <w:r w:rsidRPr="00CD3333">
        <w:t>to</w:t>
      </w:r>
      <w:r w:rsidR="00CD3333">
        <w:t xml:space="preserve"> </w:t>
      </w:r>
      <w:r w:rsidRPr="00CD3333">
        <w:t>cope</w:t>
      </w:r>
      <w:r w:rsidR="00CD3333">
        <w:t xml:space="preserve"> </w:t>
      </w:r>
      <w:r w:rsidRPr="00CD3333">
        <w:t>with</w:t>
      </w:r>
      <w:r w:rsidR="00CD3333">
        <w:t xml:space="preserve"> </w:t>
      </w:r>
      <w:r w:rsidRPr="00CD3333">
        <w:t>technological</w:t>
      </w:r>
      <w:r w:rsidR="00CD3333">
        <w:t xml:space="preserve"> </w:t>
      </w:r>
      <w:r w:rsidRPr="00CD3333">
        <w:t>innovation.</w:t>
      </w:r>
      <w:r w:rsidR="00A54F0C">
        <w:rPr>
          <w:vertAlign w:val="superscript"/>
        </w:rPr>
        <w:t>91</w:t>
      </w:r>
      <w:r w:rsidR="00CD3333">
        <w:t xml:space="preserve"> </w:t>
      </w:r>
      <w:r w:rsidRPr="00CD3333">
        <w:t>Moreover,</w:t>
      </w:r>
      <w:r w:rsidR="00CD3333">
        <w:t xml:space="preserve"> </w:t>
      </w:r>
      <w:r w:rsidRPr="00CD3333">
        <w:t>just</w:t>
      </w:r>
      <w:r w:rsidR="00CD3333">
        <w:t xml:space="preserve"> </w:t>
      </w:r>
      <w:r w:rsidRPr="00CD3333">
        <w:t>as</w:t>
      </w:r>
      <w:r w:rsidR="00CD3333">
        <w:t xml:space="preserve"> </w:t>
      </w:r>
      <w:r w:rsidRPr="00CD3333">
        <w:t>it</w:t>
      </w:r>
      <w:r w:rsidR="00CD3333">
        <w:t xml:space="preserve"> </w:t>
      </w:r>
      <w:r w:rsidRPr="00CD3333">
        <w:t>was</w:t>
      </w:r>
      <w:r w:rsidR="00CD3333">
        <w:t xml:space="preserve"> </w:t>
      </w:r>
      <w:r w:rsidRPr="00CD3333">
        <w:t>becoming</w:t>
      </w:r>
      <w:r w:rsidR="00CD3333">
        <w:t xml:space="preserve"> </w:t>
      </w:r>
      <w:r w:rsidRPr="00CD3333">
        <w:t>clear</w:t>
      </w:r>
      <w:r w:rsidR="00CD3333">
        <w:t xml:space="preserve"> </w:t>
      </w:r>
      <w:r w:rsidRPr="00CD3333">
        <w:t>that</w:t>
      </w:r>
      <w:r w:rsidR="00CD3333">
        <w:t xml:space="preserve"> </w:t>
      </w:r>
      <w:r w:rsidRPr="00CD3333">
        <w:t>external</w:t>
      </w:r>
      <w:r w:rsidR="00CD3333">
        <w:t xml:space="preserve"> </w:t>
      </w:r>
      <w:r w:rsidRPr="00CD3333">
        <w:t>competitiveness</w:t>
      </w:r>
      <w:r w:rsidR="00CD3333">
        <w:t xml:space="preserve"> </w:t>
      </w:r>
      <w:r w:rsidRPr="00CD3333">
        <w:t>was</w:t>
      </w:r>
      <w:r w:rsidR="00CD3333">
        <w:t xml:space="preserve"> </w:t>
      </w:r>
      <w:r w:rsidRPr="00CD3333">
        <w:t>increasingly</w:t>
      </w:r>
      <w:r w:rsidR="00CD3333">
        <w:t xml:space="preserve"> </w:t>
      </w:r>
      <w:r w:rsidRPr="00CD3333">
        <w:t>dependent</w:t>
      </w:r>
      <w:r w:rsidR="00CD3333">
        <w:t xml:space="preserve"> </w:t>
      </w:r>
      <w:r w:rsidRPr="00CD3333">
        <w:t>on</w:t>
      </w:r>
      <w:r w:rsidR="00CD3333">
        <w:t xml:space="preserve"> </w:t>
      </w:r>
      <w:r w:rsidRPr="00CD3333">
        <w:t>the</w:t>
      </w:r>
      <w:r w:rsidR="00CD3333">
        <w:t xml:space="preserve"> </w:t>
      </w:r>
      <w:r w:rsidRPr="00CD3333">
        <w:t>integration</w:t>
      </w:r>
      <w:r w:rsidR="00CD3333">
        <w:t xml:space="preserve"> </w:t>
      </w:r>
      <w:r w:rsidRPr="00CD3333">
        <w:t>of</w:t>
      </w:r>
      <w:r w:rsidR="00CD3333">
        <w:t xml:space="preserve"> </w:t>
      </w:r>
      <w:r w:rsidRPr="00CD3333">
        <w:t>information</w:t>
      </w:r>
      <w:r w:rsidR="00CD3333">
        <w:t xml:space="preserve"> </w:t>
      </w:r>
      <w:r w:rsidRPr="00CD3333">
        <w:t>technology,</w:t>
      </w:r>
      <w:r w:rsidR="00CD3333">
        <w:t xml:space="preserve"> </w:t>
      </w:r>
      <w:r w:rsidRPr="00CD3333">
        <w:t>five</w:t>
      </w:r>
      <w:r w:rsidR="00BE0337">
        <w:t>-</w:t>
      </w:r>
      <w:r w:rsidRPr="00CD3333">
        <w:t>year</w:t>
      </w:r>
      <w:r w:rsidR="00CD3333">
        <w:t xml:space="preserve"> </w:t>
      </w:r>
      <w:r w:rsidRPr="00CD3333">
        <w:t>plans</w:t>
      </w:r>
      <w:r w:rsidR="00CD3333">
        <w:t xml:space="preserve"> </w:t>
      </w:r>
      <w:r w:rsidRPr="00CD3333">
        <w:t>did</w:t>
      </w:r>
      <w:r w:rsidR="00CD3333">
        <w:t xml:space="preserve"> </w:t>
      </w:r>
      <w:r w:rsidRPr="00CD3333">
        <w:t>not</w:t>
      </w:r>
      <w:r w:rsidR="00CD3333">
        <w:t xml:space="preserve"> </w:t>
      </w:r>
      <w:r w:rsidRPr="00CD3333">
        <w:t>allocate</w:t>
      </w:r>
      <w:r w:rsidR="00CD3333">
        <w:t xml:space="preserve"> </w:t>
      </w:r>
      <w:r w:rsidRPr="00CD3333">
        <w:t>adequate</w:t>
      </w:r>
      <w:r w:rsidR="00CD3333">
        <w:t xml:space="preserve"> </w:t>
      </w:r>
      <w:r w:rsidRPr="00CD3333">
        <w:t>funding</w:t>
      </w:r>
      <w:r w:rsidR="00CD3333">
        <w:t xml:space="preserve"> </w:t>
      </w:r>
      <w:r w:rsidRPr="00CD3333">
        <w:t>to</w:t>
      </w:r>
      <w:r w:rsidR="00CD3333">
        <w:t xml:space="preserve"> </w:t>
      </w:r>
      <w:r w:rsidRPr="00CD3333">
        <w:t>these</w:t>
      </w:r>
      <w:r w:rsidR="00CD3333">
        <w:t xml:space="preserve"> </w:t>
      </w:r>
      <w:r w:rsidRPr="00CD3333">
        <w:t>emerging</w:t>
      </w:r>
      <w:r w:rsidR="00CD3333">
        <w:t xml:space="preserve"> </w:t>
      </w:r>
      <w:r w:rsidRPr="00CD3333">
        <w:t>industries.</w:t>
      </w:r>
      <w:r w:rsidR="00A54F0C">
        <w:rPr>
          <w:vertAlign w:val="superscript"/>
        </w:rPr>
        <w:t>92</w:t>
      </w:r>
    </w:p>
    <w:p w14:paraId="2F4E55C6" w14:textId="73E1F894" w:rsidR="00CD3333" w:rsidRDefault="002A4B8B" w:rsidP="00CD3333">
      <w:pPr>
        <w:pStyle w:val="TEXTIND"/>
      </w:pPr>
      <w:r w:rsidRPr="00CD3333">
        <w:t>The</w:t>
      </w:r>
      <w:r w:rsidR="00CD3333">
        <w:t xml:space="preserve"> </w:t>
      </w:r>
      <w:r w:rsidRPr="00CD3333">
        <w:t>forced</w:t>
      </w:r>
      <w:r w:rsidR="00CD3333">
        <w:t xml:space="preserve"> </w:t>
      </w:r>
      <w:r w:rsidRPr="00CD3333">
        <w:t>import</w:t>
      </w:r>
      <w:r w:rsidR="00CD3333">
        <w:t xml:space="preserve"> </w:t>
      </w:r>
      <w:r w:rsidRPr="00CD3333">
        <w:t>substitution</w:t>
      </w:r>
      <w:r w:rsidR="00CD3333">
        <w:t xml:space="preserve"> </w:t>
      </w:r>
      <w:r w:rsidRPr="00CD3333">
        <w:t>was</w:t>
      </w:r>
      <w:r w:rsidR="00CD3333">
        <w:t xml:space="preserve"> </w:t>
      </w:r>
      <w:r w:rsidRPr="00CD3333">
        <w:t>carried</w:t>
      </w:r>
      <w:r w:rsidR="00CD3333">
        <w:t xml:space="preserve"> </w:t>
      </w:r>
      <w:r w:rsidRPr="00CD3333">
        <w:t>out</w:t>
      </w:r>
      <w:r w:rsidR="00CD3333">
        <w:t xml:space="preserve"> </w:t>
      </w:r>
      <w:r w:rsidRPr="00CD3333">
        <w:t>using</w:t>
      </w:r>
      <w:r w:rsidR="00CD3333">
        <w:t xml:space="preserve"> </w:t>
      </w:r>
      <w:r w:rsidRPr="00CD3333">
        <w:t>a</w:t>
      </w:r>
      <w:r w:rsidR="00CD3333">
        <w:t xml:space="preserve"> </w:t>
      </w:r>
      <w:r w:rsidRPr="00CD3333">
        <w:t>self-destructively</w:t>
      </w:r>
      <w:r w:rsidR="00CD3333">
        <w:t xml:space="preserve"> </w:t>
      </w:r>
      <w:r w:rsidRPr="00CD3333">
        <w:t>autarkic</w:t>
      </w:r>
      <w:r w:rsidR="00CD3333">
        <w:t xml:space="preserve"> </w:t>
      </w:r>
      <w:r w:rsidRPr="00CD3333">
        <w:t>perspective</w:t>
      </w:r>
      <w:r w:rsidR="00CD3333">
        <w:t xml:space="preserve"> </w:t>
      </w:r>
      <w:r w:rsidRPr="00CD3333">
        <w:t>on</w:t>
      </w:r>
      <w:r w:rsidR="00CD3333">
        <w:t xml:space="preserve"> </w:t>
      </w:r>
      <w:r w:rsidRPr="00CD3333">
        <w:t>innovation</w:t>
      </w:r>
      <w:r w:rsidR="00CD3333">
        <w:t xml:space="preserve"> </w:t>
      </w:r>
      <w:r w:rsidRPr="00CD3333">
        <w:t>that</w:t>
      </w:r>
      <w:r w:rsidR="00CD3333">
        <w:t xml:space="preserve"> </w:t>
      </w:r>
      <w:r w:rsidRPr="00CD3333">
        <w:t>stressed</w:t>
      </w:r>
      <w:r w:rsidR="00CD3333">
        <w:t xml:space="preserve"> </w:t>
      </w:r>
      <w:r w:rsidRPr="00CD3333">
        <w:t>a</w:t>
      </w:r>
      <w:r w:rsidR="00CD3333">
        <w:t xml:space="preserve"> </w:t>
      </w:r>
      <w:r w:rsidRPr="00CD3333">
        <w:t>combination</w:t>
      </w:r>
      <w:r w:rsidR="00CD3333">
        <w:t xml:space="preserve"> </w:t>
      </w:r>
      <w:r w:rsidRPr="00CD3333">
        <w:t>of</w:t>
      </w:r>
      <w:r w:rsidR="00CD3333">
        <w:t xml:space="preserve"> </w:t>
      </w:r>
      <w:proofErr w:type="spellStart"/>
      <w:r w:rsidRPr="00CD3333">
        <w:t>Stakhanovite</w:t>
      </w:r>
      <w:proofErr w:type="spellEnd"/>
      <w:r w:rsidR="00CD3333">
        <w:t xml:space="preserve"> </w:t>
      </w:r>
      <w:r w:rsidRPr="00CD3333">
        <w:t>norms,</w:t>
      </w:r>
      <w:r w:rsidR="00CD3333">
        <w:t xml:space="preserve"> </w:t>
      </w:r>
      <w:r w:rsidRPr="00CD3333">
        <w:t>nationalist</w:t>
      </w:r>
      <w:r w:rsidR="00CD3333">
        <w:t xml:space="preserve"> </w:t>
      </w:r>
      <w:r w:rsidRPr="00CD3333">
        <w:t>posturing,</w:t>
      </w:r>
      <w:r w:rsidR="00CD3333">
        <w:t xml:space="preserve"> </w:t>
      </w:r>
      <w:r w:rsidRPr="00CD3333">
        <w:t>and</w:t>
      </w:r>
      <w:r w:rsidR="00CD3333">
        <w:t xml:space="preserve"> </w:t>
      </w:r>
      <w:r w:rsidRPr="00CD3333">
        <w:t>industrial</w:t>
      </w:r>
      <w:r w:rsidR="00CD3333">
        <w:t xml:space="preserve"> </w:t>
      </w:r>
      <w:r w:rsidRPr="00CD3333">
        <w:t>espionage.</w:t>
      </w:r>
      <w:r w:rsidR="00CD3333">
        <w:t xml:space="preserve"> </w:t>
      </w:r>
      <w:r w:rsidRPr="00CD3333">
        <w:t>In</w:t>
      </w:r>
      <w:r w:rsidR="00CD3333">
        <w:t xml:space="preserve"> </w:t>
      </w:r>
      <w:r w:rsidRPr="00CD3333">
        <w:t>defiance</w:t>
      </w:r>
      <w:r w:rsidR="00CD3333">
        <w:t xml:space="preserve"> </w:t>
      </w:r>
      <w:r w:rsidRPr="00CD3333">
        <w:t>of</w:t>
      </w:r>
      <w:r w:rsidR="00CD3333">
        <w:t xml:space="preserve"> </w:t>
      </w:r>
      <w:r w:rsidRPr="00CD3333">
        <w:t>the</w:t>
      </w:r>
      <w:r w:rsidR="00CD3333">
        <w:t xml:space="preserve"> </w:t>
      </w:r>
      <w:r w:rsidRPr="00CD3333">
        <w:t>intrinsically</w:t>
      </w:r>
      <w:r w:rsidR="00CD3333">
        <w:t xml:space="preserve"> </w:t>
      </w:r>
      <w:r w:rsidRPr="00CD3333">
        <w:t>transnational</w:t>
      </w:r>
      <w:r w:rsidR="00CD3333">
        <w:t xml:space="preserve"> </w:t>
      </w:r>
      <w:r w:rsidRPr="00CD3333">
        <w:t>nature</w:t>
      </w:r>
      <w:r w:rsidR="00CD3333">
        <w:t xml:space="preserve"> </w:t>
      </w:r>
      <w:r w:rsidRPr="00CD3333">
        <w:t>of</w:t>
      </w:r>
      <w:r w:rsidR="00CD3333">
        <w:t xml:space="preserve"> </w:t>
      </w:r>
      <w:r w:rsidRPr="00CD3333">
        <w:t>technological</w:t>
      </w:r>
      <w:r w:rsidR="00CD3333">
        <w:t xml:space="preserve"> </w:t>
      </w:r>
      <w:r w:rsidRPr="00CD3333">
        <w:t>innovation</w:t>
      </w:r>
      <w:r w:rsidR="00CD3333">
        <w:t xml:space="preserve"> </w:t>
      </w:r>
      <w:r w:rsidRPr="00CD3333">
        <w:t>flows,</w:t>
      </w:r>
      <w:r w:rsidR="00CD3333">
        <w:t xml:space="preserve"> </w:t>
      </w:r>
      <w:r w:rsidRPr="00CD3333">
        <w:t>during</w:t>
      </w:r>
      <w:r w:rsidR="00CD3333">
        <w:t xml:space="preserve"> </w:t>
      </w:r>
      <w:r w:rsidRPr="00CD3333">
        <w:t>the</w:t>
      </w:r>
      <w:r w:rsidR="00CD3333">
        <w:t xml:space="preserve"> </w:t>
      </w:r>
      <w:r w:rsidRPr="00CD3333">
        <w:t>1980s</w:t>
      </w:r>
      <w:r w:rsidR="00CD3333">
        <w:t xml:space="preserve"> </w:t>
      </w:r>
      <w:r w:rsidRPr="00CD3333">
        <w:t>subscriptions</w:t>
      </w:r>
      <w:r w:rsidR="00CD3333">
        <w:t xml:space="preserve"> </w:t>
      </w:r>
      <w:r w:rsidRPr="00CD3333">
        <w:t>to</w:t>
      </w:r>
      <w:r w:rsidR="00CD3333">
        <w:t xml:space="preserve"> </w:t>
      </w:r>
      <w:r w:rsidRPr="00CD3333">
        <w:t>scientific</w:t>
      </w:r>
      <w:r w:rsidR="00CD3333">
        <w:t xml:space="preserve"> </w:t>
      </w:r>
      <w:r w:rsidRPr="00CD3333">
        <w:t>journals</w:t>
      </w:r>
      <w:r w:rsidR="00CD3333">
        <w:t xml:space="preserve"> </w:t>
      </w:r>
      <w:r w:rsidRPr="00CD3333">
        <w:t>and</w:t>
      </w:r>
      <w:r w:rsidR="00CD3333">
        <w:t xml:space="preserve"> </w:t>
      </w:r>
      <w:r w:rsidRPr="00CD3333">
        <w:t>all</w:t>
      </w:r>
      <w:r w:rsidR="00CD3333">
        <w:t xml:space="preserve"> </w:t>
      </w:r>
      <w:r w:rsidRPr="00CD3333">
        <w:t>funds</w:t>
      </w:r>
      <w:r w:rsidR="00CD3333">
        <w:t xml:space="preserve"> </w:t>
      </w:r>
      <w:r w:rsidRPr="00CD3333">
        <w:t>for</w:t>
      </w:r>
      <w:r w:rsidR="00CD3333">
        <w:t xml:space="preserve"> </w:t>
      </w:r>
      <w:r w:rsidRPr="00CD3333">
        <w:t>study</w:t>
      </w:r>
      <w:r w:rsidR="00CD3333">
        <w:t xml:space="preserve"> </w:t>
      </w:r>
      <w:r w:rsidRPr="00CD3333">
        <w:t>abroad</w:t>
      </w:r>
      <w:r w:rsidR="00CD3333">
        <w:t xml:space="preserve"> </w:t>
      </w:r>
      <w:r w:rsidRPr="00CD3333">
        <w:t>opportunities</w:t>
      </w:r>
      <w:r w:rsidR="00CD3333">
        <w:t xml:space="preserve"> </w:t>
      </w:r>
      <w:r w:rsidRPr="00CD3333">
        <w:t>were</w:t>
      </w:r>
      <w:r w:rsidR="00CD3333">
        <w:t xml:space="preserve"> </w:t>
      </w:r>
      <w:r w:rsidRPr="00CD3333">
        <w:t>cut.</w:t>
      </w:r>
      <w:r w:rsidR="00CD3333">
        <w:t xml:space="preserve"> </w:t>
      </w:r>
      <w:r w:rsidRPr="00CD3333">
        <w:t>Average</w:t>
      </w:r>
      <w:r w:rsidR="00CD3333">
        <w:t xml:space="preserve"> </w:t>
      </w:r>
      <w:r w:rsidRPr="00CD3333">
        <w:t>spending</w:t>
      </w:r>
      <w:r w:rsidR="00CD3333">
        <w:t xml:space="preserve"> </w:t>
      </w:r>
      <w:r w:rsidRPr="00CD3333">
        <w:t>on</w:t>
      </w:r>
      <w:r w:rsidR="00CD3333">
        <w:t xml:space="preserve"> </w:t>
      </w:r>
      <w:r w:rsidRPr="00CD3333">
        <w:t>research</w:t>
      </w:r>
      <w:r w:rsidR="00CD3333">
        <w:t xml:space="preserve"> </w:t>
      </w:r>
      <w:r w:rsidRPr="00CD3333">
        <w:t>remained</w:t>
      </w:r>
      <w:r w:rsidR="00CD3333">
        <w:t xml:space="preserve"> </w:t>
      </w:r>
      <w:r w:rsidRPr="00CD3333">
        <w:t>at</w:t>
      </w:r>
      <w:r w:rsidR="00CD3333">
        <w:t xml:space="preserve"> </w:t>
      </w:r>
      <w:r w:rsidRPr="00CD3333">
        <w:t>24</w:t>
      </w:r>
      <w:r w:rsidR="00CD3333">
        <w:t xml:space="preserve"> </w:t>
      </w:r>
      <w:r w:rsidRPr="00CD3333">
        <w:t>percent</w:t>
      </w:r>
      <w:r w:rsidR="00CD3333">
        <w:t xml:space="preserve"> </w:t>
      </w:r>
      <w:r w:rsidRPr="00CD3333">
        <w:t>of</w:t>
      </w:r>
      <w:r w:rsidR="00CD3333">
        <w:t xml:space="preserve"> </w:t>
      </w:r>
      <w:r w:rsidRPr="00CD3333">
        <w:t>the</w:t>
      </w:r>
      <w:r w:rsidR="00CD3333">
        <w:t xml:space="preserve"> </w:t>
      </w:r>
      <w:r w:rsidRPr="00CD3333">
        <w:t>West</w:t>
      </w:r>
      <w:r w:rsidR="00CD3333">
        <w:t xml:space="preserve"> </w:t>
      </w:r>
      <w:r w:rsidRPr="00CD3333">
        <w:t>European</w:t>
      </w:r>
      <w:r w:rsidR="00CD3333">
        <w:t xml:space="preserve"> </w:t>
      </w:r>
      <w:r w:rsidRPr="00CD3333">
        <w:t>average</w:t>
      </w:r>
      <w:r w:rsidR="00CD3333">
        <w:t xml:space="preserve"> </w:t>
      </w:r>
      <w:r w:rsidRPr="00CD3333">
        <w:t>and</w:t>
      </w:r>
      <w:r w:rsidR="00CD3333">
        <w:t xml:space="preserve"> </w:t>
      </w:r>
      <w:r w:rsidRPr="00CD3333">
        <w:t>spending</w:t>
      </w:r>
      <w:r w:rsidR="00CD3333">
        <w:t xml:space="preserve"> </w:t>
      </w:r>
      <w:r w:rsidRPr="00CD3333">
        <w:t>on</w:t>
      </w:r>
      <w:r w:rsidR="00CD3333">
        <w:t xml:space="preserve"> </w:t>
      </w:r>
      <w:r w:rsidRPr="00CD3333">
        <w:t>education</w:t>
      </w:r>
      <w:r w:rsidR="00CD3333">
        <w:t xml:space="preserve"> </w:t>
      </w:r>
      <w:r w:rsidRPr="00CD3333">
        <w:t>was</w:t>
      </w:r>
      <w:r w:rsidR="00CD3333">
        <w:t xml:space="preserve"> </w:t>
      </w:r>
      <w:r w:rsidRPr="00CD3333">
        <w:t>also</w:t>
      </w:r>
      <w:r w:rsidR="00CD3333">
        <w:t xml:space="preserve"> </w:t>
      </w:r>
      <w:r w:rsidRPr="00CD3333">
        <w:t>curtailed.</w:t>
      </w:r>
      <w:r w:rsidR="00A54F0C">
        <w:rPr>
          <w:vertAlign w:val="superscript"/>
        </w:rPr>
        <w:t>93</w:t>
      </w:r>
      <w:r w:rsidR="00CD3333">
        <w:t xml:space="preserve"> </w:t>
      </w:r>
      <w:r w:rsidRPr="00CD3333">
        <w:t>In</w:t>
      </w:r>
      <w:r w:rsidR="00CD3333">
        <w:t xml:space="preserve"> </w:t>
      </w:r>
      <w:r w:rsidRPr="00CD3333">
        <w:t>a</w:t>
      </w:r>
      <w:r w:rsidR="00CD3333">
        <w:t xml:space="preserve"> </w:t>
      </w:r>
      <w:r w:rsidRPr="00CD3333">
        <w:t>local</w:t>
      </w:r>
      <w:r w:rsidR="00CD3333">
        <w:t xml:space="preserve"> </w:t>
      </w:r>
      <w:r w:rsidRPr="00CD3333">
        <w:t>adaptation</w:t>
      </w:r>
      <w:r w:rsidR="00CD3333">
        <w:t xml:space="preserve"> </w:t>
      </w:r>
      <w:r w:rsidRPr="00CD3333">
        <w:t>of</w:t>
      </w:r>
      <w:r w:rsidR="00CD3333">
        <w:t xml:space="preserve"> </w:t>
      </w:r>
      <w:r w:rsidRPr="00CD3333">
        <w:t>Maoist</w:t>
      </w:r>
      <w:r w:rsidR="00CD3333">
        <w:t xml:space="preserve"> “</w:t>
      </w:r>
      <w:r w:rsidRPr="00CD3333">
        <w:t>anti-intellectualism</w:t>
      </w:r>
      <w:r w:rsidR="00BE0337">
        <w:t>,</w:t>
      </w:r>
      <w:r w:rsidR="00CD3333">
        <w:t xml:space="preserve">” </w:t>
      </w:r>
      <w:r w:rsidRPr="00CD3333">
        <w:t>university</w:t>
      </w:r>
      <w:r w:rsidR="00CD3333">
        <w:t xml:space="preserve"> </w:t>
      </w:r>
      <w:r w:rsidRPr="00CD3333">
        <w:t>students</w:t>
      </w:r>
      <w:r w:rsidR="00CD3333">
        <w:t xml:space="preserve"> </w:t>
      </w:r>
      <w:r w:rsidRPr="00CD3333">
        <w:t>and</w:t>
      </w:r>
      <w:r w:rsidR="00CD3333">
        <w:t xml:space="preserve"> </w:t>
      </w:r>
      <w:r w:rsidRPr="00CD3333">
        <w:t>professional</w:t>
      </w:r>
      <w:r w:rsidR="00CD3333">
        <w:t xml:space="preserve"> </w:t>
      </w:r>
      <w:r w:rsidRPr="00CD3333">
        <w:t>researchers</w:t>
      </w:r>
      <w:r w:rsidR="00CD3333">
        <w:t xml:space="preserve"> </w:t>
      </w:r>
      <w:r w:rsidRPr="00CD3333">
        <w:t>were</w:t>
      </w:r>
      <w:r w:rsidR="00CD3333">
        <w:t xml:space="preserve"> </w:t>
      </w:r>
      <w:r w:rsidRPr="00CD3333">
        <w:t>forced</w:t>
      </w:r>
      <w:r w:rsidR="00CD3333">
        <w:t xml:space="preserve"> </w:t>
      </w:r>
      <w:r w:rsidRPr="00CD3333">
        <w:t>to</w:t>
      </w:r>
      <w:r w:rsidR="00CD3333">
        <w:t xml:space="preserve"> </w:t>
      </w:r>
      <w:r w:rsidRPr="00CD3333">
        <w:t>spend</w:t>
      </w:r>
      <w:r w:rsidR="00CD3333">
        <w:t xml:space="preserve"> </w:t>
      </w:r>
      <w:r w:rsidRPr="00CD3333">
        <w:t>several</w:t>
      </w:r>
      <w:r w:rsidR="00CD3333">
        <w:t xml:space="preserve"> </w:t>
      </w:r>
      <w:r w:rsidRPr="00CD3333">
        <w:t>weeks</w:t>
      </w:r>
      <w:r w:rsidR="00CD3333">
        <w:t xml:space="preserve"> </w:t>
      </w:r>
      <w:r w:rsidRPr="00CD3333">
        <w:t>every</w:t>
      </w:r>
      <w:r w:rsidR="00CD3333">
        <w:t xml:space="preserve"> </w:t>
      </w:r>
      <w:r w:rsidRPr="00CD3333">
        <w:t>year</w:t>
      </w:r>
      <w:r w:rsidR="00CD3333">
        <w:t xml:space="preserve"> </w:t>
      </w:r>
      <w:r w:rsidRPr="00CD3333">
        <w:t>harvesting</w:t>
      </w:r>
      <w:r w:rsidR="00CD3333">
        <w:t xml:space="preserve"> </w:t>
      </w:r>
      <w:r w:rsidRPr="00CD3333">
        <w:t>crops</w:t>
      </w:r>
      <w:r w:rsidR="00CD3333">
        <w:t xml:space="preserve"> </w:t>
      </w:r>
      <w:r w:rsidRPr="00CD3333">
        <w:t>rather</w:t>
      </w:r>
      <w:r w:rsidR="00CD3333">
        <w:t xml:space="preserve"> </w:t>
      </w:r>
      <w:r w:rsidRPr="00CD3333">
        <w:t>than</w:t>
      </w:r>
      <w:r w:rsidR="00CD3333">
        <w:t xml:space="preserve"> </w:t>
      </w:r>
      <w:r w:rsidRPr="00CD3333">
        <w:t>carrying</w:t>
      </w:r>
      <w:r w:rsidR="00CD3333">
        <w:t xml:space="preserve"> </w:t>
      </w:r>
      <w:r w:rsidRPr="00CD3333">
        <w:t>on</w:t>
      </w:r>
      <w:r w:rsidR="00CD3333">
        <w:t xml:space="preserve"> </w:t>
      </w:r>
      <w:r w:rsidRPr="00CD3333">
        <w:t>with</w:t>
      </w:r>
      <w:r w:rsidR="00CD3333">
        <w:t xml:space="preserve"> </w:t>
      </w:r>
      <w:r w:rsidRPr="00CD3333">
        <w:t>their</w:t>
      </w:r>
      <w:r w:rsidR="00CD3333">
        <w:t xml:space="preserve"> </w:t>
      </w:r>
      <w:r w:rsidRPr="00CD3333">
        <w:t>research.</w:t>
      </w:r>
      <w:r w:rsidR="00CD3333">
        <w:t xml:space="preserve"> </w:t>
      </w:r>
      <w:r w:rsidRPr="00CD3333">
        <w:t>Moreover,</w:t>
      </w:r>
      <w:r w:rsidR="00CD3333">
        <w:t xml:space="preserve"> </w:t>
      </w:r>
      <w:r w:rsidRPr="00CD3333">
        <w:t>Ceausescu</w:t>
      </w:r>
      <w:r w:rsidR="00CD3333">
        <w:t xml:space="preserve"> </w:t>
      </w:r>
      <w:r w:rsidRPr="00CD3333">
        <w:t>signaled</w:t>
      </w:r>
      <w:r w:rsidR="00CD3333">
        <w:t xml:space="preserve"> </w:t>
      </w:r>
      <w:r w:rsidRPr="00CD3333">
        <w:t>his</w:t>
      </w:r>
      <w:r w:rsidR="00CD3333">
        <w:t xml:space="preserve"> </w:t>
      </w:r>
      <w:r w:rsidRPr="00CD3333">
        <w:t>skepticism</w:t>
      </w:r>
      <w:r w:rsidR="00CD3333">
        <w:t xml:space="preserve"> </w:t>
      </w:r>
      <w:r w:rsidRPr="00CD3333">
        <w:t>at</w:t>
      </w:r>
      <w:r w:rsidR="00CD3333">
        <w:t xml:space="preserve"> </w:t>
      </w:r>
      <w:r w:rsidRPr="00CD3333">
        <w:t>the</w:t>
      </w:r>
      <w:r w:rsidR="00CD3333">
        <w:t xml:space="preserve"> </w:t>
      </w:r>
      <w:r w:rsidRPr="00CD3333">
        <w:t>added</w:t>
      </w:r>
      <w:r w:rsidR="00CD3333">
        <w:t xml:space="preserve"> </w:t>
      </w:r>
      <w:r w:rsidRPr="00CD3333">
        <w:t>value</w:t>
      </w:r>
      <w:r w:rsidR="00CD3333">
        <w:t xml:space="preserve"> </w:t>
      </w:r>
      <w:r w:rsidRPr="00CD3333">
        <w:t>of</w:t>
      </w:r>
      <w:r w:rsidR="00CD3333">
        <w:t xml:space="preserve"> </w:t>
      </w:r>
      <w:r w:rsidRPr="00CD3333">
        <w:t>information</w:t>
      </w:r>
      <w:r w:rsidR="00CD3333">
        <w:t xml:space="preserve"> </w:t>
      </w:r>
      <w:r w:rsidRPr="00CD3333">
        <w:t>and</w:t>
      </w:r>
      <w:r w:rsidR="00CD3333">
        <w:t xml:space="preserve"> </w:t>
      </w:r>
      <w:r w:rsidRPr="00CD3333">
        <w:t>communication</w:t>
      </w:r>
      <w:r w:rsidR="00CD3333">
        <w:t xml:space="preserve"> </w:t>
      </w:r>
      <w:r w:rsidRPr="00CD3333">
        <w:t>technologies.</w:t>
      </w:r>
      <w:r w:rsidR="00A54F0C">
        <w:rPr>
          <w:vertAlign w:val="superscript"/>
        </w:rPr>
        <w:t>94</w:t>
      </w:r>
      <w:r w:rsidR="00CD3333">
        <w:t xml:space="preserve"> </w:t>
      </w:r>
      <w:proofErr w:type="gramStart"/>
      <w:r w:rsidRPr="00CD3333">
        <w:t>Such</w:t>
      </w:r>
      <w:proofErr w:type="gramEnd"/>
      <w:r w:rsidR="00CD3333">
        <w:t xml:space="preserve"> </w:t>
      </w:r>
      <w:r w:rsidRPr="00CD3333">
        <w:t>policies</w:t>
      </w:r>
      <w:r w:rsidR="00CD3333">
        <w:t xml:space="preserve"> </w:t>
      </w:r>
      <w:r w:rsidRPr="00CD3333">
        <w:t>demoralized</w:t>
      </w:r>
      <w:r w:rsidR="00CD3333">
        <w:t xml:space="preserve"> </w:t>
      </w:r>
      <w:r w:rsidRPr="00CD3333">
        <w:t>the</w:t>
      </w:r>
      <w:r w:rsidR="00CD3333">
        <w:t xml:space="preserve"> </w:t>
      </w:r>
      <w:r w:rsidRPr="00CD3333">
        <w:t>white</w:t>
      </w:r>
      <w:r w:rsidR="00CD3333">
        <w:t xml:space="preserve"> </w:t>
      </w:r>
      <w:r w:rsidRPr="00CD3333">
        <w:t>collar</w:t>
      </w:r>
      <w:r w:rsidR="00CD3333">
        <w:t xml:space="preserve"> </w:t>
      </w:r>
      <w:r w:rsidRPr="00CD3333">
        <w:t>class</w:t>
      </w:r>
      <w:r w:rsidR="00CD3333">
        <w:t xml:space="preserve"> </w:t>
      </w:r>
      <w:r w:rsidRPr="00CD3333">
        <w:t>of</w:t>
      </w:r>
      <w:r w:rsidR="00CD3333">
        <w:t xml:space="preserve"> </w:t>
      </w:r>
      <w:r w:rsidRPr="00CD3333">
        <w:t>engineers,</w:t>
      </w:r>
      <w:r w:rsidR="00CD3333">
        <w:t xml:space="preserve"> </w:t>
      </w:r>
      <w:r w:rsidRPr="00CD3333">
        <w:t>researchers,</w:t>
      </w:r>
      <w:r w:rsidR="00CD3333">
        <w:t xml:space="preserve"> </w:t>
      </w:r>
      <w:r w:rsidRPr="00CD3333">
        <w:t>and</w:t>
      </w:r>
      <w:r w:rsidR="00CD3333">
        <w:t xml:space="preserve"> </w:t>
      </w:r>
      <w:r w:rsidRPr="00CD3333">
        <w:t>other</w:t>
      </w:r>
      <w:r w:rsidR="00CD3333">
        <w:t xml:space="preserve"> </w:t>
      </w:r>
      <w:r w:rsidRPr="00CD3333">
        <w:t>technical</w:t>
      </w:r>
      <w:r w:rsidR="00CD3333">
        <w:t xml:space="preserve"> </w:t>
      </w:r>
      <w:r w:rsidRPr="00CD3333">
        <w:t>experts</w:t>
      </w:r>
      <w:r w:rsidR="00CD3333">
        <w:t xml:space="preserve"> </w:t>
      </w:r>
      <w:r w:rsidRPr="00CD3333">
        <w:t>tasked</w:t>
      </w:r>
      <w:r w:rsidR="00CD3333">
        <w:t xml:space="preserve"> </w:t>
      </w:r>
      <w:r w:rsidRPr="00CD3333">
        <w:t>with</w:t>
      </w:r>
      <w:r w:rsidR="00CD3333">
        <w:t xml:space="preserve"> </w:t>
      </w:r>
      <w:r w:rsidRPr="00CD3333">
        <w:t>keeping</w:t>
      </w:r>
      <w:r w:rsidR="00CD3333">
        <w:t xml:space="preserve"> </w:t>
      </w:r>
      <w:r w:rsidRPr="00CD3333">
        <w:t>Romanian</w:t>
      </w:r>
      <w:r w:rsidR="00CD3333">
        <w:t xml:space="preserve"> </w:t>
      </w:r>
      <w:r w:rsidRPr="00CD3333">
        <w:t>industry</w:t>
      </w:r>
      <w:r w:rsidR="00CD3333">
        <w:t xml:space="preserve"> </w:t>
      </w:r>
      <w:r w:rsidRPr="00CD3333">
        <w:t>competitive</w:t>
      </w:r>
      <w:r w:rsidR="00CD3333">
        <w:t xml:space="preserve"> </w:t>
      </w:r>
      <w:r w:rsidRPr="00CD3333">
        <w:t>through</w:t>
      </w:r>
      <w:r w:rsidR="00CD3333">
        <w:t xml:space="preserve"> </w:t>
      </w:r>
      <w:r w:rsidRPr="00CD3333">
        <w:t>innovation.</w:t>
      </w:r>
      <w:r w:rsidR="00CD3333">
        <w:t xml:space="preserve"> </w:t>
      </w:r>
      <w:r w:rsidRPr="00CD3333">
        <w:t>As</w:t>
      </w:r>
      <w:r w:rsidR="00CD3333">
        <w:t xml:space="preserve"> </w:t>
      </w:r>
      <w:r w:rsidRPr="00CD3333">
        <w:t>a</w:t>
      </w:r>
      <w:r w:rsidR="00CD3333">
        <w:t xml:space="preserve"> </w:t>
      </w:r>
      <w:r w:rsidRPr="00CD3333">
        <w:t>former</w:t>
      </w:r>
      <w:r w:rsidR="00CD3333">
        <w:t xml:space="preserve"> </w:t>
      </w:r>
      <w:r w:rsidRPr="00CD3333">
        <w:t>senior</w:t>
      </w:r>
      <w:r w:rsidR="00CD3333">
        <w:t xml:space="preserve"> </w:t>
      </w:r>
      <w:r w:rsidRPr="00CD3333">
        <w:t>researcher</w:t>
      </w:r>
      <w:r w:rsidR="00CD3333">
        <w:t xml:space="preserve"> </w:t>
      </w:r>
      <w:r w:rsidRPr="00CD3333">
        <w:t>at</w:t>
      </w:r>
      <w:r w:rsidR="00CD3333">
        <w:t xml:space="preserve"> </w:t>
      </w:r>
      <w:proofErr w:type="spellStart"/>
      <w:r w:rsidRPr="00CD3333">
        <w:t>Cluj</w:t>
      </w:r>
      <w:r w:rsidR="00CD3333">
        <w:t>’</w:t>
      </w:r>
      <w:r w:rsidRPr="00CD3333">
        <w:t>s</w:t>
      </w:r>
      <w:proofErr w:type="spellEnd"/>
      <w:r w:rsidR="00CD3333">
        <w:t xml:space="preserve"> </w:t>
      </w:r>
      <w:r w:rsidRPr="00CD3333">
        <w:t>Physics</w:t>
      </w:r>
      <w:r w:rsidR="00CD3333">
        <w:t xml:space="preserve"> </w:t>
      </w:r>
      <w:r w:rsidRPr="00CD3333">
        <w:t>Institute</w:t>
      </w:r>
      <w:r w:rsidR="00CD3333">
        <w:t xml:space="preserve"> </w:t>
      </w:r>
      <w:r w:rsidRPr="00CD3333">
        <w:t>remembers,</w:t>
      </w:r>
    </w:p>
    <w:p w14:paraId="6B3D6185" w14:textId="28E49116" w:rsidR="00CD3333" w:rsidRDefault="002A4B8B" w:rsidP="00CD3333">
      <w:pPr>
        <w:pStyle w:val="EX"/>
      </w:pPr>
      <w:r w:rsidRPr="00CD3333">
        <w:t>They</w:t>
      </w:r>
      <w:r w:rsidR="00CD3333">
        <w:t xml:space="preserve"> </w:t>
      </w:r>
      <w:r w:rsidRPr="00CD3333">
        <w:t>simply</w:t>
      </w:r>
      <w:r w:rsidR="00CD3333">
        <w:t xml:space="preserve"> </w:t>
      </w:r>
      <w:r w:rsidRPr="00CD3333">
        <w:t>did</w:t>
      </w:r>
      <w:r w:rsidR="00CD3333">
        <w:t xml:space="preserve"> </w:t>
      </w:r>
      <w:r w:rsidRPr="00CD3333">
        <w:t>not</w:t>
      </w:r>
      <w:r w:rsidR="00CD3333">
        <w:t xml:space="preserve"> </w:t>
      </w:r>
      <w:r w:rsidRPr="00CD3333">
        <w:t>get</w:t>
      </w:r>
      <w:r w:rsidR="00CD3333">
        <w:t xml:space="preserve"> </w:t>
      </w:r>
      <w:r w:rsidRPr="00CD3333">
        <w:t>it</w:t>
      </w:r>
      <w:r w:rsidR="00CD3333">
        <w:t xml:space="preserve"> </w:t>
      </w:r>
      <w:r w:rsidRPr="00CD3333">
        <w:t>that</w:t>
      </w:r>
      <w:r w:rsidR="00CD3333">
        <w:t xml:space="preserve"> </w:t>
      </w:r>
      <w:r w:rsidRPr="00CD3333">
        <w:t>research</w:t>
      </w:r>
      <w:r w:rsidR="00CD3333">
        <w:t xml:space="preserve"> </w:t>
      </w:r>
      <w:r w:rsidRPr="00CD3333">
        <w:t>projects</w:t>
      </w:r>
      <w:r w:rsidR="00CD3333">
        <w:t xml:space="preserve"> </w:t>
      </w:r>
      <w:r w:rsidRPr="00CD3333">
        <w:t>for</w:t>
      </w:r>
      <w:r w:rsidR="00CD3333">
        <w:t xml:space="preserve"> </w:t>
      </w:r>
      <w:r w:rsidRPr="00CD3333">
        <w:t>complex</w:t>
      </w:r>
      <w:r w:rsidR="00CD3333">
        <w:t xml:space="preserve"> </w:t>
      </w:r>
      <w:r w:rsidRPr="00CD3333">
        <w:t>parts</w:t>
      </w:r>
      <w:r w:rsidR="00CD3333">
        <w:t xml:space="preserve"> </w:t>
      </w:r>
      <w:r w:rsidRPr="00CD3333">
        <w:t>take</w:t>
      </w:r>
      <w:r w:rsidR="00CD3333">
        <w:t xml:space="preserve"> </w:t>
      </w:r>
      <w:r w:rsidRPr="00CD3333">
        <w:t>years</w:t>
      </w:r>
      <w:r w:rsidR="00CD3333">
        <w:t xml:space="preserve"> </w:t>
      </w:r>
      <w:r w:rsidRPr="00CD3333">
        <w:t>and</w:t>
      </w:r>
      <w:r w:rsidR="00CD3333">
        <w:t xml:space="preserve"> </w:t>
      </w:r>
      <w:r w:rsidRPr="00CD3333">
        <w:t>participation</w:t>
      </w:r>
      <w:r w:rsidR="00CD3333">
        <w:t xml:space="preserve"> </w:t>
      </w:r>
      <w:r w:rsidRPr="00CD3333">
        <w:t>in</w:t>
      </w:r>
      <w:r w:rsidR="00CD3333">
        <w:t xml:space="preserve"> </w:t>
      </w:r>
      <w:r w:rsidRPr="00CD3333">
        <w:t>foreign</w:t>
      </w:r>
      <w:r w:rsidR="00CD3333">
        <w:t xml:space="preserve"> </w:t>
      </w:r>
      <w:r w:rsidRPr="00CD3333">
        <w:t>networks</w:t>
      </w:r>
      <w:r w:rsidR="00CD3333">
        <w:t xml:space="preserve"> </w:t>
      </w:r>
      <w:r w:rsidRPr="00CD3333">
        <w:t>of</w:t>
      </w:r>
      <w:r w:rsidR="00CD3333">
        <w:t xml:space="preserve"> </w:t>
      </w:r>
      <w:r w:rsidRPr="00CD3333">
        <w:t>researchers.</w:t>
      </w:r>
      <w:r w:rsidR="00CD3333">
        <w:t xml:space="preserve"> </w:t>
      </w:r>
      <w:r w:rsidRPr="00CD3333">
        <w:t>We</w:t>
      </w:r>
      <w:r w:rsidR="00CD3333">
        <w:t xml:space="preserve"> </w:t>
      </w:r>
      <w:r w:rsidRPr="00CD3333">
        <w:t>made</w:t>
      </w:r>
      <w:r w:rsidR="00CD3333">
        <w:t xml:space="preserve"> </w:t>
      </w:r>
      <w:r w:rsidRPr="00CD3333">
        <w:t>important</w:t>
      </w:r>
      <w:r w:rsidR="00CD3333">
        <w:t xml:space="preserve"> </w:t>
      </w:r>
      <w:r w:rsidRPr="00CD3333">
        <w:t>breakthroughs</w:t>
      </w:r>
      <w:r w:rsidR="00CD3333">
        <w:t xml:space="preserve"> </w:t>
      </w:r>
      <w:r w:rsidRPr="00CD3333">
        <w:t>in</w:t>
      </w:r>
      <w:r w:rsidR="00CD3333">
        <w:t xml:space="preserve"> </w:t>
      </w:r>
      <w:r w:rsidRPr="00CD3333">
        <w:t>mass</w:t>
      </w:r>
      <w:r w:rsidR="00CD3333">
        <w:t xml:space="preserve"> </w:t>
      </w:r>
      <w:r w:rsidRPr="00CD3333">
        <w:t>spectrometry</w:t>
      </w:r>
      <w:r w:rsidR="00CD3333">
        <w:t xml:space="preserve"> </w:t>
      </w:r>
      <w:r w:rsidRPr="00CD3333">
        <w:t>instruments</w:t>
      </w:r>
      <w:r w:rsidR="00CD3333">
        <w:t xml:space="preserve"> </w:t>
      </w:r>
      <w:r w:rsidRPr="00CD3333">
        <w:t>during</w:t>
      </w:r>
      <w:r w:rsidR="00CD3333">
        <w:t xml:space="preserve"> </w:t>
      </w:r>
      <w:r w:rsidRPr="00CD3333">
        <w:t>the</w:t>
      </w:r>
      <w:r w:rsidR="00CD3333">
        <w:t xml:space="preserve"> </w:t>
      </w:r>
      <w:r w:rsidRPr="00CD3333">
        <w:t>1970s</w:t>
      </w:r>
      <w:r w:rsidR="00CD3333">
        <w:t xml:space="preserve"> </w:t>
      </w:r>
      <w:r w:rsidRPr="00CD3333">
        <w:t>because</w:t>
      </w:r>
      <w:r w:rsidR="00CD3333">
        <w:t xml:space="preserve"> </w:t>
      </w:r>
      <w:r w:rsidRPr="00CD3333">
        <w:t>of</w:t>
      </w:r>
      <w:r w:rsidR="00CD3333">
        <w:t xml:space="preserve"> </w:t>
      </w:r>
      <w:r w:rsidRPr="00CD3333">
        <w:t>such</w:t>
      </w:r>
      <w:r w:rsidR="00CD3333">
        <w:t xml:space="preserve"> </w:t>
      </w:r>
      <w:r w:rsidRPr="00CD3333">
        <w:t>networks</w:t>
      </w:r>
      <w:r w:rsidR="00CD3333">
        <w:t xml:space="preserve"> </w:t>
      </w:r>
      <w:r w:rsidRPr="00CD3333">
        <w:t>and</w:t>
      </w:r>
      <w:r w:rsidR="00CD3333">
        <w:t xml:space="preserve"> </w:t>
      </w:r>
      <w:r w:rsidRPr="00CD3333">
        <w:t>access</w:t>
      </w:r>
      <w:r w:rsidR="00CD3333">
        <w:t xml:space="preserve"> </w:t>
      </w:r>
      <w:r w:rsidRPr="00CD3333">
        <w:t>to</w:t>
      </w:r>
      <w:r w:rsidR="00CD3333">
        <w:t xml:space="preserve"> </w:t>
      </w:r>
      <w:r w:rsidRPr="00CD3333">
        <w:t>foreign</w:t>
      </w:r>
      <w:r w:rsidR="00CD3333">
        <w:t xml:space="preserve"> </w:t>
      </w:r>
      <w:r w:rsidRPr="00CD3333">
        <w:t>scientific</w:t>
      </w:r>
      <w:r w:rsidR="00CD3333">
        <w:t xml:space="preserve"> </w:t>
      </w:r>
      <w:r w:rsidRPr="00CD3333">
        <w:t>networks.</w:t>
      </w:r>
      <w:r w:rsidR="00CD3333">
        <w:t xml:space="preserve"> </w:t>
      </w:r>
      <w:r w:rsidRPr="00CD3333">
        <w:t>But</w:t>
      </w:r>
      <w:r w:rsidR="00CD3333">
        <w:t xml:space="preserve"> </w:t>
      </w:r>
      <w:r w:rsidRPr="00CD3333">
        <w:t>after</w:t>
      </w:r>
      <w:r w:rsidR="00CD3333">
        <w:t xml:space="preserve"> </w:t>
      </w:r>
      <w:r w:rsidRPr="00CD3333">
        <w:t>1982</w:t>
      </w:r>
      <w:r w:rsidR="00CD3333">
        <w:t xml:space="preserve"> </w:t>
      </w:r>
      <w:r w:rsidRPr="00CD3333">
        <w:t>they</w:t>
      </w:r>
      <w:r w:rsidR="00CD3333">
        <w:t xml:space="preserve"> </w:t>
      </w:r>
      <w:r w:rsidRPr="00CD3333">
        <w:t>cut</w:t>
      </w:r>
      <w:r w:rsidR="00CD3333">
        <w:t xml:space="preserve"> </w:t>
      </w:r>
      <w:r w:rsidRPr="00CD3333">
        <w:t>almost</w:t>
      </w:r>
      <w:r w:rsidR="00CD3333">
        <w:t xml:space="preserve"> </w:t>
      </w:r>
      <w:r w:rsidRPr="00CD3333">
        <w:t>all</w:t>
      </w:r>
      <w:r w:rsidR="00CD3333">
        <w:t xml:space="preserve"> </w:t>
      </w:r>
      <w:r w:rsidRPr="00CD3333">
        <w:t>of</w:t>
      </w:r>
      <w:r w:rsidR="00CD3333">
        <w:t xml:space="preserve"> </w:t>
      </w:r>
      <w:r w:rsidRPr="00CD3333">
        <w:t>them</w:t>
      </w:r>
      <w:r w:rsidR="00CD3333">
        <w:t xml:space="preserve"> </w:t>
      </w:r>
      <w:r w:rsidRPr="00CD3333">
        <w:t>and</w:t>
      </w:r>
      <w:r w:rsidR="00CD3333">
        <w:t xml:space="preserve"> </w:t>
      </w:r>
      <w:r w:rsidRPr="00CD3333">
        <w:t>we</w:t>
      </w:r>
      <w:r w:rsidR="00CD3333">
        <w:t xml:space="preserve"> </w:t>
      </w:r>
      <w:r w:rsidRPr="00CD3333">
        <w:t>spent</w:t>
      </w:r>
      <w:r w:rsidR="00CD3333">
        <w:t xml:space="preserve"> </w:t>
      </w:r>
      <w:r w:rsidRPr="00CD3333">
        <w:t>a</w:t>
      </w:r>
      <w:r w:rsidR="00CD3333">
        <w:t xml:space="preserve"> </w:t>
      </w:r>
      <w:r w:rsidRPr="00CD3333">
        <w:t>decade</w:t>
      </w:r>
      <w:r w:rsidR="00CD3333">
        <w:t xml:space="preserve"> </w:t>
      </w:r>
      <w:r w:rsidRPr="00CD3333">
        <w:t>without</w:t>
      </w:r>
      <w:r w:rsidR="00CD3333">
        <w:t xml:space="preserve"> </w:t>
      </w:r>
      <w:r w:rsidRPr="00CD3333">
        <w:t>subscriptions</w:t>
      </w:r>
      <w:r w:rsidR="00CD3333">
        <w:t xml:space="preserve"> </w:t>
      </w:r>
      <w:r w:rsidRPr="00CD3333">
        <w:t>to</w:t>
      </w:r>
      <w:r w:rsidR="00CD3333">
        <w:t xml:space="preserve"> </w:t>
      </w:r>
      <w:r w:rsidRPr="00CD3333">
        <w:t>foreign</w:t>
      </w:r>
      <w:r w:rsidR="00CD3333">
        <w:t xml:space="preserve"> </w:t>
      </w:r>
      <w:r w:rsidRPr="00CD3333">
        <w:t>research</w:t>
      </w:r>
      <w:r w:rsidR="00CD3333">
        <w:t xml:space="preserve"> </w:t>
      </w:r>
      <w:r w:rsidRPr="00CD3333">
        <w:t>journals.</w:t>
      </w:r>
      <w:r w:rsidR="00CD3333">
        <w:t xml:space="preserve"> </w:t>
      </w:r>
      <w:r w:rsidRPr="00CD3333">
        <w:t>When</w:t>
      </w:r>
      <w:r w:rsidR="00CD3333">
        <w:t xml:space="preserve"> </w:t>
      </w:r>
      <w:r w:rsidRPr="00CD3333">
        <w:t>you</w:t>
      </w:r>
      <w:r w:rsidR="00CD3333">
        <w:t xml:space="preserve"> </w:t>
      </w:r>
      <w:r w:rsidRPr="00CD3333">
        <w:t>make</w:t>
      </w:r>
      <w:r w:rsidR="00CD3333">
        <w:t xml:space="preserve"> </w:t>
      </w:r>
      <w:r w:rsidRPr="00CD3333">
        <w:t>it</w:t>
      </w:r>
      <w:r w:rsidR="00CD3333">
        <w:t xml:space="preserve"> </w:t>
      </w:r>
      <w:r w:rsidRPr="00CD3333">
        <w:t>a</w:t>
      </w:r>
      <w:r w:rsidR="00CD3333">
        <w:t xml:space="preserve"> </w:t>
      </w:r>
      <w:r w:rsidRPr="00CD3333">
        <w:t>point</w:t>
      </w:r>
      <w:r w:rsidR="00CD3333">
        <w:t xml:space="preserve"> </w:t>
      </w:r>
      <w:r w:rsidRPr="00CD3333">
        <w:t>out</w:t>
      </w:r>
      <w:r w:rsidR="00CD3333">
        <w:t xml:space="preserve"> </w:t>
      </w:r>
      <w:r w:rsidRPr="00CD3333">
        <w:t>of</w:t>
      </w:r>
      <w:r w:rsidR="00CD3333">
        <w:t xml:space="preserve"> </w:t>
      </w:r>
      <w:r w:rsidRPr="00CD3333">
        <w:t>saving</w:t>
      </w:r>
      <w:r w:rsidR="00CD3333">
        <w:t xml:space="preserve"> </w:t>
      </w:r>
      <w:r w:rsidRPr="00CD3333">
        <w:t>on</w:t>
      </w:r>
      <w:r w:rsidR="00CD3333">
        <w:t xml:space="preserve"> </w:t>
      </w:r>
      <w:r w:rsidRPr="00CD3333">
        <w:t>electricity,</w:t>
      </w:r>
      <w:r w:rsidR="00CD3333">
        <w:t xml:space="preserve"> </w:t>
      </w:r>
      <w:r w:rsidRPr="00CD3333">
        <w:t>heating</w:t>
      </w:r>
      <w:r w:rsidR="00CD3333">
        <w:t xml:space="preserve"> </w:t>
      </w:r>
      <w:r w:rsidRPr="00CD3333">
        <w:t>and</w:t>
      </w:r>
      <w:r w:rsidR="00CD3333">
        <w:t xml:space="preserve"> </w:t>
      </w:r>
      <w:r w:rsidRPr="00CD3333">
        <w:t>journals</w:t>
      </w:r>
      <w:r w:rsidR="00CD3333">
        <w:t xml:space="preserve"> </w:t>
      </w:r>
      <w:r w:rsidRPr="00CD3333">
        <w:t>in</w:t>
      </w:r>
      <w:r w:rsidR="00CD3333">
        <w:t xml:space="preserve"> </w:t>
      </w:r>
      <w:r w:rsidRPr="00CD3333">
        <w:t>one</w:t>
      </w:r>
      <w:r w:rsidR="00CD3333">
        <w:t xml:space="preserve"> </w:t>
      </w:r>
      <w:r w:rsidRPr="00CD3333">
        <w:t>of</w:t>
      </w:r>
      <w:r w:rsidR="00CD3333">
        <w:t xml:space="preserve"> </w:t>
      </w:r>
      <w:r w:rsidRPr="00CD3333">
        <w:t>the</w:t>
      </w:r>
      <w:r w:rsidR="00CD3333">
        <w:t xml:space="preserve"> </w:t>
      </w:r>
      <w:r w:rsidRPr="00CD3333">
        <w:t>country</w:t>
      </w:r>
      <w:r w:rsidR="00CD3333">
        <w:t>’</w:t>
      </w:r>
      <w:r w:rsidRPr="00CD3333">
        <w:t>s</w:t>
      </w:r>
      <w:r w:rsidR="00CD3333">
        <w:t xml:space="preserve"> </w:t>
      </w:r>
      <w:r w:rsidRPr="00CD3333">
        <w:t>elite</w:t>
      </w:r>
      <w:r w:rsidR="00CD3333">
        <w:t xml:space="preserve"> </w:t>
      </w:r>
      <w:r w:rsidRPr="00CD3333">
        <w:t>institutes,</w:t>
      </w:r>
      <w:r w:rsidR="00CD3333">
        <w:t xml:space="preserve"> </w:t>
      </w:r>
      <w:r w:rsidRPr="00CD3333">
        <w:t>as</w:t>
      </w:r>
      <w:r w:rsidR="00CD3333">
        <w:t xml:space="preserve"> </w:t>
      </w:r>
      <w:r w:rsidRPr="00CD3333">
        <w:t>they</w:t>
      </w:r>
      <w:r w:rsidR="00CD3333">
        <w:t xml:space="preserve"> </w:t>
      </w:r>
      <w:r w:rsidRPr="00CD3333">
        <w:t>did</w:t>
      </w:r>
      <w:r w:rsidR="00CD3333">
        <w:t xml:space="preserve"> </w:t>
      </w:r>
      <w:r w:rsidRPr="00CD3333">
        <w:t>at</w:t>
      </w:r>
      <w:r w:rsidR="00CD3333">
        <w:t xml:space="preserve"> </w:t>
      </w:r>
      <w:r w:rsidRPr="00CD3333">
        <w:t>the</w:t>
      </w:r>
      <w:r w:rsidR="00CD3333">
        <w:t xml:space="preserve"> </w:t>
      </w:r>
      <w:r w:rsidRPr="00CD3333">
        <w:t>time,</w:t>
      </w:r>
      <w:r w:rsidR="00CD3333">
        <w:t xml:space="preserve"> </w:t>
      </w:r>
      <w:r w:rsidRPr="00CD3333">
        <w:t>you</w:t>
      </w:r>
      <w:r w:rsidR="00CD3333">
        <w:t xml:space="preserve"> </w:t>
      </w:r>
      <w:r w:rsidRPr="00CD3333">
        <w:t>know</w:t>
      </w:r>
      <w:r w:rsidR="00CD3333">
        <w:t xml:space="preserve"> </w:t>
      </w:r>
      <w:r w:rsidRPr="00CD3333">
        <w:t>that</w:t>
      </w:r>
      <w:r w:rsidR="00CD3333">
        <w:t xml:space="preserve"> </w:t>
      </w:r>
      <w:r w:rsidRPr="00CD3333">
        <w:t>the</w:t>
      </w:r>
      <w:r w:rsidR="00CD3333">
        <w:t xml:space="preserve"> </w:t>
      </w:r>
      <w:r w:rsidRPr="00CD3333">
        <w:t>game</w:t>
      </w:r>
      <w:r w:rsidR="00CD3333">
        <w:t xml:space="preserve"> </w:t>
      </w:r>
      <w:r w:rsidRPr="00CD3333">
        <w:t>of</w:t>
      </w:r>
      <w:r w:rsidR="00CD3333">
        <w:t xml:space="preserve"> </w:t>
      </w:r>
      <w:r w:rsidRPr="00CD3333">
        <w:t>applied</w:t>
      </w:r>
      <w:r w:rsidR="00CD3333">
        <w:t xml:space="preserve"> </w:t>
      </w:r>
      <w:r w:rsidRPr="00CD3333">
        <w:t>physics</w:t>
      </w:r>
      <w:r w:rsidR="00CD3333">
        <w:t xml:space="preserve"> </w:t>
      </w:r>
      <w:r w:rsidRPr="00CD3333">
        <w:t>is</w:t>
      </w:r>
      <w:r w:rsidR="00CD3333">
        <w:t xml:space="preserve"> </w:t>
      </w:r>
      <w:r w:rsidRPr="00CD3333">
        <w:t>basically</w:t>
      </w:r>
      <w:r w:rsidR="00CD3333">
        <w:t xml:space="preserve"> </w:t>
      </w:r>
      <w:r w:rsidRPr="00CD3333">
        <w:t>over.</w:t>
      </w:r>
      <w:r w:rsidR="00A54F0C">
        <w:rPr>
          <w:vertAlign w:val="superscript"/>
        </w:rPr>
        <w:t>95</w:t>
      </w:r>
    </w:p>
    <w:p w14:paraId="2CD32E4B" w14:textId="406CC1EE" w:rsidR="00CD3333" w:rsidRDefault="002A4B8B" w:rsidP="00CD3333">
      <w:pPr>
        <w:pStyle w:val="TEXTIND"/>
      </w:pPr>
      <w:r w:rsidRPr="00CD3333">
        <w:t>When</w:t>
      </w:r>
      <w:r w:rsidR="00CD3333">
        <w:t xml:space="preserve"> </w:t>
      </w:r>
      <w:r w:rsidRPr="00CD3333">
        <w:t>combined</w:t>
      </w:r>
      <w:r w:rsidR="00CD3333">
        <w:t xml:space="preserve"> </w:t>
      </w:r>
      <w:r w:rsidRPr="00CD3333">
        <w:t>with</w:t>
      </w:r>
      <w:r w:rsidR="00CD3333">
        <w:t xml:space="preserve"> </w:t>
      </w:r>
      <w:r w:rsidRPr="00CD3333">
        <w:t>the</w:t>
      </w:r>
      <w:r w:rsidR="00CD3333">
        <w:t xml:space="preserve"> </w:t>
      </w:r>
      <w:r w:rsidRPr="00CD3333">
        <w:t>scrapping</w:t>
      </w:r>
      <w:r w:rsidR="00CD3333">
        <w:t xml:space="preserve"> </w:t>
      </w:r>
      <w:r w:rsidRPr="00CD3333">
        <w:t>of</w:t>
      </w:r>
      <w:r w:rsidR="00CD3333">
        <w:t xml:space="preserve"> </w:t>
      </w:r>
      <w:r w:rsidRPr="00CD3333">
        <w:t>individual</w:t>
      </w:r>
      <w:r w:rsidR="00CD3333">
        <w:t xml:space="preserve"> </w:t>
      </w:r>
      <w:r w:rsidRPr="00CD3333">
        <w:t>incentives</w:t>
      </w:r>
      <w:r w:rsidR="00CD3333">
        <w:t xml:space="preserve"> </w:t>
      </w:r>
      <w:r w:rsidRPr="00CD3333">
        <w:t>in</w:t>
      </w:r>
      <w:r w:rsidR="00CD3333">
        <w:t xml:space="preserve"> </w:t>
      </w:r>
      <w:r w:rsidRPr="00CD3333">
        <w:t>the</w:t>
      </w:r>
      <w:r w:rsidR="00CD3333">
        <w:t xml:space="preserve"> </w:t>
      </w:r>
      <w:r w:rsidRPr="00CD3333">
        <w:t>evaluation</w:t>
      </w:r>
      <w:r w:rsidR="00CD3333">
        <w:t xml:space="preserve"> </w:t>
      </w:r>
      <w:r w:rsidRPr="00CD3333">
        <w:t>of</w:t>
      </w:r>
      <w:r w:rsidR="00CD3333">
        <w:t xml:space="preserve"> </w:t>
      </w:r>
      <w:r w:rsidRPr="00CD3333">
        <w:t>worker</w:t>
      </w:r>
      <w:r w:rsidR="00CD3333">
        <w:t xml:space="preserve"> </w:t>
      </w:r>
      <w:r w:rsidRPr="00CD3333">
        <w:t>productivity,</w:t>
      </w:r>
      <w:r w:rsidR="00CD3333">
        <w:t xml:space="preserve"> </w:t>
      </w:r>
      <w:r w:rsidRPr="00CD3333">
        <w:t>this</w:t>
      </w:r>
      <w:r w:rsidR="00CD3333">
        <w:t xml:space="preserve"> </w:t>
      </w:r>
      <w:r w:rsidRPr="00CD3333">
        <w:t>planned</w:t>
      </w:r>
      <w:r w:rsidR="00CD3333">
        <w:t xml:space="preserve"> </w:t>
      </w:r>
      <w:r w:rsidRPr="00CD3333">
        <w:t>decoupling</w:t>
      </w:r>
      <w:r w:rsidR="00CD3333">
        <w:t xml:space="preserve"> </w:t>
      </w:r>
      <w:r w:rsidRPr="00CD3333">
        <w:t>from</w:t>
      </w:r>
      <w:r w:rsidR="00CD3333">
        <w:t xml:space="preserve"> </w:t>
      </w:r>
      <w:r w:rsidRPr="00CD3333">
        <w:t>the</w:t>
      </w:r>
      <w:r w:rsidR="00CD3333">
        <w:t xml:space="preserve"> </w:t>
      </w:r>
      <w:r w:rsidRPr="00CD3333">
        <w:t>international</w:t>
      </w:r>
      <w:r w:rsidR="00CD3333">
        <w:t xml:space="preserve"> </w:t>
      </w:r>
      <w:r w:rsidRPr="00CD3333">
        <w:t>flow</w:t>
      </w:r>
      <w:r w:rsidR="00CD3333">
        <w:t xml:space="preserve"> </w:t>
      </w:r>
      <w:r w:rsidRPr="00CD3333">
        <w:t>of</w:t>
      </w:r>
      <w:r w:rsidR="00CD3333">
        <w:t xml:space="preserve"> </w:t>
      </w:r>
      <w:r w:rsidRPr="00CD3333">
        <w:t>technological</w:t>
      </w:r>
      <w:r w:rsidR="00CD3333">
        <w:t xml:space="preserve"> </w:t>
      </w:r>
      <w:r w:rsidRPr="00CD3333">
        <w:t>innovations</w:t>
      </w:r>
      <w:r w:rsidR="00CD3333">
        <w:t xml:space="preserve"> </w:t>
      </w:r>
      <w:r w:rsidRPr="00CD3333">
        <w:t>contributed</w:t>
      </w:r>
      <w:r w:rsidR="00CD3333">
        <w:t xml:space="preserve"> </w:t>
      </w:r>
      <w:r w:rsidRPr="00CD3333">
        <w:t>to</w:t>
      </w:r>
      <w:r w:rsidR="00CD3333">
        <w:t xml:space="preserve"> </w:t>
      </w:r>
      <w:r w:rsidRPr="00CD3333">
        <w:t>the</w:t>
      </w:r>
      <w:r w:rsidR="00CD3333">
        <w:t xml:space="preserve"> </w:t>
      </w:r>
      <w:r w:rsidRPr="00CD3333">
        <w:t>beginning</w:t>
      </w:r>
      <w:r w:rsidR="00CD3333">
        <w:t xml:space="preserve"> </w:t>
      </w:r>
      <w:r w:rsidRPr="00CD3333">
        <w:t>of</w:t>
      </w:r>
      <w:r w:rsidR="00CD3333">
        <w:t xml:space="preserve"> </w:t>
      </w:r>
      <w:r w:rsidRPr="00CD3333">
        <w:t>economic</w:t>
      </w:r>
      <w:r w:rsidR="00CD3333">
        <w:t xml:space="preserve"> </w:t>
      </w:r>
      <w:r w:rsidRPr="00CD3333">
        <w:t>decline</w:t>
      </w:r>
      <w:r w:rsidR="00CD3333">
        <w:t xml:space="preserve"> </w:t>
      </w:r>
      <w:r w:rsidRPr="00CD3333">
        <w:t>through</w:t>
      </w:r>
      <w:r w:rsidR="00CD3333">
        <w:t xml:space="preserve"> </w:t>
      </w:r>
      <w:r w:rsidRPr="00CD3333">
        <w:t>losses</w:t>
      </w:r>
      <w:r w:rsidR="00CD3333">
        <w:t xml:space="preserve"> </w:t>
      </w:r>
      <w:r w:rsidRPr="00CD3333">
        <w:t>in</w:t>
      </w:r>
      <w:r w:rsidR="00CD3333">
        <w:t xml:space="preserve"> </w:t>
      </w:r>
      <w:r w:rsidRPr="00CD3333">
        <w:t>productivity.</w:t>
      </w:r>
      <w:r w:rsidR="00CD3333">
        <w:t xml:space="preserve"> </w:t>
      </w:r>
      <w:r w:rsidRPr="00CD3333">
        <w:t>Between</w:t>
      </w:r>
      <w:r w:rsidR="00CD3333">
        <w:t xml:space="preserve"> </w:t>
      </w:r>
      <w:r w:rsidRPr="00CD3333">
        <w:t>1981</w:t>
      </w:r>
      <w:r w:rsidR="00CD3333">
        <w:t xml:space="preserve"> </w:t>
      </w:r>
      <w:r w:rsidRPr="00CD3333">
        <w:t>and</w:t>
      </w:r>
      <w:r w:rsidR="00CD3333">
        <w:t xml:space="preserve"> </w:t>
      </w:r>
      <w:r w:rsidRPr="00CD3333">
        <w:t>1989</w:t>
      </w:r>
      <w:r w:rsidR="00CD3333">
        <w:t xml:space="preserve"> </w:t>
      </w:r>
      <w:r w:rsidRPr="00CD3333">
        <w:t>the</w:t>
      </w:r>
      <w:r w:rsidR="00CD3333">
        <w:t xml:space="preserve"> </w:t>
      </w:r>
      <w:r w:rsidRPr="00CD3333">
        <w:t>losses</w:t>
      </w:r>
      <w:r w:rsidR="00CD3333">
        <w:t xml:space="preserve"> </w:t>
      </w:r>
      <w:r w:rsidRPr="00CD3333">
        <w:t>of</w:t>
      </w:r>
      <w:r w:rsidR="00CD3333">
        <w:t xml:space="preserve"> </w:t>
      </w:r>
      <w:r w:rsidRPr="00CD3333">
        <w:t>state-owned</w:t>
      </w:r>
      <w:r w:rsidR="00CD3333">
        <w:t xml:space="preserve"> </w:t>
      </w:r>
      <w:r w:rsidRPr="00CD3333">
        <w:t>firms</w:t>
      </w:r>
      <w:r w:rsidR="00CD3333">
        <w:t xml:space="preserve"> </w:t>
      </w:r>
      <w:r w:rsidRPr="00CD3333">
        <w:t>increased</w:t>
      </w:r>
      <w:r w:rsidR="00CD3333">
        <w:t xml:space="preserve"> </w:t>
      </w:r>
      <w:r w:rsidRPr="00CD3333">
        <w:t>by</w:t>
      </w:r>
      <w:r w:rsidR="00CD3333">
        <w:t xml:space="preserve"> </w:t>
      </w:r>
      <w:r w:rsidRPr="00CD3333">
        <w:t>450</w:t>
      </w:r>
      <w:r w:rsidR="00CD3333">
        <w:t xml:space="preserve"> </w:t>
      </w:r>
      <w:r w:rsidRPr="00CD3333">
        <w:t>percent</w:t>
      </w:r>
      <w:r w:rsidR="00CD3333">
        <w:t xml:space="preserve"> </w:t>
      </w:r>
      <w:r w:rsidRPr="00CD3333">
        <w:t>and</w:t>
      </w:r>
      <w:r w:rsidR="00CD3333">
        <w:t xml:space="preserve"> </w:t>
      </w:r>
      <w:r w:rsidRPr="00CD3333">
        <w:t>profits</w:t>
      </w:r>
      <w:r w:rsidR="00CD3333">
        <w:t xml:space="preserve"> </w:t>
      </w:r>
      <w:r w:rsidRPr="00CD3333">
        <w:t>fell</w:t>
      </w:r>
      <w:r w:rsidR="00CD3333">
        <w:t xml:space="preserve"> </w:t>
      </w:r>
      <w:r w:rsidRPr="00CD3333">
        <w:t>by</w:t>
      </w:r>
      <w:r w:rsidR="00CD3333">
        <w:t xml:space="preserve"> </w:t>
      </w:r>
      <w:r w:rsidRPr="00CD3333">
        <w:t>over</w:t>
      </w:r>
      <w:r w:rsidR="00CD3333">
        <w:t xml:space="preserve"> </w:t>
      </w:r>
      <w:r w:rsidRPr="00CD3333">
        <w:t>150</w:t>
      </w:r>
      <w:r w:rsidR="00CD3333">
        <w:t xml:space="preserve"> </w:t>
      </w:r>
      <w:r w:rsidRPr="00CD3333">
        <w:t>percent.</w:t>
      </w:r>
      <w:r w:rsidR="00A54F0C">
        <w:rPr>
          <w:vertAlign w:val="superscript"/>
        </w:rPr>
        <w:t>96</w:t>
      </w:r>
      <w:r w:rsidR="00CD3333">
        <w:t xml:space="preserve"> </w:t>
      </w:r>
      <w:r w:rsidRPr="00CD3333">
        <w:t>As</w:t>
      </w:r>
      <w:r w:rsidR="00CD3333">
        <w:t xml:space="preserve"> </w:t>
      </w:r>
      <w:r w:rsidRPr="00CD3333">
        <w:t>remembered</w:t>
      </w:r>
      <w:r w:rsidR="00CD3333">
        <w:t xml:space="preserve"> </w:t>
      </w:r>
      <w:r w:rsidRPr="00CD3333">
        <w:t>by</w:t>
      </w:r>
      <w:r w:rsidR="00CD3333">
        <w:t xml:space="preserve"> </w:t>
      </w:r>
      <w:proofErr w:type="spellStart"/>
      <w:r w:rsidRPr="00CD3333">
        <w:t>Nicolae</w:t>
      </w:r>
      <w:proofErr w:type="spellEnd"/>
      <w:r w:rsidR="00CD3333">
        <w:t xml:space="preserve"> </w:t>
      </w:r>
      <w:proofErr w:type="spellStart"/>
      <w:r w:rsidRPr="00CD3333">
        <w:t>Vacaroiu</w:t>
      </w:r>
      <w:proofErr w:type="spellEnd"/>
      <w:r w:rsidRPr="00CD3333">
        <w:t>,</w:t>
      </w:r>
      <w:r w:rsidR="00CD3333">
        <w:t xml:space="preserve"> </w:t>
      </w:r>
      <w:r w:rsidRPr="00CD3333">
        <w:t>former</w:t>
      </w:r>
      <w:r w:rsidR="00CD3333">
        <w:t xml:space="preserve"> </w:t>
      </w:r>
      <w:r w:rsidRPr="00CD3333">
        <w:t>economist</w:t>
      </w:r>
      <w:r w:rsidR="00CD3333">
        <w:t xml:space="preserve"> </w:t>
      </w:r>
      <w:r w:rsidRPr="00CD3333">
        <w:t>of</w:t>
      </w:r>
      <w:r w:rsidR="00CD3333">
        <w:t xml:space="preserve"> </w:t>
      </w:r>
      <w:r w:rsidRPr="00CD3333">
        <w:t>the</w:t>
      </w:r>
      <w:r w:rsidR="00CD3333">
        <w:t xml:space="preserve"> </w:t>
      </w:r>
      <w:r w:rsidRPr="00CD3333">
        <w:t>State</w:t>
      </w:r>
      <w:r w:rsidR="00CD3333">
        <w:t xml:space="preserve"> </w:t>
      </w:r>
      <w:r w:rsidRPr="00CD3333">
        <w:t>Planning</w:t>
      </w:r>
      <w:r w:rsidR="00CD3333">
        <w:t xml:space="preserve"> </w:t>
      </w:r>
      <w:r w:rsidRPr="00CD3333">
        <w:t>Commission</w:t>
      </w:r>
      <w:r w:rsidR="00CD3333">
        <w:t xml:space="preserve"> </w:t>
      </w:r>
      <w:r w:rsidRPr="00CD3333">
        <w:t>and</w:t>
      </w:r>
      <w:r w:rsidR="00CD3333">
        <w:t xml:space="preserve"> </w:t>
      </w:r>
      <w:r w:rsidRPr="00CD3333">
        <w:t>future</w:t>
      </w:r>
      <w:r w:rsidR="00CD3333">
        <w:t xml:space="preserve"> </w:t>
      </w:r>
      <w:r w:rsidRPr="00CD3333">
        <w:t>premier,</w:t>
      </w:r>
    </w:p>
    <w:p w14:paraId="3CA3BA34" w14:textId="0AAEB8B2" w:rsidR="00CD3333" w:rsidRDefault="002A4B8B" w:rsidP="00CD3333">
      <w:pPr>
        <w:pStyle w:val="EX"/>
      </w:pPr>
      <w:r w:rsidRPr="00CD3333">
        <w:t>What</w:t>
      </w:r>
      <w:r w:rsidR="00CD3333">
        <w:t xml:space="preserve"> </w:t>
      </w:r>
      <w:r w:rsidRPr="00CD3333">
        <w:t>Ceausescu</w:t>
      </w:r>
      <w:r w:rsidR="00CD3333">
        <w:t xml:space="preserve"> </w:t>
      </w:r>
      <w:r w:rsidRPr="00CD3333">
        <w:t>did</w:t>
      </w:r>
      <w:r w:rsidR="00CD3333">
        <w:t xml:space="preserve"> </w:t>
      </w:r>
      <w:r w:rsidRPr="00CD3333">
        <w:t>after</w:t>
      </w:r>
      <w:r w:rsidR="00CD3333">
        <w:t xml:space="preserve"> </w:t>
      </w:r>
      <w:r w:rsidRPr="00CD3333">
        <w:t>1982-83</w:t>
      </w:r>
      <w:r w:rsidR="00CD3333">
        <w:t xml:space="preserve"> </w:t>
      </w:r>
      <w:r w:rsidRPr="00CD3333">
        <w:t>was</w:t>
      </w:r>
      <w:r w:rsidR="00CD3333">
        <w:t xml:space="preserve"> </w:t>
      </w:r>
      <w:r w:rsidRPr="00CD3333">
        <w:t>almost</w:t>
      </w:r>
      <w:r w:rsidR="00CD3333">
        <w:t xml:space="preserve"> </w:t>
      </w:r>
      <w:r w:rsidRPr="00CD3333">
        <w:t>like</w:t>
      </w:r>
      <w:r w:rsidR="00CD3333">
        <w:t xml:space="preserve"> </w:t>
      </w:r>
      <w:r w:rsidRPr="00CD3333">
        <w:t>a</w:t>
      </w:r>
      <w:r w:rsidR="00CD3333">
        <w:t xml:space="preserve"> </w:t>
      </w:r>
      <w:r w:rsidRPr="00CD3333">
        <w:t>form</w:t>
      </w:r>
      <w:r w:rsidR="00CD3333">
        <w:t xml:space="preserve"> </w:t>
      </w:r>
      <w:r w:rsidRPr="00CD3333">
        <w:t>of</w:t>
      </w:r>
      <w:r w:rsidR="00CD3333">
        <w:t xml:space="preserve"> </w:t>
      </w:r>
      <w:r w:rsidRPr="00CD3333">
        <w:t>euthanasia</w:t>
      </w:r>
      <w:r w:rsidR="00CD3333">
        <w:t xml:space="preserve"> </w:t>
      </w:r>
      <w:r w:rsidRPr="00CD3333">
        <w:t>of</w:t>
      </w:r>
      <w:r w:rsidR="00CD3333">
        <w:t xml:space="preserve"> </w:t>
      </w:r>
      <w:r w:rsidRPr="00CD3333">
        <w:t>our</w:t>
      </w:r>
      <w:r w:rsidR="00CD3333">
        <w:t xml:space="preserve"> </w:t>
      </w:r>
      <w:r w:rsidRPr="00CD3333">
        <w:t>industrial</w:t>
      </w:r>
      <w:r w:rsidR="00CD3333">
        <w:t xml:space="preserve"> </w:t>
      </w:r>
      <w:r w:rsidRPr="00CD3333">
        <w:t>competitiveness.</w:t>
      </w:r>
      <w:r w:rsidR="00CD3333">
        <w:t xml:space="preserve"> </w:t>
      </w:r>
      <w:r w:rsidRPr="00CD3333">
        <w:t>He</w:t>
      </w:r>
      <w:r w:rsidR="00CD3333">
        <w:t xml:space="preserve"> </w:t>
      </w:r>
      <w:r w:rsidRPr="00CD3333">
        <w:t>wanted</w:t>
      </w:r>
      <w:r w:rsidR="00CD3333">
        <w:t xml:space="preserve"> </w:t>
      </w:r>
      <w:r w:rsidRPr="00CD3333">
        <w:t>an</w:t>
      </w:r>
      <w:r w:rsidR="00CD3333">
        <w:t xml:space="preserve"> </w:t>
      </w:r>
      <w:r w:rsidRPr="00CD3333">
        <w:t>autarkic</w:t>
      </w:r>
      <w:r w:rsidR="00CD3333">
        <w:t xml:space="preserve"> </w:t>
      </w:r>
      <w:r w:rsidRPr="00CD3333">
        <w:t>research</w:t>
      </w:r>
      <w:r w:rsidR="00CD3333">
        <w:t xml:space="preserve"> </w:t>
      </w:r>
      <w:r w:rsidRPr="00CD3333">
        <w:t>and</w:t>
      </w:r>
      <w:r w:rsidR="00CD3333">
        <w:t xml:space="preserve"> </w:t>
      </w:r>
      <w:r w:rsidRPr="00CD3333">
        <w:t>development</w:t>
      </w:r>
      <w:r w:rsidR="00CD3333">
        <w:t xml:space="preserve"> </w:t>
      </w:r>
      <w:proofErr w:type="gramStart"/>
      <w:r w:rsidRPr="00CD3333">
        <w:t>system</w:t>
      </w:r>
      <w:r w:rsidR="00CD3333">
        <w:t xml:space="preserve"> </w:t>
      </w:r>
      <w:r w:rsidRPr="00CD3333">
        <w:t>which</w:t>
      </w:r>
      <w:proofErr w:type="gramEnd"/>
      <w:r w:rsidR="00CD3333">
        <w:t xml:space="preserve"> </w:t>
      </w:r>
      <w:r w:rsidRPr="00CD3333">
        <w:t>was</w:t>
      </w:r>
      <w:r w:rsidR="00CD3333">
        <w:t xml:space="preserve"> </w:t>
      </w:r>
      <w:r w:rsidRPr="00CD3333">
        <w:t>sheer</w:t>
      </w:r>
      <w:r w:rsidR="00CD3333">
        <w:t xml:space="preserve"> </w:t>
      </w:r>
      <w:r w:rsidRPr="00CD3333">
        <w:t>fantasy.</w:t>
      </w:r>
      <w:r w:rsidR="00CD3333">
        <w:t xml:space="preserve"> </w:t>
      </w:r>
      <w:r w:rsidRPr="00CD3333">
        <w:t>And</w:t>
      </w:r>
      <w:r w:rsidR="00CD3333">
        <w:t xml:space="preserve"> </w:t>
      </w:r>
      <w:r w:rsidRPr="00CD3333">
        <w:t>he</w:t>
      </w:r>
      <w:r w:rsidR="00CD3333">
        <w:t xml:space="preserve"> </w:t>
      </w:r>
      <w:r w:rsidRPr="00CD3333">
        <w:t>wanted</w:t>
      </w:r>
      <w:r w:rsidR="00CD3333">
        <w:t xml:space="preserve"> </w:t>
      </w:r>
      <w:r w:rsidRPr="00CD3333">
        <w:t>it</w:t>
      </w:r>
      <w:r w:rsidR="00CD3333">
        <w:t xml:space="preserve"> </w:t>
      </w:r>
      <w:r w:rsidRPr="00CD3333">
        <w:t>overnight</w:t>
      </w:r>
      <w:r w:rsidR="00CD3333">
        <w:t xml:space="preserve"> </w:t>
      </w:r>
      <w:r w:rsidRPr="00CD3333">
        <w:t>and</w:t>
      </w:r>
      <w:r w:rsidR="00CD3333">
        <w:t xml:space="preserve"> </w:t>
      </w:r>
      <w:r w:rsidRPr="00CD3333">
        <w:t>on</w:t>
      </w:r>
      <w:r w:rsidR="00CD3333">
        <w:t xml:space="preserve"> </w:t>
      </w:r>
      <w:r w:rsidRPr="00CD3333">
        <w:t>the</w:t>
      </w:r>
      <w:r w:rsidR="00CD3333">
        <w:t xml:space="preserve"> </w:t>
      </w:r>
      <w:r w:rsidRPr="00CD3333">
        <w:t>cheap.</w:t>
      </w:r>
      <w:r w:rsidR="00CD3333">
        <w:t xml:space="preserve"> </w:t>
      </w:r>
      <w:r w:rsidRPr="00CD3333">
        <w:t>The</w:t>
      </w:r>
      <w:r w:rsidR="00CD3333">
        <w:t xml:space="preserve"> </w:t>
      </w:r>
      <w:r w:rsidRPr="00CD3333">
        <w:t>institutes</w:t>
      </w:r>
      <w:r w:rsidR="00CD3333">
        <w:t xml:space="preserve"> </w:t>
      </w:r>
      <w:r w:rsidRPr="00CD3333">
        <w:t>could</w:t>
      </w:r>
      <w:r w:rsidR="00CD3333">
        <w:t xml:space="preserve"> </w:t>
      </w:r>
      <w:r w:rsidRPr="00CD3333">
        <w:t>reverse</w:t>
      </w:r>
      <w:r w:rsidR="00CD3333">
        <w:t xml:space="preserve"> </w:t>
      </w:r>
      <w:r w:rsidRPr="00CD3333">
        <w:t>engineer</w:t>
      </w:r>
      <w:r w:rsidR="00CD3333">
        <w:t xml:space="preserve"> </w:t>
      </w:r>
      <w:r w:rsidRPr="00CD3333">
        <w:t>some</w:t>
      </w:r>
      <w:r w:rsidR="00CD3333">
        <w:t xml:space="preserve"> </w:t>
      </w:r>
      <w:r w:rsidRPr="00CD3333">
        <w:t>Western</w:t>
      </w:r>
      <w:r w:rsidR="00CD3333">
        <w:t xml:space="preserve"> </w:t>
      </w:r>
      <w:r w:rsidRPr="00CD3333">
        <w:t>imports</w:t>
      </w:r>
      <w:r w:rsidR="00CD3333">
        <w:t xml:space="preserve"> </w:t>
      </w:r>
      <w:r w:rsidRPr="00CD3333">
        <w:t>but</w:t>
      </w:r>
      <w:r w:rsidR="00CD3333">
        <w:t xml:space="preserve"> </w:t>
      </w:r>
      <w:r w:rsidRPr="00CD3333">
        <w:t>not</w:t>
      </w:r>
      <w:r w:rsidR="00CD3333">
        <w:t xml:space="preserve"> </w:t>
      </w:r>
      <w:r w:rsidRPr="00CD3333">
        <w:t>others</w:t>
      </w:r>
      <w:r w:rsidR="00CD3333">
        <w:t xml:space="preserve"> </w:t>
      </w:r>
      <w:r w:rsidRPr="00CD3333">
        <w:t>and</w:t>
      </w:r>
      <w:r w:rsidR="00CD3333">
        <w:t xml:space="preserve"> </w:t>
      </w:r>
      <w:r w:rsidRPr="00CD3333">
        <w:t>before</w:t>
      </w:r>
      <w:r w:rsidR="00CD3333">
        <w:t xml:space="preserve"> </w:t>
      </w:r>
      <w:r w:rsidRPr="00CD3333">
        <w:t>you</w:t>
      </w:r>
      <w:r w:rsidR="00CD3333">
        <w:t xml:space="preserve"> </w:t>
      </w:r>
      <w:r w:rsidRPr="00CD3333">
        <w:t>knew</w:t>
      </w:r>
      <w:r w:rsidR="00CD3333">
        <w:t xml:space="preserve"> </w:t>
      </w:r>
      <w:r w:rsidRPr="00CD3333">
        <w:t>it</w:t>
      </w:r>
      <w:r w:rsidR="00CD3333">
        <w:t xml:space="preserve"> </w:t>
      </w:r>
      <w:r w:rsidRPr="00CD3333">
        <w:t>our</w:t>
      </w:r>
      <w:r w:rsidR="00CD3333">
        <w:t xml:space="preserve"> </w:t>
      </w:r>
      <w:r w:rsidRPr="00CD3333">
        <w:t>industry</w:t>
      </w:r>
      <w:r w:rsidR="00CD3333">
        <w:t xml:space="preserve"> </w:t>
      </w:r>
      <w:r w:rsidRPr="00CD3333">
        <w:t>was</w:t>
      </w:r>
      <w:r w:rsidR="00CD3333">
        <w:t xml:space="preserve"> </w:t>
      </w:r>
      <w:r w:rsidRPr="00CD3333">
        <w:t>flooded</w:t>
      </w:r>
      <w:r w:rsidR="00CD3333">
        <w:t xml:space="preserve"> </w:t>
      </w:r>
      <w:r w:rsidRPr="00CD3333">
        <w:t>with</w:t>
      </w:r>
      <w:r w:rsidR="00CD3333">
        <w:t xml:space="preserve"> </w:t>
      </w:r>
      <w:r w:rsidRPr="00CD3333">
        <w:t>poor</w:t>
      </w:r>
      <w:r w:rsidR="00CD3333">
        <w:t xml:space="preserve"> </w:t>
      </w:r>
      <w:r w:rsidRPr="00CD3333">
        <w:t>quality</w:t>
      </w:r>
      <w:r w:rsidR="00CD3333">
        <w:t xml:space="preserve"> </w:t>
      </w:r>
      <w:r w:rsidRPr="00CD3333">
        <w:t>replacements</w:t>
      </w:r>
      <w:r w:rsidR="00CD3333">
        <w:t xml:space="preserve"> </w:t>
      </w:r>
      <w:r w:rsidRPr="00CD3333">
        <w:t>of</w:t>
      </w:r>
      <w:r w:rsidR="00CD3333">
        <w:t xml:space="preserve"> </w:t>
      </w:r>
      <w:r w:rsidRPr="00CD3333">
        <w:t>sophisticated</w:t>
      </w:r>
      <w:r w:rsidR="00CD3333">
        <w:t xml:space="preserve"> </w:t>
      </w:r>
      <w:r w:rsidRPr="00CD3333">
        <w:t>devices</w:t>
      </w:r>
      <w:r w:rsidR="00CD3333">
        <w:t xml:space="preserve"> </w:t>
      </w:r>
      <w:r w:rsidRPr="00CD3333">
        <w:t>that</w:t>
      </w:r>
      <w:r w:rsidR="00CD3333">
        <w:t xml:space="preserve"> </w:t>
      </w:r>
      <w:r w:rsidRPr="00CD3333">
        <w:t>drove</w:t>
      </w:r>
      <w:r w:rsidR="00CD3333">
        <w:t xml:space="preserve"> </w:t>
      </w:r>
      <w:r w:rsidRPr="00CD3333">
        <w:t>down</w:t>
      </w:r>
      <w:r w:rsidR="00CD3333">
        <w:t xml:space="preserve"> </w:t>
      </w:r>
      <w:r w:rsidRPr="00CD3333">
        <w:t>the</w:t>
      </w:r>
      <w:r w:rsidR="00CD3333">
        <w:t xml:space="preserve"> </w:t>
      </w:r>
      <w:r w:rsidRPr="00CD3333">
        <w:t>quality</w:t>
      </w:r>
      <w:r w:rsidR="00CD3333">
        <w:t xml:space="preserve"> </w:t>
      </w:r>
      <w:r w:rsidRPr="00CD3333">
        <w:t>of</w:t>
      </w:r>
      <w:r w:rsidR="00CD3333">
        <w:t xml:space="preserve"> </w:t>
      </w:r>
      <w:r w:rsidRPr="00CD3333">
        <w:t>our</w:t>
      </w:r>
      <w:r w:rsidR="00CD3333">
        <w:t xml:space="preserve"> </w:t>
      </w:r>
      <w:r w:rsidRPr="00CD3333">
        <w:t>exports.</w:t>
      </w:r>
      <w:r w:rsidR="00CD3333">
        <w:t xml:space="preserve"> </w:t>
      </w:r>
      <w:r w:rsidRPr="00CD3333">
        <w:t>And</w:t>
      </w:r>
      <w:r w:rsidR="00CD3333">
        <w:t xml:space="preserve"> </w:t>
      </w:r>
      <w:r w:rsidRPr="00CD3333">
        <w:t>since</w:t>
      </w:r>
      <w:r w:rsidR="00CD3333">
        <w:t xml:space="preserve"> </w:t>
      </w:r>
      <w:r w:rsidRPr="00CD3333">
        <w:t>he</w:t>
      </w:r>
      <w:r w:rsidR="00CD3333">
        <w:t xml:space="preserve"> </w:t>
      </w:r>
      <w:r w:rsidRPr="00CD3333">
        <w:t>[Ceausescu]</w:t>
      </w:r>
      <w:r w:rsidR="00CD3333">
        <w:t xml:space="preserve"> </w:t>
      </w:r>
      <w:r w:rsidRPr="00CD3333">
        <w:t>wanted</w:t>
      </w:r>
      <w:r w:rsidR="00CD3333">
        <w:t xml:space="preserve"> </w:t>
      </w:r>
      <w:r w:rsidRPr="00CD3333">
        <w:t>to</w:t>
      </w:r>
      <w:r w:rsidR="00CD3333">
        <w:t xml:space="preserve"> </w:t>
      </w:r>
      <w:r w:rsidRPr="00CD3333">
        <w:t>pay</w:t>
      </w:r>
      <w:r w:rsidR="00CD3333">
        <w:t xml:space="preserve"> </w:t>
      </w:r>
      <w:r w:rsidRPr="00CD3333">
        <w:t>off</w:t>
      </w:r>
      <w:r w:rsidR="00CD3333">
        <w:t xml:space="preserve"> </w:t>
      </w:r>
      <w:r w:rsidRPr="00CD3333">
        <w:t>foreign</w:t>
      </w:r>
      <w:r w:rsidR="00CD3333">
        <w:t xml:space="preserve"> </w:t>
      </w:r>
      <w:r w:rsidRPr="00CD3333">
        <w:t>debt</w:t>
      </w:r>
      <w:r w:rsidR="00CD3333">
        <w:t xml:space="preserve"> </w:t>
      </w:r>
      <w:r w:rsidRPr="00CD3333">
        <w:t>at</w:t>
      </w:r>
      <w:r w:rsidR="00CD3333">
        <w:t xml:space="preserve"> </w:t>
      </w:r>
      <w:r w:rsidRPr="00CD3333">
        <w:t>all</w:t>
      </w:r>
      <w:r w:rsidR="00CD3333">
        <w:t xml:space="preserve"> </w:t>
      </w:r>
      <w:r w:rsidRPr="00CD3333">
        <w:t>costs,</w:t>
      </w:r>
      <w:r w:rsidR="00CD3333">
        <w:t xml:space="preserve"> </w:t>
      </w:r>
      <w:r w:rsidRPr="00CD3333">
        <w:t>the</w:t>
      </w:r>
      <w:r w:rsidR="00CD3333">
        <w:t xml:space="preserve"> </w:t>
      </w:r>
      <w:r w:rsidRPr="00CD3333">
        <w:t>fall</w:t>
      </w:r>
      <w:r w:rsidR="00CD3333">
        <w:t xml:space="preserve"> </w:t>
      </w:r>
      <w:r w:rsidRPr="00CD3333">
        <w:t>in</w:t>
      </w:r>
      <w:r w:rsidR="00CD3333">
        <w:t xml:space="preserve"> </w:t>
      </w:r>
      <w:r w:rsidRPr="00CD3333">
        <w:t>quality</w:t>
      </w:r>
      <w:r w:rsidR="00CD3333">
        <w:t xml:space="preserve"> </w:t>
      </w:r>
      <w:r w:rsidRPr="00CD3333">
        <w:t>was</w:t>
      </w:r>
      <w:r w:rsidR="00CD3333">
        <w:t xml:space="preserve"> </w:t>
      </w:r>
      <w:r w:rsidRPr="00CD3333">
        <w:t>offset</w:t>
      </w:r>
      <w:r w:rsidR="00CD3333">
        <w:t xml:space="preserve"> </w:t>
      </w:r>
      <w:r w:rsidRPr="00CD3333">
        <w:t>by</w:t>
      </w:r>
      <w:r w:rsidR="00CD3333">
        <w:t xml:space="preserve"> </w:t>
      </w:r>
      <w:r w:rsidRPr="00CD3333">
        <w:t>price</w:t>
      </w:r>
      <w:r w:rsidR="00CD3333">
        <w:t xml:space="preserve"> </w:t>
      </w:r>
      <w:r w:rsidRPr="00CD3333">
        <w:t>markdowns</w:t>
      </w:r>
      <w:r w:rsidR="00CD3333">
        <w:t xml:space="preserve"> </w:t>
      </w:r>
      <w:r w:rsidRPr="00CD3333">
        <w:t>on</w:t>
      </w:r>
      <w:r w:rsidR="00CD3333">
        <w:t xml:space="preserve"> </w:t>
      </w:r>
      <w:r w:rsidRPr="00CD3333">
        <w:t>our</w:t>
      </w:r>
      <w:r w:rsidR="00CD3333">
        <w:t xml:space="preserve"> </w:t>
      </w:r>
      <w:r w:rsidRPr="00CD3333">
        <w:t>industrial</w:t>
      </w:r>
      <w:r w:rsidR="00CD3333">
        <w:t xml:space="preserve"> </w:t>
      </w:r>
      <w:r w:rsidRPr="00CD3333">
        <w:t>exports.</w:t>
      </w:r>
      <w:r w:rsidR="00CD3333">
        <w:t xml:space="preserve"> </w:t>
      </w:r>
      <w:r w:rsidRPr="00CD3333">
        <w:t>It</w:t>
      </w:r>
      <w:r w:rsidR="00CD3333">
        <w:t xml:space="preserve"> </w:t>
      </w:r>
      <w:r w:rsidRPr="00CD3333">
        <w:t>was</w:t>
      </w:r>
      <w:r w:rsidR="00CD3333">
        <w:t xml:space="preserve"> </w:t>
      </w:r>
      <w:r w:rsidRPr="00CD3333">
        <w:t>a</w:t>
      </w:r>
      <w:r w:rsidR="00CD3333">
        <w:t xml:space="preserve"> </w:t>
      </w:r>
      <w:r w:rsidRPr="00CD3333">
        <w:t>self-defeating</w:t>
      </w:r>
      <w:r w:rsidR="00CD3333">
        <w:t xml:space="preserve"> </w:t>
      </w:r>
      <w:r w:rsidRPr="00CD3333">
        <w:t>spiral</w:t>
      </w:r>
      <w:r w:rsidR="00CD3333">
        <w:t xml:space="preserve"> </w:t>
      </w:r>
      <w:r w:rsidRPr="00CD3333">
        <w:t>whose</w:t>
      </w:r>
      <w:r w:rsidR="00CD3333">
        <w:t xml:space="preserve"> </w:t>
      </w:r>
      <w:r w:rsidRPr="00CD3333">
        <w:t>origins</w:t>
      </w:r>
      <w:r w:rsidR="00CD3333">
        <w:t xml:space="preserve"> </w:t>
      </w:r>
      <w:r w:rsidRPr="00CD3333">
        <w:t>were</w:t>
      </w:r>
      <w:r w:rsidR="00CD3333">
        <w:t xml:space="preserve"> </w:t>
      </w:r>
      <w:r w:rsidRPr="00CD3333">
        <w:t>in</w:t>
      </w:r>
      <w:r w:rsidR="00CD3333">
        <w:t xml:space="preserve"> </w:t>
      </w:r>
      <w:r w:rsidRPr="00CD3333">
        <w:t>the</w:t>
      </w:r>
      <w:r w:rsidR="00CD3333">
        <w:t xml:space="preserve"> </w:t>
      </w:r>
      <w:r w:rsidRPr="00CD3333">
        <w:t>extreme</w:t>
      </w:r>
      <w:r w:rsidR="00CD3333">
        <w:t xml:space="preserve"> </w:t>
      </w:r>
      <w:r w:rsidRPr="00CD3333">
        <w:t>austerity</w:t>
      </w:r>
      <w:r w:rsidR="00CD3333">
        <w:t xml:space="preserve"> </w:t>
      </w:r>
      <w:r w:rsidRPr="00CD3333">
        <w:t>Ceausescu</w:t>
      </w:r>
      <w:r w:rsidR="00CD3333">
        <w:t xml:space="preserve"> </w:t>
      </w:r>
      <w:r w:rsidRPr="00CD3333">
        <w:t>decided</w:t>
      </w:r>
      <w:r w:rsidR="00CD3333">
        <w:t xml:space="preserve"> </w:t>
      </w:r>
      <w:r w:rsidRPr="00CD3333">
        <w:t>at</w:t>
      </w:r>
      <w:r w:rsidR="00CD3333">
        <w:t xml:space="preserve"> </w:t>
      </w:r>
      <w:r w:rsidRPr="00CD3333">
        <w:t>the</w:t>
      </w:r>
      <w:r w:rsidR="00CD3333">
        <w:t xml:space="preserve"> </w:t>
      </w:r>
      <w:r w:rsidRPr="00CD3333">
        <w:t>beginning</w:t>
      </w:r>
      <w:r w:rsidR="00CD3333">
        <w:t xml:space="preserve"> </w:t>
      </w:r>
      <w:r w:rsidRPr="00CD3333">
        <w:t>of</w:t>
      </w:r>
      <w:r w:rsidR="00CD3333">
        <w:t xml:space="preserve"> </w:t>
      </w:r>
      <w:r w:rsidRPr="00CD3333">
        <w:t>the</w:t>
      </w:r>
      <w:r w:rsidR="00CD3333">
        <w:t xml:space="preserve"> </w:t>
      </w:r>
      <w:r w:rsidRPr="00CD3333">
        <w:t>1980s.</w:t>
      </w:r>
      <w:r w:rsidR="00CD3333">
        <w:t xml:space="preserve"> </w:t>
      </w:r>
      <w:r w:rsidRPr="00CD3333">
        <w:t>In</w:t>
      </w:r>
      <w:r w:rsidR="00CD3333">
        <w:t xml:space="preserve"> </w:t>
      </w:r>
      <w:r w:rsidRPr="00CD3333">
        <w:t>the</w:t>
      </w:r>
      <w:r w:rsidR="00CD3333">
        <w:t xml:space="preserve"> </w:t>
      </w:r>
      <w:r w:rsidRPr="00CD3333">
        <w:t>end,</w:t>
      </w:r>
      <w:r w:rsidR="00CD3333">
        <w:t xml:space="preserve"> </w:t>
      </w:r>
      <w:r w:rsidRPr="00CD3333">
        <w:t>this</w:t>
      </w:r>
      <w:r w:rsidR="00CD3333">
        <w:t xml:space="preserve"> </w:t>
      </w:r>
      <w:r w:rsidRPr="00CD3333">
        <w:t>showed</w:t>
      </w:r>
      <w:r w:rsidR="00CD3333">
        <w:t xml:space="preserve"> </w:t>
      </w:r>
      <w:r w:rsidRPr="00CD3333">
        <w:t>up</w:t>
      </w:r>
      <w:r w:rsidR="00CD3333">
        <w:t xml:space="preserve"> </w:t>
      </w:r>
      <w:r w:rsidRPr="00CD3333">
        <w:t>in</w:t>
      </w:r>
      <w:r w:rsidR="00CD3333">
        <w:t xml:space="preserve"> </w:t>
      </w:r>
      <w:r w:rsidRPr="00CD3333">
        <w:t>negative</w:t>
      </w:r>
      <w:r w:rsidR="00CD3333">
        <w:t xml:space="preserve"> </w:t>
      </w:r>
      <w:r w:rsidRPr="00CD3333">
        <w:t>growth</w:t>
      </w:r>
      <w:r w:rsidR="00CD3333">
        <w:t xml:space="preserve"> </w:t>
      </w:r>
      <w:r w:rsidRPr="00CD3333">
        <w:t>figures</w:t>
      </w:r>
      <w:r w:rsidR="005F2B6C">
        <w:t>.</w:t>
      </w:r>
      <w:r w:rsidR="00A54F0C">
        <w:rPr>
          <w:vertAlign w:val="superscript"/>
        </w:rPr>
        <w:t>97</w:t>
      </w:r>
    </w:p>
    <w:p w14:paraId="702B3740" w14:textId="2AF764C9" w:rsidR="00CD3333" w:rsidRDefault="002A4B8B" w:rsidP="00CD3333">
      <w:pPr>
        <w:pStyle w:val="TEXTIND"/>
      </w:pPr>
      <w:r w:rsidRPr="00CD3333">
        <w:t>In</w:t>
      </w:r>
      <w:r w:rsidR="00CD3333">
        <w:t xml:space="preserve"> </w:t>
      </w:r>
      <w:r w:rsidRPr="00CD3333">
        <w:t>this</w:t>
      </w:r>
      <w:r w:rsidR="00CD3333">
        <w:t xml:space="preserve"> </w:t>
      </w:r>
      <w:r w:rsidRPr="00CD3333">
        <w:t>dire</w:t>
      </w:r>
      <w:r w:rsidR="00CD3333">
        <w:t xml:space="preserve"> </w:t>
      </w:r>
      <w:r w:rsidRPr="00CD3333">
        <w:t>context</w:t>
      </w:r>
      <w:r w:rsidR="00CD3333">
        <w:t xml:space="preserve"> </w:t>
      </w:r>
      <w:r w:rsidRPr="00CD3333">
        <w:t>the</w:t>
      </w:r>
      <w:r w:rsidR="00CD3333">
        <w:t xml:space="preserve"> </w:t>
      </w:r>
      <w:r w:rsidRPr="00CD3333">
        <w:t>regime</w:t>
      </w:r>
      <w:r w:rsidR="00CD3333">
        <w:t xml:space="preserve"> </w:t>
      </w:r>
      <w:r w:rsidRPr="00CD3333">
        <w:t>remained</w:t>
      </w:r>
      <w:r w:rsidR="00CD3333">
        <w:t xml:space="preserve"> </w:t>
      </w:r>
      <w:r w:rsidRPr="00CD3333">
        <w:t>committed</w:t>
      </w:r>
      <w:r w:rsidR="00CD3333">
        <w:t xml:space="preserve"> </w:t>
      </w:r>
      <w:r w:rsidRPr="00CD3333">
        <w:t>to</w:t>
      </w:r>
      <w:r w:rsidR="00CD3333">
        <w:t xml:space="preserve"> </w:t>
      </w:r>
      <w:r w:rsidRPr="00CD3333">
        <w:t>the</w:t>
      </w:r>
      <w:r w:rsidR="00CD3333">
        <w:t xml:space="preserve"> </w:t>
      </w:r>
      <w:r w:rsidRPr="00CD3333">
        <w:t>industrialization</w:t>
      </w:r>
      <w:r w:rsidR="00CD3333">
        <w:t xml:space="preserve"> </w:t>
      </w:r>
      <w:r w:rsidRPr="00CD3333">
        <w:t>project,</w:t>
      </w:r>
      <w:r w:rsidR="00CD3333">
        <w:t xml:space="preserve"> </w:t>
      </w:r>
      <w:r w:rsidRPr="00CD3333">
        <w:t>even</w:t>
      </w:r>
      <w:r w:rsidR="00CD3333">
        <w:t xml:space="preserve"> </w:t>
      </w:r>
      <w:r w:rsidRPr="00CD3333">
        <w:t>as</w:t>
      </w:r>
      <w:r w:rsidR="00CD3333">
        <w:t xml:space="preserve"> </w:t>
      </w:r>
      <w:r w:rsidRPr="00CD3333">
        <w:t>industry</w:t>
      </w:r>
      <w:r w:rsidR="00CD3333">
        <w:t xml:space="preserve"> </w:t>
      </w:r>
      <w:r w:rsidRPr="00CD3333">
        <w:t>already</w:t>
      </w:r>
      <w:r w:rsidR="00CD3333">
        <w:t xml:space="preserve"> </w:t>
      </w:r>
      <w:r w:rsidRPr="00CD3333">
        <w:t>had</w:t>
      </w:r>
      <w:r w:rsidR="00CD3333">
        <w:t xml:space="preserve"> </w:t>
      </w:r>
      <w:r w:rsidRPr="00CD3333">
        <w:t>the</w:t>
      </w:r>
      <w:r w:rsidR="00CD3333">
        <w:t xml:space="preserve"> </w:t>
      </w:r>
      <w:r w:rsidRPr="00CD3333">
        <w:t>highest</w:t>
      </w:r>
      <w:r w:rsidR="00CD3333">
        <w:t xml:space="preserve"> </w:t>
      </w:r>
      <w:r w:rsidRPr="00CD3333">
        <w:t>share</w:t>
      </w:r>
      <w:r w:rsidR="00CD3333">
        <w:t xml:space="preserve"> </w:t>
      </w:r>
      <w:r w:rsidRPr="00CD3333">
        <w:t>of</w:t>
      </w:r>
      <w:r w:rsidR="00CD3333">
        <w:t xml:space="preserve"> </w:t>
      </w:r>
      <w:r w:rsidRPr="00CD3333">
        <w:t>the</w:t>
      </w:r>
      <w:r w:rsidR="00CD3333">
        <w:t xml:space="preserve"> </w:t>
      </w:r>
      <w:r w:rsidRPr="00CD3333">
        <w:t>economy</w:t>
      </w:r>
      <w:r w:rsidR="00CD3333">
        <w:t xml:space="preserve"> </w:t>
      </w:r>
      <w:r w:rsidRPr="00CD3333">
        <w:t>in</w:t>
      </w:r>
      <w:r w:rsidR="00CD3333">
        <w:t xml:space="preserve"> </w:t>
      </w:r>
      <w:r w:rsidRPr="00CD3333">
        <w:t>Europe</w:t>
      </w:r>
      <w:r w:rsidRPr="00A54F0C">
        <w:t>.</w:t>
      </w:r>
      <w:r w:rsidR="00CD3333" w:rsidRPr="00A54F0C">
        <w:t xml:space="preserve"> </w:t>
      </w:r>
      <w:r w:rsidRPr="00A54F0C">
        <w:t>As</w:t>
      </w:r>
      <w:r w:rsidR="00CD3333" w:rsidRPr="00A54F0C">
        <w:t xml:space="preserve"> </w:t>
      </w:r>
      <w:r w:rsidRPr="00A54F0C">
        <w:t>a</w:t>
      </w:r>
      <w:r w:rsidR="00CD3333" w:rsidRPr="00A54F0C">
        <w:t xml:space="preserve"> </w:t>
      </w:r>
      <w:r w:rsidRPr="00A54F0C">
        <w:t>consequence,</w:t>
      </w:r>
      <w:r w:rsidR="00CD3333" w:rsidRPr="00A54F0C">
        <w:t xml:space="preserve"> </w:t>
      </w:r>
      <w:r w:rsidRPr="00A54F0C">
        <w:t>although</w:t>
      </w:r>
      <w:r w:rsidR="00CD3333" w:rsidRPr="00A54F0C">
        <w:t xml:space="preserve"> </w:t>
      </w:r>
      <w:r w:rsidRPr="00A54F0C">
        <w:t>the</w:t>
      </w:r>
      <w:r w:rsidR="00CD3333" w:rsidRPr="00A54F0C">
        <w:t xml:space="preserve"> </w:t>
      </w:r>
      <w:r w:rsidRPr="00A54F0C">
        <w:t>pace</w:t>
      </w:r>
      <w:r w:rsidR="00CD3333" w:rsidRPr="00A54F0C">
        <w:t xml:space="preserve"> </w:t>
      </w:r>
      <w:r w:rsidRPr="00A54F0C">
        <w:t>of</w:t>
      </w:r>
      <w:r w:rsidR="00CD3333" w:rsidRPr="00A54F0C">
        <w:t xml:space="preserve"> </w:t>
      </w:r>
      <w:r w:rsidRPr="00A54F0C">
        <w:t>annual</w:t>
      </w:r>
      <w:r w:rsidR="00CD3333" w:rsidRPr="00A54F0C">
        <w:t xml:space="preserve"> </w:t>
      </w:r>
      <w:r w:rsidRPr="00A54F0C">
        <w:t>industrial</w:t>
      </w:r>
      <w:r w:rsidR="00CD3333" w:rsidRPr="00A54F0C">
        <w:t xml:space="preserve"> </w:t>
      </w:r>
      <w:r w:rsidRPr="00A54F0C">
        <w:t>growth</w:t>
      </w:r>
      <w:r w:rsidR="00CD3333" w:rsidRPr="00A54F0C">
        <w:t xml:space="preserve"> </w:t>
      </w:r>
      <w:r w:rsidRPr="00A54F0C">
        <w:t>decreased</w:t>
      </w:r>
      <w:r w:rsidR="00CD3333" w:rsidRPr="00A54F0C">
        <w:t xml:space="preserve"> </w:t>
      </w:r>
      <w:r w:rsidRPr="00A54F0C">
        <w:t>from</w:t>
      </w:r>
      <w:r w:rsidR="00CD3333" w:rsidRPr="00A54F0C">
        <w:t xml:space="preserve"> </w:t>
      </w:r>
      <w:r w:rsidRPr="00A54F0C">
        <w:t>3.3</w:t>
      </w:r>
      <w:r w:rsidR="00CD3333" w:rsidRPr="00A54F0C">
        <w:t xml:space="preserve"> </w:t>
      </w:r>
      <w:r w:rsidRPr="00A54F0C">
        <w:t>percent</w:t>
      </w:r>
      <w:r w:rsidR="00CD3333" w:rsidRPr="00A54F0C">
        <w:t xml:space="preserve"> </w:t>
      </w:r>
      <w:r w:rsidRPr="00A54F0C">
        <w:t>during</w:t>
      </w:r>
      <w:r w:rsidR="00CD3333" w:rsidRPr="00A54F0C">
        <w:t xml:space="preserve"> </w:t>
      </w:r>
      <w:r w:rsidRPr="00A54F0C">
        <w:t>the</w:t>
      </w:r>
      <w:r w:rsidR="00CD3333" w:rsidRPr="00A54F0C">
        <w:t xml:space="preserve"> </w:t>
      </w:r>
      <w:r w:rsidRPr="00A54F0C">
        <w:t>1970s</w:t>
      </w:r>
      <w:r w:rsidR="00CD3333" w:rsidRPr="00A54F0C">
        <w:t xml:space="preserve"> </w:t>
      </w:r>
      <w:r w:rsidRPr="00A54F0C">
        <w:t>to</w:t>
      </w:r>
      <w:r w:rsidR="00CD3333" w:rsidRPr="00A54F0C">
        <w:t xml:space="preserve"> </w:t>
      </w:r>
      <w:r w:rsidRPr="00A54F0C">
        <w:t>2.6</w:t>
      </w:r>
      <w:r w:rsidR="00CD3333" w:rsidRPr="00A54F0C">
        <w:t xml:space="preserve"> </w:t>
      </w:r>
      <w:r w:rsidRPr="00A54F0C">
        <w:t>during</w:t>
      </w:r>
      <w:r w:rsidR="00CD3333" w:rsidRPr="00A54F0C">
        <w:t xml:space="preserve"> </w:t>
      </w:r>
      <w:r w:rsidRPr="00A54F0C">
        <w:t>the</w:t>
      </w:r>
      <w:r w:rsidR="00CD3333" w:rsidRPr="00A54F0C">
        <w:t xml:space="preserve"> </w:t>
      </w:r>
      <w:r w:rsidRPr="00A54F0C">
        <w:t>1980s,</w:t>
      </w:r>
      <w:r w:rsidR="00CD3333" w:rsidRPr="00A54F0C">
        <w:t xml:space="preserve"> </w:t>
      </w:r>
      <w:r w:rsidRPr="00A54F0C">
        <w:t>the</w:t>
      </w:r>
      <w:r w:rsidR="00CD3333" w:rsidRPr="00A54F0C">
        <w:t xml:space="preserve"> </w:t>
      </w:r>
      <w:r w:rsidRPr="00A54F0C">
        <w:t>industry</w:t>
      </w:r>
      <w:r w:rsidR="00CD3333" w:rsidRPr="00A54F0C">
        <w:t>’</w:t>
      </w:r>
      <w:r w:rsidRPr="00A54F0C">
        <w:t>s</w:t>
      </w:r>
      <w:r w:rsidR="00CD3333" w:rsidRPr="00A54F0C">
        <w:t xml:space="preserve"> </w:t>
      </w:r>
      <w:r w:rsidRPr="00A54F0C">
        <w:t>share</w:t>
      </w:r>
      <w:r w:rsidR="00CD3333" w:rsidRPr="00A54F0C">
        <w:t xml:space="preserve"> </w:t>
      </w:r>
      <w:r w:rsidRPr="00A54F0C">
        <w:t>of</w:t>
      </w:r>
      <w:r w:rsidR="00CD3333" w:rsidRPr="00A54F0C">
        <w:t xml:space="preserve"> </w:t>
      </w:r>
      <w:r w:rsidRPr="00A54F0C">
        <w:t>the</w:t>
      </w:r>
      <w:r w:rsidR="00CD3333" w:rsidRPr="00A54F0C">
        <w:t xml:space="preserve"> </w:t>
      </w:r>
      <w:r w:rsidRPr="00A54F0C">
        <w:t>national</w:t>
      </w:r>
      <w:r w:rsidR="00CD3333" w:rsidRPr="00A54F0C">
        <w:t xml:space="preserve"> </w:t>
      </w:r>
      <w:r w:rsidRPr="00A54F0C">
        <w:t>economy</w:t>
      </w:r>
      <w:r w:rsidR="00CD3333" w:rsidRPr="00A54F0C">
        <w:t xml:space="preserve"> </w:t>
      </w:r>
      <w:r w:rsidRPr="00A54F0C">
        <w:t>continued</w:t>
      </w:r>
      <w:r w:rsidR="00CD3333" w:rsidRPr="00A54F0C">
        <w:t xml:space="preserve"> </w:t>
      </w:r>
      <w:r w:rsidRPr="00A54F0C">
        <w:t>to</w:t>
      </w:r>
      <w:r w:rsidR="00CD3333" w:rsidRPr="00A54F0C">
        <w:t xml:space="preserve"> </w:t>
      </w:r>
      <w:r w:rsidRPr="00A54F0C">
        <w:t>increase</w:t>
      </w:r>
      <w:r w:rsidR="00CD3333" w:rsidRPr="00A54F0C">
        <w:t xml:space="preserve"> </w:t>
      </w:r>
      <w:r w:rsidRPr="00A54F0C">
        <w:t>during</w:t>
      </w:r>
      <w:r w:rsidR="00CD3333" w:rsidRPr="00A54F0C">
        <w:t xml:space="preserve"> </w:t>
      </w:r>
      <w:r w:rsidRPr="00A54F0C">
        <w:t>the</w:t>
      </w:r>
      <w:r w:rsidR="00CD3333" w:rsidRPr="00A54F0C">
        <w:t xml:space="preserve"> </w:t>
      </w:r>
      <w:r w:rsidRPr="00A54F0C">
        <w:t>1980s.</w:t>
      </w:r>
      <w:r w:rsidR="00CD3333">
        <w:t xml:space="preserve"> </w:t>
      </w:r>
      <w:r w:rsidRPr="00CD3333">
        <w:t>A</w:t>
      </w:r>
      <w:r w:rsidR="00CD3333">
        <w:t xml:space="preserve"> </w:t>
      </w:r>
      <w:r w:rsidRPr="00CD3333">
        <w:t>former</w:t>
      </w:r>
      <w:r w:rsidR="00CD3333">
        <w:t xml:space="preserve"> </w:t>
      </w:r>
      <w:r w:rsidRPr="00CD3333">
        <w:t>regime</w:t>
      </w:r>
      <w:r w:rsidR="00CD3333">
        <w:t xml:space="preserve"> </w:t>
      </w:r>
      <w:r w:rsidRPr="00CD3333">
        <w:t>insider</w:t>
      </w:r>
      <w:r w:rsidR="00CD3333">
        <w:t xml:space="preserve"> </w:t>
      </w:r>
      <w:r w:rsidRPr="00CD3333">
        <w:t>explains,</w:t>
      </w:r>
    </w:p>
    <w:p w14:paraId="44F394B3" w14:textId="3EDB3A8E" w:rsidR="00CD3333" w:rsidRDefault="002A4B8B" w:rsidP="00CD3333">
      <w:pPr>
        <w:pStyle w:val="EX"/>
      </w:pPr>
      <w:r w:rsidRPr="00CD3333">
        <w:t>From</w:t>
      </w:r>
      <w:r w:rsidR="00CD3333">
        <w:t xml:space="preserve"> </w:t>
      </w:r>
      <w:r w:rsidRPr="00CD3333">
        <w:t>an</w:t>
      </w:r>
      <w:r w:rsidR="00CD3333">
        <w:t xml:space="preserve"> </w:t>
      </w:r>
      <w:r w:rsidRPr="00CD3333">
        <w:t>ideological</w:t>
      </w:r>
      <w:r w:rsidR="00CD3333">
        <w:t xml:space="preserve"> </w:t>
      </w:r>
      <w:r w:rsidRPr="00CD3333">
        <w:t>standpoint</w:t>
      </w:r>
      <w:r w:rsidR="00CD3333">
        <w:t xml:space="preserve"> </w:t>
      </w:r>
      <w:r w:rsidRPr="00CD3333">
        <w:t>Ceausescu</w:t>
      </w:r>
      <w:r w:rsidR="00CD3333">
        <w:t xml:space="preserve"> </w:t>
      </w:r>
      <w:r w:rsidRPr="00CD3333">
        <w:t>was</w:t>
      </w:r>
      <w:r w:rsidR="00CD3333">
        <w:t xml:space="preserve"> </w:t>
      </w:r>
      <w:r w:rsidRPr="00CD3333">
        <w:t>very</w:t>
      </w:r>
      <w:r w:rsidR="00CD3333">
        <w:t xml:space="preserve"> </w:t>
      </w:r>
      <w:r w:rsidRPr="00CD3333">
        <w:t>simplistic.</w:t>
      </w:r>
      <w:r w:rsidR="00CD3333">
        <w:t xml:space="preserve"> </w:t>
      </w:r>
      <w:r w:rsidRPr="00CD3333">
        <w:t>For</w:t>
      </w:r>
      <w:r w:rsidR="00CD3333">
        <w:t xml:space="preserve"> </w:t>
      </w:r>
      <w:r w:rsidRPr="00CD3333">
        <w:t>him</w:t>
      </w:r>
      <w:r w:rsidR="00CD3333">
        <w:t xml:space="preserve"> </w:t>
      </w:r>
      <w:r w:rsidRPr="00CD3333">
        <w:t>industrialization</w:t>
      </w:r>
      <w:r w:rsidR="00CD3333">
        <w:t xml:space="preserve"> </w:t>
      </w:r>
      <w:r w:rsidRPr="00CD3333">
        <w:t>and</w:t>
      </w:r>
      <w:r w:rsidR="00CD3333">
        <w:t xml:space="preserve"> </w:t>
      </w:r>
      <w:r w:rsidRPr="00CD3333">
        <w:t>his</w:t>
      </w:r>
      <w:r w:rsidR="00CD3333">
        <w:t xml:space="preserve"> </w:t>
      </w:r>
      <w:r w:rsidRPr="00CD3333">
        <w:t>own</w:t>
      </w:r>
      <w:r w:rsidR="00CD3333">
        <w:t xml:space="preserve"> </w:t>
      </w:r>
      <w:r w:rsidRPr="00CD3333">
        <w:t>freedom</w:t>
      </w:r>
      <w:r w:rsidR="00CD3333">
        <w:t xml:space="preserve"> </w:t>
      </w:r>
      <w:r w:rsidRPr="00CD3333">
        <w:t>to</w:t>
      </w:r>
      <w:r w:rsidR="00CD3333">
        <w:t xml:space="preserve"> </w:t>
      </w:r>
      <w:r w:rsidRPr="00CD3333">
        <w:t>decide</w:t>
      </w:r>
      <w:r w:rsidR="00CD3333">
        <w:t xml:space="preserve"> </w:t>
      </w:r>
      <w:r w:rsidRPr="00CD3333">
        <w:t>what</w:t>
      </w:r>
      <w:r w:rsidR="00CD3333">
        <w:t xml:space="preserve"> </w:t>
      </w:r>
      <w:r w:rsidRPr="00CD3333">
        <w:t>to</w:t>
      </w:r>
      <w:r w:rsidR="00CD3333">
        <w:t xml:space="preserve"> </w:t>
      </w:r>
      <w:r w:rsidRPr="00CD3333">
        <w:t>do</w:t>
      </w:r>
      <w:r w:rsidR="00CD3333">
        <w:t xml:space="preserve"> </w:t>
      </w:r>
      <w:r w:rsidRPr="00CD3333">
        <w:t>about</w:t>
      </w:r>
      <w:r w:rsidR="00CD3333">
        <w:t xml:space="preserve"> </w:t>
      </w:r>
      <w:r w:rsidRPr="00CD3333">
        <w:t>it</w:t>
      </w:r>
      <w:r w:rsidR="00CD3333">
        <w:t xml:space="preserve"> </w:t>
      </w:r>
      <w:r w:rsidRPr="00CD3333">
        <w:t>were</w:t>
      </w:r>
      <w:r w:rsidR="00CD3333">
        <w:t xml:space="preserve"> </w:t>
      </w:r>
      <w:r w:rsidRPr="00CD3333">
        <w:t>paramount.</w:t>
      </w:r>
      <w:r w:rsidR="00CD3333">
        <w:t xml:space="preserve"> </w:t>
      </w:r>
      <w:r w:rsidRPr="00CD3333">
        <w:t>In</w:t>
      </w:r>
      <w:r w:rsidR="00CD3333">
        <w:t xml:space="preserve"> </w:t>
      </w:r>
      <w:r w:rsidRPr="00CD3333">
        <w:t>turn,</w:t>
      </w:r>
      <w:r w:rsidR="00CD3333">
        <w:t xml:space="preserve"> </w:t>
      </w:r>
      <w:r w:rsidRPr="00CD3333">
        <w:t>industry</w:t>
      </w:r>
      <w:r w:rsidR="00CD3333">
        <w:t xml:space="preserve"> </w:t>
      </w:r>
      <w:r w:rsidRPr="00CD3333">
        <w:t>was</w:t>
      </w:r>
      <w:r w:rsidR="00CD3333">
        <w:t xml:space="preserve"> </w:t>
      </w:r>
      <w:r w:rsidRPr="00CD3333">
        <w:t>the</w:t>
      </w:r>
      <w:r w:rsidR="00CD3333">
        <w:t xml:space="preserve"> </w:t>
      </w:r>
      <w:r w:rsidRPr="00CD3333">
        <w:t>guarantee</w:t>
      </w:r>
      <w:r w:rsidR="00CD3333">
        <w:t xml:space="preserve"> </w:t>
      </w:r>
      <w:r w:rsidRPr="00CD3333">
        <w:t>of</w:t>
      </w:r>
      <w:r w:rsidR="00CD3333">
        <w:t xml:space="preserve"> </w:t>
      </w:r>
      <w:r w:rsidRPr="00CD3333">
        <w:t>national</w:t>
      </w:r>
      <w:r w:rsidR="00CD3333">
        <w:t xml:space="preserve"> </w:t>
      </w:r>
      <w:r w:rsidRPr="00CD3333">
        <w:t>independence.</w:t>
      </w:r>
      <w:r w:rsidR="00CD3333">
        <w:t xml:space="preserve"> </w:t>
      </w:r>
      <w:r w:rsidRPr="00CD3333">
        <w:t>Citizens</w:t>
      </w:r>
      <w:r w:rsidR="00CD3333">
        <w:t xml:space="preserve">’ </w:t>
      </w:r>
      <w:r w:rsidRPr="00CD3333">
        <w:t>material</w:t>
      </w:r>
      <w:r w:rsidR="00CD3333">
        <w:t xml:space="preserve"> </w:t>
      </w:r>
      <w:r w:rsidRPr="00CD3333">
        <w:t>needs,</w:t>
      </w:r>
      <w:r w:rsidR="00CD3333">
        <w:t xml:space="preserve"> </w:t>
      </w:r>
      <w:r w:rsidRPr="00CD3333">
        <w:t>he</w:t>
      </w:r>
      <w:r w:rsidR="00CD3333">
        <w:t xml:space="preserve"> </w:t>
      </w:r>
      <w:r w:rsidRPr="00CD3333">
        <w:t>assumed,</w:t>
      </w:r>
      <w:r w:rsidR="00CD3333">
        <w:t xml:space="preserve"> </w:t>
      </w:r>
      <w:r w:rsidRPr="00CD3333">
        <w:t>were</w:t>
      </w:r>
      <w:r w:rsidR="00CD3333">
        <w:t xml:space="preserve"> </w:t>
      </w:r>
      <w:r w:rsidRPr="00CD3333">
        <w:t>something</w:t>
      </w:r>
      <w:r w:rsidR="00CD3333">
        <w:t xml:space="preserve"> </w:t>
      </w:r>
      <w:r w:rsidRPr="00CD3333">
        <w:t>you</w:t>
      </w:r>
      <w:r w:rsidR="00CD3333">
        <w:t xml:space="preserve"> </w:t>
      </w:r>
      <w:r w:rsidRPr="00CD3333">
        <w:t>could</w:t>
      </w:r>
      <w:r w:rsidR="00CD3333">
        <w:t xml:space="preserve"> </w:t>
      </w:r>
      <w:r w:rsidRPr="00CD3333">
        <w:t>dispense</w:t>
      </w:r>
      <w:r w:rsidR="00CD3333">
        <w:t xml:space="preserve"> </w:t>
      </w:r>
      <w:r w:rsidRPr="00CD3333">
        <w:t>with</w:t>
      </w:r>
      <w:r w:rsidR="00CD3333">
        <w:t xml:space="preserve"> </w:t>
      </w:r>
      <w:r w:rsidRPr="00CD3333">
        <w:t>for</w:t>
      </w:r>
      <w:r w:rsidR="00CD3333">
        <w:t xml:space="preserve"> </w:t>
      </w:r>
      <w:r w:rsidRPr="00CD3333">
        <w:t>the</w:t>
      </w:r>
      <w:r w:rsidR="00CD3333">
        <w:t xml:space="preserve"> </w:t>
      </w:r>
      <w:r w:rsidRPr="00CD3333">
        <w:t>sake</w:t>
      </w:r>
      <w:r w:rsidR="00CD3333">
        <w:t xml:space="preserve"> </w:t>
      </w:r>
      <w:r w:rsidRPr="00CD3333">
        <w:t>of</w:t>
      </w:r>
      <w:r w:rsidR="00CD3333">
        <w:t xml:space="preserve"> </w:t>
      </w:r>
      <w:r w:rsidRPr="00CD3333">
        <w:t>the</w:t>
      </w:r>
      <w:r w:rsidR="00CD3333">
        <w:t xml:space="preserve"> </w:t>
      </w:r>
      <w:r w:rsidRPr="00CD3333">
        <w:t>glorious</w:t>
      </w:r>
      <w:r w:rsidR="00CD3333">
        <w:t xml:space="preserve"> </w:t>
      </w:r>
      <w:r w:rsidRPr="00CD3333">
        <w:t>future.</w:t>
      </w:r>
      <w:r w:rsidR="00CD3333">
        <w:t xml:space="preserve"> </w:t>
      </w:r>
      <w:r w:rsidRPr="00CD3333">
        <w:t>Some</w:t>
      </w:r>
      <w:r w:rsidR="00CD3333">
        <w:t xml:space="preserve"> </w:t>
      </w:r>
      <w:r w:rsidRPr="00CD3333">
        <w:t>specialists</w:t>
      </w:r>
      <w:r w:rsidR="00CD3333">
        <w:t xml:space="preserve"> </w:t>
      </w:r>
      <w:r w:rsidRPr="00CD3333">
        <w:t>[in</w:t>
      </w:r>
      <w:r w:rsidR="00CD3333">
        <w:t xml:space="preserve"> </w:t>
      </w:r>
      <w:r w:rsidRPr="00CD3333">
        <w:t>economics]</w:t>
      </w:r>
      <w:r w:rsidR="00CD3333">
        <w:t xml:space="preserve"> </w:t>
      </w:r>
      <w:r w:rsidRPr="00CD3333">
        <w:t>tried</w:t>
      </w:r>
      <w:r w:rsidR="00CD3333">
        <w:t xml:space="preserve"> </w:t>
      </w:r>
      <w:r w:rsidRPr="00CD3333">
        <w:t>to</w:t>
      </w:r>
      <w:r w:rsidR="00CD3333">
        <w:t xml:space="preserve"> </w:t>
      </w:r>
      <w:r w:rsidRPr="00CD3333">
        <w:t>tell</w:t>
      </w:r>
      <w:r w:rsidR="00CD3333">
        <w:t xml:space="preserve"> </w:t>
      </w:r>
      <w:r w:rsidRPr="00CD3333">
        <w:t>him</w:t>
      </w:r>
      <w:r w:rsidR="00CD3333">
        <w:t xml:space="preserve"> </w:t>
      </w:r>
      <w:r w:rsidRPr="00CD3333">
        <w:t>during</w:t>
      </w:r>
      <w:r w:rsidR="00CD3333">
        <w:t xml:space="preserve"> </w:t>
      </w:r>
      <w:r w:rsidRPr="00CD3333">
        <w:t>the</w:t>
      </w:r>
      <w:r w:rsidR="00CD3333">
        <w:t xml:space="preserve"> </w:t>
      </w:r>
      <w:r w:rsidRPr="00CD3333">
        <w:t>1980s</w:t>
      </w:r>
      <w:r w:rsidR="00CD3333">
        <w:t xml:space="preserve"> </w:t>
      </w:r>
      <w:r w:rsidRPr="00CD3333">
        <w:t>that</w:t>
      </w:r>
      <w:r w:rsidR="00CD3333">
        <w:t xml:space="preserve"> </w:t>
      </w:r>
      <w:r w:rsidRPr="00CD3333">
        <w:t>things</w:t>
      </w:r>
      <w:r w:rsidR="00CD3333">
        <w:t xml:space="preserve"> </w:t>
      </w:r>
      <w:r w:rsidRPr="00CD3333">
        <w:t>are</w:t>
      </w:r>
      <w:r w:rsidR="00CD3333">
        <w:t xml:space="preserve"> </w:t>
      </w:r>
      <w:r w:rsidRPr="00CD3333">
        <w:t>a</w:t>
      </w:r>
      <w:r w:rsidR="00CD3333">
        <w:t xml:space="preserve"> </w:t>
      </w:r>
      <w:r w:rsidRPr="00CD3333">
        <w:t>little</w:t>
      </w:r>
      <w:r w:rsidR="00CD3333">
        <w:t xml:space="preserve"> </w:t>
      </w:r>
      <w:r w:rsidRPr="00CD3333">
        <w:t>more</w:t>
      </w:r>
      <w:r w:rsidR="00CD3333">
        <w:t xml:space="preserve"> </w:t>
      </w:r>
      <w:r w:rsidRPr="00CD3333">
        <w:t>complicated</w:t>
      </w:r>
      <w:r w:rsidR="00CD3333">
        <w:t xml:space="preserve"> </w:t>
      </w:r>
      <w:r w:rsidRPr="00CD3333">
        <w:t>but</w:t>
      </w:r>
      <w:r w:rsidR="00CD3333">
        <w:t xml:space="preserve"> </w:t>
      </w:r>
      <w:r w:rsidRPr="00CD3333">
        <w:t>he</w:t>
      </w:r>
      <w:r w:rsidR="00CD3333">
        <w:t xml:space="preserve"> </w:t>
      </w:r>
      <w:r w:rsidRPr="00CD3333">
        <w:t>would</w:t>
      </w:r>
      <w:r w:rsidR="00CD3333">
        <w:t xml:space="preserve"> </w:t>
      </w:r>
      <w:r w:rsidRPr="00CD3333">
        <w:t>not</w:t>
      </w:r>
      <w:r w:rsidR="00CD3333">
        <w:t xml:space="preserve"> </w:t>
      </w:r>
      <w:r w:rsidRPr="00CD3333">
        <w:t>hear</w:t>
      </w:r>
      <w:r w:rsidR="00CD3333">
        <w:t xml:space="preserve"> </w:t>
      </w:r>
      <w:r w:rsidRPr="00CD3333">
        <w:t>any</w:t>
      </w:r>
      <w:r w:rsidR="00CD3333">
        <w:t xml:space="preserve"> </w:t>
      </w:r>
      <w:r w:rsidRPr="00CD3333">
        <w:t>of</w:t>
      </w:r>
      <w:r w:rsidR="00CD3333">
        <w:t xml:space="preserve"> </w:t>
      </w:r>
      <w:r w:rsidRPr="00CD3333">
        <w:t>it</w:t>
      </w:r>
      <w:r w:rsidR="00CD3333">
        <w:t xml:space="preserve"> </w:t>
      </w:r>
      <w:r w:rsidRPr="00CD3333">
        <w:t>and</w:t>
      </w:r>
      <w:r w:rsidR="00CD3333">
        <w:t xml:space="preserve"> </w:t>
      </w:r>
      <w:r w:rsidRPr="00CD3333">
        <w:t>tell</w:t>
      </w:r>
      <w:r w:rsidR="00CD3333">
        <w:t xml:space="preserve"> </w:t>
      </w:r>
      <w:r w:rsidRPr="00CD3333">
        <w:t>them</w:t>
      </w:r>
      <w:r w:rsidR="00CD3333">
        <w:t xml:space="preserve"> </w:t>
      </w:r>
      <w:r w:rsidRPr="00CD3333">
        <w:t>that</w:t>
      </w:r>
      <w:r w:rsidR="00CD3333">
        <w:t xml:space="preserve"> </w:t>
      </w:r>
      <w:r w:rsidRPr="00CD3333">
        <w:t>the</w:t>
      </w:r>
      <w:r w:rsidR="00CD3333">
        <w:t xml:space="preserve"> </w:t>
      </w:r>
      <w:r w:rsidRPr="00CD3333">
        <w:t>alternative</w:t>
      </w:r>
      <w:r w:rsidR="00CD3333">
        <w:t xml:space="preserve"> </w:t>
      </w:r>
      <w:r w:rsidRPr="00CD3333">
        <w:t>would</w:t>
      </w:r>
      <w:r w:rsidR="00CD3333">
        <w:t xml:space="preserve"> </w:t>
      </w:r>
      <w:r w:rsidRPr="00CD3333">
        <w:t>be</w:t>
      </w:r>
      <w:r w:rsidR="00CD3333">
        <w:t xml:space="preserve"> </w:t>
      </w:r>
      <w:r w:rsidRPr="00CD3333">
        <w:t>Poland</w:t>
      </w:r>
      <w:r w:rsidR="00CD3333">
        <w:t>’</w:t>
      </w:r>
      <w:r w:rsidRPr="00CD3333">
        <w:t>s</w:t>
      </w:r>
      <w:r w:rsidR="00CD3333">
        <w:t xml:space="preserve"> </w:t>
      </w:r>
      <w:r w:rsidRPr="00CD3333">
        <w:t>gradual</w:t>
      </w:r>
      <w:r w:rsidR="00CD3333">
        <w:t xml:space="preserve"> </w:t>
      </w:r>
      <w:r w:rsidRPr="00CD3333">
        <w:t>loss</w:t>
      </w:r>
      <w:r w:rsidR="00CD3333">
        <w:t xml:space="preserve"> </w:t>
      </w:r>
      <w:r w:rsidRPr="00CD3333">
        <w:t>of</w:t>
      </w:r>
      <w:r w:rsidR="00CD3333">
        <w:t xml:space="preserve"> </w:t>
      </w:r>
      <w:r w:rsidRPr="00CD3333">
        <w:t>sovereignty</w:t>
      </w:r>
      <w:r w:rsidR="00CD3333">
        <w:t xml:space="preserve"> </w:t>
      </w:r>
      <w:r w:rsidRPr="00CD3333">
        <w:t>at</w:t>
      </w:r>
      <w:r w:rsidR="00CD3333">
        <w:t xml:space="preserve"> </w:t>
      </w:r>
      <w:r w:rsidRPr="00CD3333">
        <w:t>the</w:t>
      </w:r>
      <w:r w:rsidR="00CD3333">
        <w:t xml:space="preserve"> </w:t>
      </w:r>
      <w:r w:rsidRPr="00CD3333">
        <w:t>hands</w:t>
      </w:r>
      <w:r w:rsidR="00CD3333">
        <w:t xml:space="preserve"> </w:t>
      </w:r>
      <w:r w:rsidRPr="00CD3333">
        <w:t>of</w:t>
      </w:r>
      <w:r w:rsidR="00CD3333">
        <w:t xml:space="preserve"> </w:t>
      </w:r>
      <w:r w:rsidRPr="00CD3333">
        <w:t>international</w:t>
      </w:r>
      <w:r w:rsidR="00CD3333">
        <w:t xml:space="preserve"> </w:t>
      </w:r>
      <w:r w:rsidRPr="00CD3333">
        <w:t>agencies.</w:t>
      </w:r>
      <w:r w:rsidR="00A54F0C">
        <w:rPr>
          <w:vertAlign w:val="superscript"/>
        </w:rPr>
        <w:t>98</w:t>
      </w:r>
    </w:p>
    <w:p w14:paraId="4F9C7A02" w14:textId="37D0FC8C" w:rsidR="00CD3333" w:rsidRDefault="002A4B8B" w:rsidP="00CD3333">
      <w:pPr>
        <w:pStyle w:val="TEXTIND"/>
      </w:pPr>
      <w:r w:rsidRPr="00CD3333">
        <w:t>Faced</w:t>
      </w:r>
      <w:r w:rsidR="00CD3333">
        <w:t xml:space="preserve"> </w:t>
      </w:r>
      <w:r w:rsidRPr="00CD3333">
        <w:t>with</w:t>
      </w:r>
      <w:r w:rsidR="00CD3333">
        <w:t xml:space="preserve"> </w:t>
      </w:r>
      <w:r w:rsidRPr="00CD3333">
        <w:t>the</w:t>
      </w:r>
      <w:r w:rsidR="00CD3333">
        <w:t xml:space="preserve"> </w:t>
      </w:r>
      <w:r w:rsidRPr="00CD3333">
        <w:t>Poland</w:t>
      </w:r>
      <w:r w:rsidR="00CD3333">
        <w:t xml:space="preserve"> </w:t>
      </w:r>
      <w:r w:rsidRPr="00CD3333">
        <w:t>scenario,</w:t>
      </w:r>
      <w:r w:rsidR="00CD3333">
        <w:t xml:space="preserve"> </w:t>
      </w:r>
      <w:r w:rsidRPr="00CD3333">
        <w:t>the</w:t>
      </w:r>
      <w:r w:rsidR="00CD3333">
        <w:t xml:space="preserve"> </w:t>
      </w:r>
      <w:r w:rsidRPr="00CD3333">
        <w:t>regime</w:t>
      </w:r>
      <w:r w:rsidR="00CD3333">
        <w:t xml:space="preserve"> </w:t>
      </w:r>
      <w:r w:rsidRPr="00CD3333">
        <w:t>stuck</w:t>
      </w:r>
      <w:r w:rsidR="00CD3333">
        <w:t xml:space="preserve"> </w:t>
      </w:r>
      <w:r w:rsidRPr="00CD3333">
        <w:t>to</w:t>
      </w:r>
      <w:r w:rsidR="00CD3333">
        <w:t xml:space="preserve"> </w:t>
      </w:r>
      <w:r w:rsidRPr="00CD3333">
        <w:t>its</w:t>
      </w:r>
      <w:r w:rsidR="00CD3333">
        <w:t xml:space="preserve"> </w:t>
      </w:r>
      <w:r w:rsidRPr="00CD3333">
        <w:t>guns.</w:t>
      </w:r>
      <w:r w:rsidR="00CD3333">
        <w:t xml:space="preserve"> </w:t>
      </w:r>
      <w:r w:rsidRPr="00CD3333">
        <w:t>Industry</w:t>
      </w:r>
      <w:r w:rsidR="00CD3333">
        <w:t xml:space="preserve"> </w:t>
      </w:r>
      <w:r w:rsidRPr="00CD3333">
        <w:t>remained</w:t>
      </w:r>
      <w:r w:rsidR="00CD3333">
        <w:t xml:space="preserve"> </w:t>
      </w:r>
      <w:r w:rsidRPr="00CD3333">
        <w:t>the</w:t>
      </w:r>
      <w:r w:rsidR="00CD3333">
        <w:t xml:space="preserve"> </w:t>
      </w:r>
      <w:r w:rsidRPr="00CD3333">
        <w:t>main</w:t>
      </w:r>
      <w:r w:rsidR="00CD3333">
        <w:t xml:space="preserve"> </w:t>
      </w:r>
      <w:r w:rsidRPr="00CD3333">
        <w:t>beneficiary</w:t>
      </w:r>
      <w:r w:rsidR="00CD3333">
        <w:t xml:space="preserve"> </w:t>
      </w:r>
      <w:r w:rsidRPr="00CD3333">
        <w:t>of</w:t>
      </w:r>
      <w:r w:rsidR="00CD3333">
        <w:t xml:space="preserve"> </w:t>
      </w:r>
      <w:r w:rsidRPr="00CD3333">
        <w:t>dwindling</w:t>
      </w:r>
      <w:r w:rsidR="00CD3333">
        <w:t xml:space="preserve"> </w:t>
      </w:r>
      <w:r w:rsidRPr="00CD3333">
        <w:t>budget</w:t>
      </w:r>
      <w:r w:rsidR="00CD3333">
        <w:t xml:space="preserve"> </w:t>
      </w:r>
      <w:r w:rsidRPr="00CD3333">
        <w:t>resources</w:t>
      </w:r>
      <w:r w:rsidR="00CD3333">
        <w:t xml:space="preserve"> </w:t>
      </w:r>
      <w:r w:rsidRPr="00CD3333">
        <w:t>and</w:t>
      </w:r>
      <w:r w:rsidR="00CD3333">
        <w:t xml:space="preserve"> </w:t>
      </w:r>
      <w:r w:rsidRPr="00CD3333">
        <w:t>the</w:t>
      </w:r>
      <w:r w:rsidR="00CD3333">
        <w:t xml:space="preserve"> </w:t>
      </w:r>
      <w:r w:rsidRPr="00CD3333">
        <w:t>investment</w:t>
      </w:r>
      <w:r w:rsidR="00CD3333">
        <w:t xml:space="preserve"> </w:t>
      </w:r>
      <w:r w:rsidRPr="00CD3333">
        <w:t>rate</w:t>
      </w:r>
      <w:r w:rsidR="00CD3333">
        <w:t xml:space="preserve"> </w:t>
      </w:r>
      <w:r w:rsidRPr="00CD3333">
        <w:t>remained</w:t>
      </w:r>
      <w:r w:rsidR="00CD3333">
        <w:t xml:space="preserve"> </w:t>
      </w:r>
      <w:r w:rsidRPr="00CD3333">
        <w:t>Eastern</w:t>
      </w:r>
      <w:r w:rsidR="00CD3333">
        <w:t xml:space="preserve"> </w:t>
      </w:r>
      <w:r w:rsidRPr="00CD3333">
        <w:t>Europe</w:t>
      </w:r>
      <w:r w:rsidR="00CD3333">
        <w:t>’</w:t>
      </w:r>
      <w:r w:rsidRPr="00CD3333">
        <w:t>s</w:t>
      </w:r>
      <w:r w:rsidR="00CD3333">
        <w:t xml:space="preserve"> </w:t>
      </w:r>
      <w:r w:rsidRPr="00CD3333">
        <w:t>highest.</w:t>
      </w:r>
      <w:r w:rsidR="00A54F0C">
        <w:rPr>
          <w:vertAlign w:val="superscript"/>
        </w:rPr>
        <w:t>99</w:t>
      </w:r>
      <w:r w:rsidR="00CD3333">
        <w:t xml:space="preserve"> </w:t>
      </w:r>
      <w:r w:rsidRPr="00CD3333">
        <w:t>Enrollment</w:t>
      </w:r>
      <w:r w:rsidR="00CD3333">
        <w:t xml:space="preserve"> </w:t>
      </w:r>
      <w:r w:rsidRPr="00CD3333">
        <w:t>rules</w:t>
      </w:r>
      <w:r w:rsidR="00CD3333">
        <w:t xml:space="preserve"> </w:t>
      </w:r>
      <w:r w:rsidRPr="00CD3333">
        <w:t>in</w:t>
      </w:r>
      <w:r w:rsidR="00CD3333">
        <w:t xml:space="preserve"> </w:t>
      </w:r>
      <w:r w:rsidRPr="00CD3333">
        <w:t>the</w:t>
      </w:r>
      <w:r w:rsidR="00CD3333">
        <w:t xml:space="preserve"> </w:t>
      </w:r>
      <w:r w:rsidRPr="00CD3333">
        <w:t>education</w:t>
      </w:r>
      <w:r w:rsidR="00CD3333">
        <w:t xml:space="preserve"> </w:t>
      </w:r>
      <w:r w:rsidRPr="00CD3333">
        <w:t>system</w:t>
      </w:r>
      <w:r w:rsidR="00CD3333">
        <w:t xml:space="preserve"> </w:t>
      </w:r>
      <w:r w:rsidRPr="00CD3333">
        <w:t>strengthen</w:t>
      </w:r>
      <w:r w:rsidR="00BE0337">
        <w:t>e</w:t>
      </w:r>
      <w:r w:rsidRPr="00CD3333">
        <w:t>d</w:t>
      </w:r>
      <w:r w:rsidR="00CD3333">
        <w:t xml:space="preserve"> </w:t>
      </w:r>
      <w:r w:rsidRPr="00CD3333">
        <w:t>even</w:t>
      </w:r>
      <w:r w:rsidR="00CD3333">
        <w:t xml:space="preserve"> </w:t>
      </w:r>
      <w:r w:rsidRPr="00CD3333">
        <w:t>further</w:t>
      </w:r>
      <w:r w:rsidR="00CD3333">
        <w:t xml:space="preserve"> </w:t>
      </w:r>
      <w:r w:rsidRPr="00CD3333">
        <w:t>the</w:t>
      </w:r>
      <w:r w:rsidR="00CD3333">
        <w:t xml:space="preserve"> </w:t>
      </w:r>
      <w:r w:rsidRPr="00CD3333">
        <w:t>tendency</w:t>
      </w:r>
      <w:r w:rsidR="00CD3333">
        <w:t xml:space="preserve"> </w:t>
      </w:r>
      <w:r w:rsidRPr="00CD3333">
        <w:t>to</w:t>
      </w:r>
      <w:r w:rsidR="00CD3333">
        <w:t xml:space="preserve"> </w:t>
      </w:r>
      <w:r w:rsidRPr="00CD3333">
        <w:t>channel</w:t>
      </w:r>
      <w:r w:rsidR="00CD3333">
        <w:t xml:space="preserve"> </w:t>
      </w:r>
      <w:r w:rsidRPr="00CD3333">
        <w:t>the</w:t>
      </w:r>
      <w:r w:rsidR="00CD3333">
        <w:t xml:space="preserve"> </w:t>
      </w:r>
      <w:r w:rsidRPr="00CD3333">
        <w:t>overwhelming</w:t>
      </w:r>
      <w:r w:rsidR="00CD3333">
        <w:t xml:space="preserve"> </w:t>
      </w:r>
      <w:r w:rsidRPr="00CD3333">
        <w:t>majority</w:t>
      </w:r>
      <w:r w:rsidR="00CD3333">
        <w:t xml:space="preserve"> </w:t>
      </w:r>
      <w:r w:rsidRPr="00CD3333">
        <w:t>of</w:t>
      </w:r>
      <w:r w:rsidR="00CD3333">
        <w:t xml:space="preserve"> </w:t>
      </w:r>
      <w:r w:rsidRPr="00CD3333">
        <w:t>students</w:t>
      </w:r>
      <w:r w:rsidR="00CD3333">
        <w:t xml:space="preserve"> </w:t>
      </w:r>
      <w:r w:rsidRPr="00CD3333">
        <w:t>into</w:t>
      </w:r>
      <w:r w:rsidR="00CD3333">
        <w:t xml:space="preserve"> </w:t>
      </w:r>
      <w:r w:rsidRPr="00CD3333">
        <w:t>vocational</w:t>
      </w:r>
      <w:r w:rsidR="00CD3333">
        <w:t xml:space="preserve"> </w:t>
      </w:r>
      <w:r w:rsidRPr="00CD3333">
        <w:t>high</w:t>
      </w:r>
      <w:r w:rsidR="00CD3333">
        <w:t xml:space="preserve"> </w:t>
      </w:r>
      <w:r w:rsidRPr="00CD3333">
        <w:t>school</w:t>
      </w:r>
      <w:r w:rsidR="00CD3333">
        <w:t xml:space="preserve"> </w:t>
      </w:r>
      <w:r w:rsidRPr="00CD3333">
        <w:t>and</w:t>
      </w:r>
      <w:r w:rsidR="00CD3333">
        <w:t xml:space="preserve"> </w:t>
      </w:r>
      <w:r w:rsidRPr="00CD3333">
        <w:t>university</w:t>
      </w:r>
      <w:r w:rsidR="00CD3333">
        <w:t xml:space="preserve"> </w:t>
      </w:r>
      <w:r w:rsidRPr="00CD3333">
        <w:t>training</w:t>
      </w:r>
      <w:r w:rsidR="00CD3333">
        <w:t xml:space="preserve"> </w:t>
      </w:r>
      <w:r w:rsidRPr="00CD3333">
        <w:t>programs</w:t>
      </w:r>
      <w:r w:rsidR="00CD3333">
        <w:t xml:space="preserve"> </w:t>
      </w:r>
      <w:r w:rsidRPr="00CD3333">
        <w:t>that</w:t>
      </w:r>
      <w:r w:rsidR="00CD3333">
        <w:t xml:space="preserve"> </w:t>
      </w:r>
      <w:r w:rsidRPr="00CD3333">
        <w:t>served</w:t>
      </w:r>
      <w:r w:rsidR="00CD3333">
        <w:t xml:space="preserve"> </w:t>
      </w:r>
      <w:r w:rsidRPr="00CD3333">
        <w:t>the</w:t>
      </w:r>
      <w:r w:rsidR="00CD3333">
        <w:t xml:space="preserve"> </w:t>
      </w:r>
      <w:r w:rsidRPr="00CD3333">
        <w:t>needs</w:t>
      </w:r>
      <w:r w:rsidR="00CD3333">
        <w:t xml:space="preserve"> </w:t>
      </w:r>
      <w:r w:rsidRPr="00CD3333">
        <w:t>of</w:t>
      </w:r>
      <w:r w:rsidR="00CD3333">
        <w:t xml:space="preserve"> </w:t>
      </w:r>
      <w:r w:rsidRPr="00CD3333">
        <w:t>the</w:t>
      </w:r>
      <w:r w:rsidR="00CD3333">
        <w:t xml:space="preserve"> </w:t>
      </w:r>
      <w:r w:rsidRPr="00CD3333">
        <w:t>industry.</w:t>
      </w:r>
      <w:r w:rsidR="00CD3333">
        <w:t xml:space="preserve"> </w:t>
      </w:r>
      <w:r w:rsidRPr="00CD3333">
        <w:t>Industrialization</w:t>
      </w:r>
      <w:r w:rsidR="00CD3333">
        <w:t xml:space="preserve"> </w:t>
      </w:r>
      <w:r w:rsidRPr="00CD3333">
        <w:t>for</w:t>
      </w:r>
      <w:r w:rsidR="00CD3333">
        <w:t xml:space="preserve"> </w:t>
      </w:r>
      <w:r w:rsidRPr="00CD3333">
        <w:t>industrialization</w:t>
      </w:r>
      <w:r w:rsidR="00CD3333">
        <w:t>’</w:t>
      </w:r>
      <w:r w:rsidRPr="00CD3333">
        <w:t>s</w:t>
      </w:r>
      <w:r w:rsidR="00CD3333">
        <w:t xml:space="preserve"> </w:t>
      </w:r>
      <w:r w:rsidRPr="00CD3333">
        <w:t>sake,</w:t>
      </w:r>
      <w:r w:rsidR="00CD3333">
        <w:t xml:space="preserve"> </w:t>
      </w:r>
      <w:r w:rsidRPr="00CD3333">
        <w:t>even</w:t>
      </w:r>
      <w:r w:rsidR="00CD3333">
        <w:t xml:space="preserve"> </w:t>
      </w:r>
      <w:r w:rsidRPr="00CD3333">
        <w:t>in</w:t>
      </w:r>
      <w:r w:rsidR="00CD3333">
        <w:t xml:space="preserve"> </w:t>
      </w:r>
      <w:r w:rsidRPr="00CD3333">
        <w:t>the</w:t>
      </w:r>
      <w:r w:rsidR="00CD3333">
        <w:t xml:space="preserve"> </w:t>
      </w:r>
      <w:r w:rsidRPr="00CD3333">
        <w:t>face</w:t>
      </w:r>
      <w:r w:rsidR="00CD3333">
        <w:t xml:space="preserve"> </w:t>
      </w:r>
      <w:r w:rsidRPr="00CD3333">
        <w:t>of</w:t>
      </w:r>
      <w:r w:rsidR="00CD3333">
        <w:t xml:space="preserve"> </w:t>
      </w:r>
      <w:r w:rsidRPr="00CD3333">
        <w:t>social</w:t>
      </w:r>
      <w:r w:rsidR="00CD3333">
        <w:t xml:space="preserve"> </w:t>
      </w:r>
      <w:r w:rsidRPr="00CD3333">
        <w:t>catastrophe</w:t>
      </w:r>
      <w:r w:rsidR="00CD3333">
        <w:t xml:space="preserve"> </w:t>
      </w:r>
      <w:r w:rsidRPr="00CD3333">
        <w:t>and</w:t>
      </w:r>
      <w:r w:rsidR="00CD3333">
        <w:t xml:space="preserve"> </w:t>
      </w:r>
      <w:r w:rsidRPr="00CD3333">
        <w:t>technological</w:t>
      </w:r>
      <w:r w:rsidR="00CD3333">
        <w:t xml:space="preserve"> </w:t>
      </w:r>
      <w:r w:rsidRPr="00CD3333">
        <w:t>obsolescence</w:t>
      </w:r>
      <w:r w:rsidR="00CD3333">
        <w:t xml:space="preserve"> </w:t>
      </w:r>
      <w:r w:rsidRPr="00CD3333">
        <w:t>in</w:t>
      </w:r>
      <w:r w:rsidR="00CD3333">
        <w:t xml:space="preserve"> </w:t>
      </w:r>
      <w:r w:rsidRPr="00CD3333">
        <w:t>an</w:t>
      </w:r>
      <w:r w:rsidR="00CD3333">
        <w:t xml:space="preserve"> </w:t>
      </w:r>
      <w:r w:rsidRPr="00CD3333">
        <w:t>increasingly</w:t>
      </w:r>
      <w:r w:rsidR="00CD3333">
        <w:t xml:space="preserve"> </w:t>
      </w:r>
      <w:r w:rsidRPr="00CD3333">
        <w:t>competitive</w:t>
      </w:r>
      <w:r w:rsidR="00CD3333">
        <w:t xml:space="preserve"> </w:t>
      </w:r>
      <w:r w:rsidRPr="00CD3333">
        <w:t>world</w:t>
      </w:r>
      <w:r w:rsidR="00CD3333">
        <w:t xml:space="preserve"> </w:t>
      </w:r>
      <w:r w:rsidRPr="00CD3333">
        <w:t>economy,</w:t>
      </w:r>
      <w:r w:rsidR="00CD3333">
        <w:t xml:space="preserve"> </w:t>
      </w:r>
      <w:r w:rsidRPr="00CD3333">
        <w:t>turned</w:t>
      </w:r>
      <w:r w:rsidR="00CD3333">
        <w:t xml:space="preserve"> </w:t>
      </w:r>
      <w:r w:rsidRPr="00CD3333">
        <w:t>out</w:t>
      </w:r>
      <w:r w:rsidR="00CD3333">
        <w:t xml:space="preserve"> </w:t>
      </w:r>
      <w:r w:rsidRPr="00CD3333">
        <w:t>to</w:t>
      </w:r>
      <w:r w:rsidR="00CD3333">
        <w:t xml:space="preserve"> </w:t>
      </w:r>
      <w:r w:rsidRPr="00CD3333">
        <w:t>be</w:t>
      </w:r>
      <w:r w:rsidR="00CD3333">
        <w:t xml:space="preserve"> </w:t>
      </w:r>
      <w:r w:rsidRPr="00CD3333">
        <w:t>the</w:t>
      </w:r>
      <w:r w:rsidR="00CD3333">
        <w:t xml:space="preserve"> </w:t>
      </w:r>
      <w:r w:rsidRPr="00CD3333">
        <w:t>terminal</w:t>
      </w:r>
      <w:r w:rsidR="00CD3333">
        <w:t xml:space="preserve"> </w:t>
      </w:r>
      <w:r w:rsidRPr="00CD3333">
        <w:t>pathologies</w:t>
      </w:r>
      <w:r w:rsidR="00CD3333">
        <w:t xml:space="preserve"> </w:t>
      </w:r>
      <w:r w:rsidRPr="00CD3333">
        <w:t>of</w:t>
      </w:r>
      <w:r w:rsidR="00CD3333">
        <w:t xml:space="preserve"> </w:t>
      </w:r>
      <w:r w:rsidRPr="00CD3333">
        <w:t>Romania</w:t>
      </w:r>
      <w:r w:rsidR="00CD3333">
        <w:t>’</w:t>
      </w:r>
      <w:r w:rsidRPr="00CD3333">
        <w:t>s</w:t>
      </w:r>
      <w:r w:rsidR="00CD3333">
        <w:t xml:space="preserve"> </w:t>
      </w:r>
      <w:r w:rsidRPr="00CD3333">
        <w:t>brand</w:t>
      </w:r>
      <w:r w:rsidR="00CD3333">
        <w:t xml:space="preserve"> </w:t>
      </w:r>
      <w:r w:rsidRPr="00CD3333">
        <w:t>of</w:t>
      </w:r>
      <w:r w:rsidR="00CD3333">
        <w:t xml:space="preserve"> </w:t>
      </w:r>
      <w:r w:rsidRPr="00CD3333">
        <w:t>national-Stalinist</w:t>
      </w:r>
      <w:r w:rsidR="00CD3333">
        <w:t xml:space="preserve"> </w:t>
      </w:r>
      <w:proofErr w:type="spellStart"/>
      <w:r w:rsidRPr="00CD3333">
        <w:t>developmentalism</w:t>
      </w:r>
      <w:proofErr w:type="spellEnd"/>
      <w:r w:rsidRPr="00CD3333">
        <w:t>.</w:t>
      </w:r>
      <w:r w:rsidR="00CD3333">
        <w:t xml:space="preserve"> </w:t>
      </w:r>
      <w:r w:rsidRPr="00CD3333">
        <w:t>Some</w:t>
      </w:r>
      <w:r w:rsidR="00CD3333">
        <w:t xml:space="preserve"> </w:t>
      </w:r>
      <w:r w:rsidRPr="00CD3333">
        <w:t>investments</w:t>
      </w:r>
      <w:r w:rsidR="00CD3333">
        <w:t xml:space="preserve"> </w:t>
      </w:r>
      <w:r w:rsidRPr="00CD3333">
        <w:t>were</w:t>
      </w:r>
      <w:r w:rsidR="00CD3333">
        <w:t xml:space="preserve"> </w:t>
      </w:r>
      <w:r w:rsidRPr="00CD3333">
        <w:t>productive,</w:t>
      </w:r>
      <w:r w:rsidR="00CD3333">
        <w:t xml:space="preserve"> </w:t>
      </w:r>
      <w:r w:rsidRPr="00CD3333">
        <w:t>such</w:t>
      </w:r>
      <w:r w:rsidR="00CD3333">
        <w:t xml:space="preserve"> </w:t>
      </w:r>
      <w:r w:rsidRPr="00CD3333">
        <w:t>as</w:t>
      </w:r>
      <w:r w:rsidR="00CD3333">
        <w:t xml:space="preserve"> </w:t>
      </w:r>
      <w:r w:rsidRPr="00CD3333">
        <w:t>the</w:t>
      </w:r>
      <w:r w:rsidR="00CD3333">
        <w:t xml:space="preserve"> </w:t>
      </w:r>
      <w:r w:rsidRPr="00CD3333">
        <w:t>nationwide</w:t>
      </w:r>
      <w:r w:rsidR="00CD3333">
        <w:t xml:space="preserve"> </w:t>
      </w:r>
      <w:r w:rsidRPr="00CD3333">
        <w:t>electrification</w:t>
      </w:r>
      <w:r w:rsidR="00CD3333">
        <w:t xml:space="preserve"> </w:t>
      </w:r>
      <w:r w:rsidRPr="00CD3333">
        <w:t>of</w:t>
      </w:r>
      <w:r w:rsidR="00CD3333">
        <w:t xml:space="preserve"> </w:t>
      </w:r>
      <w:r w:rsidRPr="00CD3333">
        <w:t>the</w:t>
      </w:r>
      <w:r w:rsidR="00CD3333">
        <w:t xml:space="preserve"> </w:t>
      </w:r>
      <w:r w:rsidRPr="00CD3333">
        <w:t>country</w:t>
      </w:r>
      <w:r w:rsidR="00CD3333">
        <w:t>’</w:t>
      </w:r>
      <w:r w:rsidRPr="00CD3333">
        <w:t>s</w:t>
      </w:r>
      <w:r w:rsidR="00CD3333">
        <w:t xml:space="preserve"> </w:t>
      </w:r>
      <w:r w:rsidRPr="00CD3333">
        <w:t>extensive</w:t>
      </w:r>
      <w:r w:rsidR="00CD3333">
        <w:t xml:space="preserve"> </w:t>
      </w:r>
      <w:r w:rsidRPr="00CD3333">
        <w:t>rail</w:t>
      </w:r>
      <w:r w:rsidR="00CD3333">
        <w:t xml:space="preserve"> </w:t>
      </w:r>
      <w:r w:rsidRPr="00CD3333">
        <w:t>network</w:t>
      </w:r>
      <w:r w:rsidR="00CD3333">
        <w:t xml:space="preserve"> </w:t>
      </w:r>
      <w:r w:rsidRPr="00CD3333">
        <w:t>or</w:t>
      </w:r>
      <w:r w:rsidR="00CD3333">
        <w:t xml:space="preserve"> </w:t>
      </w:r>
      <w:r w:rsidRPr="00CD3333">
        <w:t>the</w:t>
      </w:r>
      <w:r w:rsidR="00CD3333">
        <w:t xml:space="preserve"> </w:t>
      </w:r>
      <w:r w:rsidRPr="00CD3333">
        <w:t>massive</w:t>
      </w:r>
      <w:r w:rsidR="00CD3333">
        <w:t xml:space="preserve"> </w:t>
      </w:r>
      <w:r w:rsidRPr="00CD3333">
        <w:t>overhaul</w:t>
      </w:r>
      <w:r w:rsidR="00CD3333">
        <w:t xml:space="preserve"> </w:t>
      </w:r>
      <w:r w:rsidRPr="00CD3333">
        <w:t>and</w:t>
      </w:r>
      <w:r w:rsidR="00CD3333">
        <w:t xml:space="preserve"> </w:t>
      </w:r>
      <w:r w:rsidRPr="00CD3333">
        <w:t>expansion</w:t>
      </w:r>
      <w:r w:rsidR="00CD3333">
        <w:t xml:space="preserve"> </w:t>
      </w:r>
      <w:r w:rsidRPr="00CD3333">
        <w:t>of</w:t>
      </w:r>
      <w:r w:rsidR="00CD3333">
        <w:t xml:space="preserve"> </w:t>
      </w:r>
      <w:r w:rsidRPr="00CD3333">
        <w:t>the</w:t>
      </w:r>
      <w:r w:rsidR="00CD3333">
        <w:t xml:space="preserve"> </w:t>
      </w:r>
      <w:r w:rsidRPr="00CD3333">
        <w:t>Black</w:t>
      </w:r>
      <w:r w:rsidR="00CD3333">
        <w:t xml:space="preserve"> </w:t>
      </w:r>
      <w:r w:rsidRPr="00CD3333">
        <w:t>Sea</w:t>
      </w:r>
      <w:r w:rsidR="00CD3333">
        <w:t xml:space="preserve"> </w:t>
      </w:r>
      <w:r w:rsidRPr="00CD3333">
        <w:t>port</w:t>
      </w:r>
      <w:r w:rsidR="00CD3333">
        <w:t xml:space="preserve"> </w:t>
      </w:r>
      <w:r w:rsidRPr="00CD3333">
        <w:t>of</w:t>
      </w:r>
      <w:r w:rsidR="00CD3333">
        <w:t xml:space="preserve"> </w:t>
      </w:r>
      <w:r w:rsidRPr="00CD3333">
        <w:t>Co</w:t>
      </w:r>
      <w:r w:rsidR="009C1781">
        <w:t>n</w:t>
      </w:r>
      <w:r w:rsidRPr="00CD3333">
        <w:t>stanta.</w:t>
      </w:r>
      <w:r w:rsidR="00CD3333">
        <w:t xml:space="preserve"> </w:t>
      </w:r>
      <w:r w:rsidRPr="00CD3333">
        <w:t>Others,</w:t>
      </w:r>
      <w:r w:rsidR="00CD3333">
        <w:t xml:space="preserve"> </w:t>
      </w:r>
      <w:r w:rsidRPr="00CD3333">
        <w:t>however,</w:t>
      </w:r>
      <w:r w:rsidR="00CD3333">
        <w:t xml:space="preserve"> </w:t>
      </w:r>
      <w:r w:rsidRPr="00CD3333">
        <w:t>such</w:t>
      </w:r>
      <w:r w:rsidR="00CD3333">
        <w:t xml:space="preserve"> </w:t>
      </w:r>
      <w:r w:rsidRPr="00CD3333">
        <w:t>as</w:t>
      </w:r>
      <w:r w:rsidR="00CD3333">
        <w:t xml:space="preserve"> </w:t>
      </w:r>
      <w:r w:rsidRPr="00CD3333">
        <w:t>the</w:t>
      </w:r>
      <w:r w:rsidR="00CD3333">
        <w:t xml:space="preserve"> </w:t>
      </w:r>
      <w:r w:rsidRPr="00CD3333">
        <w:t>costly</w:t>
      </w:r>
      <w:r w:rsidR="00CD3333">
        <w:t xml:space="preserve"> </w:t>
      </w:r>
      <w:r w:rsidRPr="00CD3333">
        <w:t>building</w:t>
      </w:r>
      <w:r w:rsidR="00CD3333">
        <w:t xml:space="preserve"> </w:t>
      </w:r>
      <w:r w:rsidRPr="00CD3333">
        <w:t>of</w:t>
      </w:r>
      <w:r w:rsidR="00CD3333">
        <w:t xml:space="preserve"> </w:t>
      </w:r>
      <w:r w:rsidRPr="00CD3333">
        <w:t>a</w:t>
      </w:r>
      <w:r w:rsidR="00CD3333">
        <w:t xml:space="preserve"> </w:t>
      </w:r>
      <w:r w:rsidRPr="00CD3333">
        <w:t>canal</w:t>
      </w:r>
      <w:r w:rsidR="00CD3333">
        <w:t xml:space="preserve"> </w:t>
      </w:r>
      <w:r w:rsidRPr="00CD3333">
        <w:t>meant</w:t>
      </w:r>
      <w:r w:rsidR="00CD3333">
        <w:t xml:space="preserve"> </w:t>
      </w:r>
      <w:r w:rsidRPr="00CD3333">
        <w:t>to</w:t>
      </w:r>
      <w:r w:rsidR="00CD3333">
        <w:t xml:space="preserve"> </w:t>
      </w:r>
      <w:r w:rsidRPr="00CD3333">
        <w:t>shorten</w:t>
      </w:r>
      <w:r w:rsidR="00CD3333">
        <w:t xml:space="preserve"> </w:t>
      </w:r>
      <w:r w:rsidRPr="00CD3333">
        <w:t>routes</w:t>
      </w:r>
      <w:r w:rsidR="00CD3333">
        <w:t xml:space="preserve"> </w:t>
      </w:r>
      <w:r w:rsidRPr="00CD3333">
        <w:t>from</w:t>
      </w:r>
      <w:r w:rsidR="00CD3333">
        <w:t xml:space="preserve"> </w:t>
      </w:r>
      <w:r w:rsidRPr="00CD3333">
        <w:t>the</w:t>
      </w:r>
      <w:r w:rsidR="00CD3333">
        <w:t xml:space="preserve"> </w:t>
      </w:r>
      <w:r w:rsidRPr="00CD3333">
        <w:t>Danube</w:t>
      </w:r>
      <w:r w:rsidR="00CD3333">
        <w:t xml:space="preserve"> </w:t>
      </w:r>
      <w:r w:rsidRPr="00CD3333">
        <w:t>to</w:t>
      </w:r>
      <w:r w:rsidR="00CD3333">
        <w:t xml:space="preserve"> </w:t>
      </w:r>
      <w:r w:rsidRPr="00CD3333">
        <w:t>the</w:t>
      </w:r>
      <w:r w:rsidR="00CD3333">
        <w:t xml:space="preserve"> </w:t>
      </w:r>
      <w:r w:rsidRPr="00CD3333">
        <w:t>Black</w:t>
      </w:r>
      <w:r w:rsidR="00CD3333">
        <w:t xml:space="preserve"> </w:t>
      </w:r>
      <w:r w:rsidRPr="00CD3333">
        <w:t>Sea</w:t>
      </w:r>
      <w:r w:rsidR="00CD3333">
        <w:t xml:space="preserve"> </w:t>
      </w:r>
      <w:r w:rsidRPr="00CD3333">
        <w:t>or</w:t>
      </w:r>
      <w:r w:rsidR="00CD3333">
        <w:t xml:space="preserve"> </w:t>
      </w:r>
      <w:r w:rsidRPr="00CD3333">
        <w:t>the</w:t>
      </w:r>
      <w:r w:rsidR="00CD3333">
        <w:t xml:space="preserve"> </w:t>
      </w:r>
      <w:r w:rsidRPr="00CD3333">
        <w:t>push</w:t>
      </w:r>
      <w:r w:rsidR="00CD3333">
        <w:t xml:space="preserve"> </w:t>
      </w:r>
      <w:r w:rsidRPr="00CD3333">
        <w:t>to</w:t>
      </w:r>
      <w:r w:rsidR="00CD3333">
        <w:t xml:space="preserve"> </w:t>
      </w:r>
      <w:r w:rsidRPr="00CD3333">
        <w:t>construct</w:t>
      </w:r>
      <w:r w:rsidR="00CD3333">
        <w:t xml:space="preserve"> </w:t>
      </w:r>
      <w:r w:rsidRPr="00CD3333">
        <w:t>gigantic</w:t>
      </w:r>
      <w:r w:rsidR="00CD3333">
        <w:t xml:space="preserve"> </w:t>
      </w:r>
      <w:r w:rsidRPr="00CD3333">
        <w:t>public</w:t>
      </w:r>
      <w:r w:rsidR="00CD3333">
        <w:t xml:space="preserve"> </w:t>
      </w:r>
      <w:r w:rsidRPr="00CD3333">
        <w:t>buildings</w:t>
      </w:r>
      <w:r w:rsidR="00CD3333">
        <w:t xml:space="preserve"> </w:t>
      </w:r>
      <w:r w:rsidRPr="00CD3333">
        <w:t>in</w:t>
      </w:r>
      <w:r w:rsidR="00CD3333">
        <w:t xml:space="preserve"> </w:t>
      </w:r>
      <w:r w:rsidRPr="00CD3333">
        <w:t>Bucharest,</w:t>
      </w:r>
      <w:r w:rsidR="00CD3333">
        <w:t xml:space="preserve"> </w:t>
      </w:r>
      <w:r w:rsidRPr="00CD3333">
        <w:t>were</w:t>
      </w:r>
      <w:r w:rsidR="00CD3333">
        <w:t xml:space="preserve"> </w:t>
      </w:r>
      <w:r w:rsidRPr="00CD3333">
        <w:t>spectacular</w:t>
      </w:r>
      <w:r w:rsidR="00CD3333">
        <w:t xml:space="preserve"> </w:t>
      </w:r>
      <w:r w:rsidRPr="00CD3333">
        <w:t>manifestations</w:t>
      </w:r>
      <w:r w:rsidR="00CD3333">
        <w:t xml:space="preserve"> </w:t>
      </w:r>
      <w:r w:rsidRPr="00CD3333">
        <w:t>of</w:t>
      </w:r>
      <w:r w:rsidR="00CD3333">
        <w:t xml:space="preserve"> </w:t>
      </w:r>
      <w:r w:rsidRPr="00CD3333">
        <w:t>waste</w:t>
      </w:r>
      <w:r w:rsidR="00CD3333">
        <w:t xml:space="preserve"> </w:t>
      </w:r>
      <w:r w:rsidRPr="00CD3333">
        <w:t>that</w:t>
      </w:r>
      <w:r w:rsidR="00CD3333">
        <w:t xml:space="preserve"> </w:t>
      </w:r>
      <w:r w:rsidRPr="00CD3333">
        <w:t>contrasted</w:t>
      </w:r>
      <w:r w:rsidR="00CD3333">
        <w:t xml:space="preserve"> </w:t>
      </w:r>
      <w:r w:rsidRPr="00CD3333">
        <w:t>sharply</w:t>
      </w:r>
      <w:r w:rsidR="00CD3333">
        <w:t xml:space="preserve"> </w:t>
      </w:r>
      <w:r w:rsidRPr="00CD3333">
        <w:t>with</w:t>
      </w:r>
      <w:r w:rsidR="00CD3333">
        <w:t xml:space="preserve"> </w:t>
      </w:r>
      <w:r w:rsidRPr="00CD3333">
        <w:t>the</w:t>
      </w:r>
      <w:r w:rsidR="00CD3333">
        <w:t xml:space="preserve"> </w:t>
      </w:r>
      <w:r w:rsidRPr="00CD3333">
        <w:t>wartime</w:t>
      </w:r>
      <w:r w:rsidR="00CD3333">
        <w:t xml:space="preserve"> </w:t>
      </w:r>
      <w:r w:rsidRPr="00CD3333">
        <w:t>food</w:t>
      </w:r>
      <w:r w:rsidR="00CD3333">
        <w:t xml:space="preserve"> </w:t>
      </w:r>
      <w:r w:rsidRPr="00CD3333">
        <w:t>and</w:t>
      </w:r>
      <w:r w:rsidR="00CD3333">
        <w:t xml:space="preserve"> </w:t>
      </w:r>
      <w:r w:rsidRPr="00CD3333">
        <w:t>heat</w:t>
      </w:r>
      <w:r w:rsidR="00CD3333">
        <w:t xml:space="preserve"> </w:t>
      </w:r>
      <w:r w:rsidRPr="00CD3333">
        <w:t>rations</w:t>
      </w:r>
      <w:r w:rsidR="00CD3333">
        <w:t xml:space="preserve"> </w:t>
      </w:r>
      <w:r w:rsidRPr="00CD3333">
        <w:t>ordinary</w:t>
      </w:r>
      <w:r w:rsidR="00CD3333">
        <w:t xml:space="preserve"> </w:t>
      </w:r>
      <w:r w:rsidRPr="00CD3333">
        <w:t>citizens</w:t>
      </w:r>
      <w:r w:rsidR="00CD3333">
        <w:t xml:space="preserve"> </w:t>
      </w:r>
      <w:r w:rsidRPr="00CD3333">
        <w:t>had</w:t>
      </w:r>
      <w:r w:rsidR="00CD3333">
        <w:t xml:space="preserve"> </w:t>
      </w:r>
      <w:r w:rsidRPr="00CD3333">
        <w:t>to</w:t>
      </w:r>
      <w:r w:rsidR="00CD3333">
        <w:t xml:space="preserve"> </w:t>
      </w:r>
      <w:r w:rsidRPr="00CD3333">
        <w:t>live</w:t>
      </w:r>
      <w:r w:rsidR="00CD3333">
        <w:t xml:space="preserve"> </w:t>
      </w:r>
      <w:r w:rsidRPr="00CD3333">
        <w:t>with.</w:t>
      </w:r>
    </w:p>
    <w:p w14:paraId="4101768B" w14:textId="7F3CAE5B" w:rsidR="00CD3333" w:rsidRDefault="002A4B8B" w:rsidP="00CD3333">
      <w:pPr>
        <w:pStyle w:val="TEXTIND"/>
      </w:pPr>
      <w:r w:rsidRPr="00CD3333">
        <w:t>In</w:t>
      </w:r>
      <w:r w:rsidR="00CD3333">
        <w:t xml:space="preserve"> </w:t>
      </w:r>
      <w:r w:rsidRPr="00CD3333">
        <w:t>the</w:t>
      </w:r>
      <w:r w:rsidR="00CD3333">
        <w:t xml:space="preserve"> </w:t>
      </w:r>
      <w:r w:rsidRPr="00CD3333">
        <w:t>spring</w:t>
      </w:r>
      <w:r w:rsidR="00CD3333">
        <w:t xml:space="preserve"> </w:t>
      </w:r>
      <w:r w:rsidRPr="00CD3333">
        <w:t>of</w:t>
      </w:r>
      <w:r w:rsidR="00CD3333">
        <w:t xml:space="preserve"> </w:t>
      </w:r>
      <w:r w:rsidRPr="00CD3333">
        <w:t>1989</w:t>
      </w:r>
      <w:r w:rsidR="00CD3333">
        <w:t xml:space="preserve"> </w:t>
      </w:r>
      <w:r w:rsidRPr="00CD3333">
        <w:t>the</w:t>
      </w:r>
      <w:r w:rsidR="00CD3333">
        <w:t xml:space="preserve"> </w:t>
      </w:r>
      <w:r w:rsidRPr="00CD3333">
        <w:t>regime</w:t>
      </w:r>
      <w:r w:rsidR="00CD3333">
        <w:t xml:space="preserve"> </w:t>
      </w:r>
      <w:r w:rsidRPr="00CD3333">
        <w:t>announced</w:t>
      </w:r>
      <w:r w:rsidR="00CD3333">
        <w:t xml:space="preserve"> </w:t>
      </w:r>
      <w:r w:rsidRPr="00CD3333">
        <w:t>that</w:t>
      </w:r>
      <w:r w:rsidR="00CD3333">
        <w:t xml:space="preserve"> </w:t>
      </w:r>
      <w:r w:rsidRPr="00CD3333">
        <w:t>the</w:t>
      </w:r>
      <w:r w:rsidR="00CD3333">
        <w:t xml:space="preserve"> </w:t>
      </w:r>
      <w:r w:rsidRPr="00CD3333">
        <w:t>foreign</w:t>
      </w:r>
      <w:r w:rsidR="00CD3333">
        <w:t xml:space="preserve"> </w:t>
      </w:r>
      <w:r w:rsidRPr="00CD3333">
        <w:t>debt</w:t>
      </w:r>
      <w:r w:rsidR="00CD3333">
        <w:t xml:space="preserve"> </w:t>
      </w:r>
      <w:r w:rsidRPr="00CD3333">
        <w:t>was</w:t>
      </w:r>
      <w:r w:rsidR="00CD3333">
        <w:t xml:space="preserve"> </w:t>
      </w:r>
      <w:r w:rsidRPr="00CD3333">
        <w:t>paid</w:t>
      </w:r>
      <w:r w:rsidR="00CD3333">
        <w:t xml:space="preserve"> </w:t>
      </w:r>
      <w:r w:rsidRPr="00CD3333">
        <w:t>in</w:t>
      </w:r>
      <w:r w:rsidR="00CD3333">
        <w:t xml:space="preserve"> </w:t>
      </w:r>
      <w:r w:rsidRPr="00CD3333">
        <w:t>full.</w:t>
      </w:r>
      <w:r w:rsidR="00CD3333">
        <w:t xml:space="preserve"> </w:t>
      </w:r>
      <w:r w:rsidRPr="00CD3333">
        <w:t>Moreover,</w:t>
      </w:r>
      <w:r w:rsidR="00CD3333">
        <w:t xml:space="preserve"> </w:t>
      </w:r>
      <w:r w:rsidRPr="00CD3333">
        <w:t>the</w:t>
      </w:r>
      <w:r w:rsidR="00CD3333">
        <w:t xml:space="preserve"> </w:t>
      </w:r>
      <w:r w:rsidRPr="00CD3333">
        <w:t>regime</w:t>
      </w:r>
      <w:r w:rsidR="00CD3333">
        <w:t xml:space="preserve"> </w:t>
      </w:r>
      <w:r w:rsidRPr="00CD3333">
        <w:t>also</w:t>
      </w:r>
      <w:r w:rsidR="00CD3333">
        <w:t xml:space="preserve"> </w:t>
      </w:r>
      <w:r w:rsidRPr="00CD3333">
        <w:t>boasted</w:t>
      </w:r>
      <w:r w:rsidR="00CD3333">
        <w:t xml:space="preserve"> </w:t>
      </w:r>
      <w:r w:rsidRPr="00CD3333">
        <w:t>a</w:t>
      </w:r>
      <w:r w:rsidR="00CD3333">
        <w:t xml:space="preserve"> </w:t>
      </w:r>
      <w:r w:rsidRPr="00CD3333">
        <w:t>budget</w:t>
      </w:r>
      <w:r w:rsidR="00CD3333">
        <w:t xml:space="preserve"> </w:t>
      </w:r>
      <w:r w:rsidRPr="00CD3333">
        <w:t>surplus</w:t>
      </w:r>
      <w:r w:rsidR="00CD3333">
        <w:t xml:space="preserve"> </w:t>
      </w:r>
      <w:r w:rsidRPr="00CD3333">
        <w:t>of</w:t>
      </w:r>
      <w:r w:rsidR="00CD3333">
        <w:t xml:space="preserve"> </w:t>
      </w:r>
      <w:r w:rsidRPr="00CD3333">
        <w:t>8.2</w:t>
      </w:r>
      <w:r w:rsidR="00CD3333">
        <w:t xml:space="preserve"> </w:t>
      </w:r>
      <w:r w:rsidRPr="00CD3333">
        <w:t>percent</w:t>
      </w:r>
      <w:r w:rsidR="00CD3333">
        <w:t xml:space="preserve"> </w:t>
      </w:r>
      <w:r w:rsidRPr="00CD3333">
        <w:t>and</w:t>
      </w:r>
      <w:r w:rsidR="00CD3333">
        <w:t xml:space="preserve"> </w:t>
      </w:r>
      <w:r w:rsidRPr="00CD3333">
        <w:t>exports</w:t>
      </w:r>
      <w:r w:rsidR="00CD3333">
        <w:t xml:space="preserve"> </w:t>
      </w:r>
      <w:r w:rsidRPr="00CD3333">
        <w:t>worth</w:t>
      </w:r>
      <w:r w:rsidR="00CD3333">
        <w:t xml:space="preserve"> </w:t>
      </w:r>
      <w:r w:rsidR="00BE0337">
        <w:t>$</w:t>
      </w:r>
      <w:r w:rsidRPr="00CD3333">
        <w:t>10</w:t>
      </w:r>
      <w:r w:rsidR="00CD3333">
        <w:t xml:space="preserve"> </w:t>
      </w:r>
      <w:r w:rsidRPr="00CD3333">
        <w:t>billion,</w:t>
      </w:r>
      <w:r w:rsidR="00CD3333">
        <w:t xml:space="preserve"> </w:t>
      </w:r>
      <w:r w:rsidRPr="00CD3333">
        <w:t>barely</w:t>
      </w:r>
      <w:r w:rsidR="00CD3333">
        <w:t xml:space="preserve"> </w:t>
      </w:r>
      <w:r w:rsidR="00BE0337">
        <w:t>$</w:t>
      </w:r>
      <w:r w:rsidRPr="00CD3333">
        <w:t>3</w:t>
      </w:r>
      <w:r w:rsidR="00CD3333">
        <w:t xml:space="preserve"> </w:t>
      </w:r>
      <w:r w:rsidRPr="00CD3333">
        <w:t>billion</w:t>
      </w:r>
      <w:r w:rsidR="00CD3333">
        <w:t xml:space="preserve"> </w:t>
      </w:r>
      <w:r w:rsidRPr="00CD3333">
        <w:t>less</w:t>
      </w:r>
      <w:r w:rsidR="00CD3333">
        <w:t xml:space="preserve"> </w:t>
      </w:r>
      <w:r w:rsidRPr="00CD3333">
        <w:t>than</w:t>
      </w:r>
      <w:r w:rsidR="00CD3333">
        <w:t xml:space="preserve"> </w:t>
      </w:r>
      <w:r w:rsidRPr="00CD3333">
        <w:t>the</w:t>
      </w:r>
      <w:r w:rsidR="00CD3333">
        <w:t xml:space="preserve"> </w:t>
      </w:r>
      <w:r w:rsidRPr="00CD3333">
        <w:t>much</w:t>
      </w:r>
      <w:r w:rsidR="00CD3333">
        <w:t xml:space="preserve"> </w:t>
      </w:r>
      <w:r w:rsidRPr="00CD3333">
        <w:t>bigger</w:t>
      </w:r>
      <w:r w:rsidR="00CD3333">
        <w:t xml:space="preserve"> </w:t>
      </w:r>
      <w:r w:rsidRPr="00CD3333">
        <w:t>Polish</w:t>
      </w:r>
      <w:r w:rsidR="00CD3333">
        <w:t xml:space="preserve"> </w:t>
      </w:r>
      <w:r w:rsidRPr="00CD3333">
        <w:t>economy.</w:t>
      </w:r>
      <w:r w:rsidR="00CD3333">
        <w:t xml:space="preserve"> </w:t>
      </w:r>
      <w:r w:rsidRPr="00CD3333">
        <w:t>But</w:t>
      </w:r>
      <w:r w:rsidR="00CD3333">
        <w:t xml:space="preserve"> </w:t>
      </w:r>
      <w:r w:rsidRPr="00CD3333">
        <w:t>while</w:t>
      </w:r>
      <w:r w:rsidR="00CD3333">
        <w:t xml:space="preserve"> </w:t>
      </w:r>
      <w:r w:rsidRPr="00CD3333">
        <w:t>the</w:t>
      </w:r>
      <w:r w:rsidR="00CD3333">
        <w:t xml:space="preserve"> </w:t>
      </w:r>
      <w:r w:rsidRPr="00CD3333">
        <w:t>more</w:t>
      </w:r>
      <w:r w:rsidR="00CD3333">
        <w:t xml:space="preserve"> </w:t>
      </w:r>
      <w:r w:rsidRPr="00CD3333">
        <w:t>liberalized</w:t>
      </w:r>
      <w:r w:rsidR="00CD3333">
        <w:t xml:space="preserve"> </w:t>
      </w:r>
      <w:r w:rsidRPr="00CD3333">
        <w:t>socialist</w:t>
      </w:r>
      <w:r w:rsidR="00CD3333">
        <w:t xml:space="preserve"> </w:t>
      </w:r>
      <w:r w:rsidRPr="00CD3333">
        <w:t>economies</w:t>
      </w:r>
      <w:r w:rsidR="00CD3333">
        <w:t xml:space="preserve"> </w:t>
      </w:r>
      <w:r w:rsidRPr="00CD3333">
        <w:t>of</w:t>
      </w:r>
      <w:r w:rsidR="00CD3333">
        <w:t xml:space="preserve"> </w:t>
      </w:r>
      <w:r w:rsidRPr="00CD3333">
        <w:t>Central</w:t>
      </w:r>
      <w:r w:rsidR="00CD3333">
        <w:t xml:space="preserve"> </w:t>
      </w:r>
      <w:r w:rsidRPr="00CD3333">
        <w:t>Europe</w:t>
      </w:r>
      <w:r w:rsidR="00CD3333">
        <w:t xml:space="preserve"> </w:t>
      </w:r>
      <w:r w:rsidRPr="00CD3333">
        <w:t>and</w:t>
      </w:r>
      <w:r w:rsidR="00CD3333">
        <w:t xml:space="preserve"> </w:t>
      </w:r>
      <w:r w:rsidRPr="00CD3333">
        <w:t>USSR</w:t>
      </w:r>
      <w:r w:rsidR="00CD3333">
        <w:t xml:space="preserve"> </w:t>
      </w:r>
      <w:r w:rsidRPr="00CD3333">
        <w:t>were</w:t>
      </w:r>
      <w:r w:rsidR="00CD3333">
        <w:t xml:space="preserve"> </w:t>
      </w:r>
      <w:r w:rsidRPr="00CD3333">
        <w:t>merely</w:t>
      </w:r>
      <w:r w:rsidR="00CD3333">
        <w:t xml:space="preserve"> </w:t>
      </w:r>
      <w:r w:rsidRPr="00CD3333">
        <w:t>stagnating</w:t>
      </w:r>
      <w:r w:rsidR="00CD3333">
        <w:t xml:space="preserve"> </w:t>
      </w:r>
      <w:r w:rsidRPr="00CD3333">
        <w:t>in</w:t>
      </w:r>
      <w:r w:rsidR="00CD3333">
        <w:t xml:space="preserve"> </w:t>
      </w:r>
      <w:r w:rsidRPr="00CD3333">
        <w:t>1989,</w:t>
      </w:r>
      <w:r w:rsidR="00CD3333">
        <w:t xml:space="preserve"> </w:t>
      </w:r>
      <w:r w:rsidRPr="00CD3333">
        <w:t>in</w:t>
      </w:r>
      <w:r w:rsidR="00CD3333">
        <w:t xml:space="preserve"> </w:t>
      </w:r>
      <w:r w:rsidRPr="00CD3333">
        <w:t>Romania</w:t>
      </w:r>
      <w:r w:rsidR="00CD3333">
        <w:t xml:space="preserve"> </w:t>
      </w:r>
      <w:r w:rsidRPr="00CD3333">
        <w:t>things</w:t>
      </w:r>
      <w:r w:rsidR="00CD3333">
        <w:t xml:space="preserve"> </w:t>
      </w:r>
      <w:r w:rsidRPr="00CD3333">
        <w:t>looked</w:t>
      </w:r>
      <w:r w:rsidR="00CD3333">
        <w:t xml:space="preserve"> </w:t>
      </w:r>
      <w:r w:rsidRPr="00CD3333">
        <w:t>much</w:t>
      </w:r>
      <w:r w:rsidR="00CD3333">
        <w:t xml:space="preserve"> </w:t>
      </w:r>
      <w:r w:rsidRPr="00CD3333">
        <w:t>worse</w:t>
      </w:r>
      <w:r w:rsidR="00CD3333">
        <w:t xml:space="preserve"> </w:t>
      </w:r>
      <w:r w:rsidRPr="00CD3333">
        <w:t>even</w:t>
      </w:r>
      <w:r w:rsidR="00CD3333">
        <w:t xml:space="preserve"> </w:t>
      </w:r>
      <w:r w:rsidRPr="00CD3333">
        <w:t>from</w:t>
      </w:r>
      <w:r w:rsidR="00CD3333">
        <w:t xml:space="preserve"> </w:t>
      </w:r>
      <w:r w:rsidRPr="00CD3333">
        <w:t>the</w:t>
      </w:r>
      <w:r w:rsidR="00CD3333">
        <w:t xml:space="preserve"> </w:t>
      </w:r>
      <w:r w:rsidRPr="00CD3333">
        <w:t>standpoint</w:t>
      </w:r>
      <w:r w:rsidR="00CD3333">
        <w:t xml:space="preserve"> </w:t>
      </w:r>
      <w:r w:rsidRPr="00CD3333">
        <w:t>of</w:t>
      </w:r>
      <w:r w:rsidR="00CD3333">
        <w:t xml:space="preserve"> </w:t>
      </w:r>
      <w:r w:rsidRPr="00CD3333">
        <w:t>the</w:t>
      </w:r>
      <w:r w:rsidR="00CD3333">
        <w:t xml:space="preserve"> </w:t>
      </w:r>
      <w:r w:rsidRPr="00CD3333">
        <w:t>cherished</w:t>
      </w:r>
      <w:r w:rsidR="00CD3333">
        <w:t xml:space="preserve"> </w:t>
      </w:r>
      <w:r w:rsidRPr="00CD3333">
        <w:t>GDP</w:t>
      </w:r>
      <w:r w:rsidR="00CD3333">
        <w:t xml:space="preserve"> </w:t>
      </w:r>
      <w:r w:rsidRPr="00CD3333">
        <w:t>indicators,</w:t>
      </w:r>
      <w:r w:rsidR="00CD3333">
        <w:t xml:space="preserve"> </w:t>
      </w:r>
      <w:r w:rsidRPr="00CD3333">
        <w:t>with</w:t>
      </w:r>
      <w:r w:rsidR="00CD3333">
        <w:t xml:space="preserve"> </w:t>
      </w:r>
      <w:r w:rsidRPr="00CD3333">
        <w:t>a</w:t>
      </w:r>
      <w:r w:rsidR="00CD3333">
        <w:t xml:space="preserve"> </w:t>
      </w:r>
      <w:r w:rsidRPr="00CD3333">
        <w:t>spectacular</w:t>
      </w:r>
      <w:r w:rsidR="00CD3333">
        <w:t xml:space="preserve"> </w:t>
      </w:r>
      <w:r w:rsidRPr="00CD3333">
        <w:t>drop</w:t>
      </w:r>
      <w:r w:rsidR="00CD3333">
        <w:t xml:space="preserve"> </w:t>
      </w:r>
      <w:r w:rsidRPr="00CD3333">
        <w:t>of</w:t>
      </w:r>
      <w:r w:rsidR="00CD3333">
        <w:t xml:space="preserve"> </w:t>
      </w:r>
      <w:r w:rsidRPr="00CD3333">
        <w:t>5.8</w:t>
      </w:r>
      <w:r w:rsidR="00CD3333">
        <w:t xml:space="preserve"> </w:t>
      </w:r>
      <w:r w:rsidRPr="00CD3333">
        <w:t>percent</w:t>
      </w:r>
      <w:r w:rsidR="00CD3333">
        <w:t xml:space="preserve"> </w:t>
      </w:r>
      <w:r w:rsidRPr="00CD3333">
        <w:t>of</w:t>
      </w:r>
      <w:r w:rsidR="00CD3333">
        <w:t xml:space="preserve"> </w:t>
      </w:r>
      <w:r w:rsidRPr="00CD3333">
        <w:t>GDP</w:t>
      </w:r>
      <w:r w:rsidR="009C1781">
        <w:t xml:space="preserve">. </w:t>
      </w:r>
      <w:r w:rsidR="009C1781" w:rsidRPr="00FE59D7">
        <w:t>While in the 1971–1980 period the annual growth rate averaged 11.2 percent, during the 1980s it went down to 2.6 percent largely as a result of the nearly 6 p</w:t>
      </w:r>
      <w:r w:rsidR="009C1781">
        <w:t>ercent drop experienced in 1989,</w:t>
      </w:r>
      <w:r w:rsidR="00CD3333">
        <w:t xml:space="preserve"> </w:t>
      </w:r>
      <w:r w:rsidRPr="00CD3333">
        <w:t>confirming</w:t>
      </w:r>
      <w:r w:rsidR="00CD3333">
        <w:t xml:space="preserve"> </w:t>
      </w:r>
      <w:r w:rsidRPr="00CD3333">
        <w:t>the</w:t>
      </w:r>
      <w:r w:rsidR="00CD3333">
        <w:t xml:space="preserve"> </w:t>
      </w:r>
      <w:r w:rsidRPr="00CD3333">
        <w:t>failure</w:t>
      </w:r>
      <w:r w:rsidR="00CD3333">
        <w:t xml:space="preserve"> </w:t>
      </w:r>
      <w:r w:rsidRPr="00CD3333">
        <w:t>of</w:t>
      </w:r>
      <w:r w:rsidR="00CD3333">
        <w:t xml:space="preserve"> </w:t>
      </w:r>
      <w:r w:rsidRPr="00CD3333">
        <w:t>austerity</w:t>
      </w:r>
      <w:r w:rsidR="00CD3333">
        <w:t xml:space="preserve"> </w:t>
      </w:r>
      <w:r w:rsidRPr="00CD3333">
        <w:t>and</w:t>
      </w:r>
      <w:r w:rsidR="00CD3333">
        <w:t xml:space="preserve"> </w:t>
      </w:r>
      <w:r w:rsidRPr="00CD3333">
        <w:t>forced</w:t>
      </w:r>
      <w:r w:rsidR="00CD3333">
        <w:t xml:space="preserve"> </w:t>
      </w:r>
      <w:r w:rsidRPr="00CD3333">
        <w:t>import</w:t>
      </w:r>
      <w:r w:rsidR="00CD3333">
        <w:t xml:space="preserve"> </w:t>
      </w:r>
      <w:r w:rsidRPr="00CD3333">
        <w:t>substitution.</w:t>
      </w:r>
      <w:r w:rsidR="009C1781" w:rsidRPr="009C1781">
        <w:rPr>
          <w:vertAlign w:val="superscript"/>
        </w:rPr>
        <w:t xml:space="preserve"> </w:t>
      </w:r>
      <w:r w:rsidR="009C1781">
        <w:rPr>
          <w:vertAlign w:val="superscript"/>
        </w:rPr>
        <w:t>100</w:t>
      </w:r>
    </w:p>
    <w:p w14:paraId="702D87D6" w14:textId="77777777" w:rsidR="00CD3333" w:rsidRDefault="002A4B8B" w:rsidP="00CD3333">
      <w:pPr>
        <w:pStyle w:val="H2"/>
      </w:pPr>
      <w:r w:rsidRPr="00CD3333">
        <w:t>Austerity</w:t>
      </w:r>
      <w:r w:rsidR="00CD3333">
        <w:t xml:space="preserve"> </w:t>
      </w:r>
      <w:r w:rsidRPr="00CD3333">
        <w:t>Wrecks</w:t>
      </w:r>
      <w:r w:rsidR="00CD3333">
        <w:t xml:space="preserve"> </w:t>
      </w:r>
      <w:r w:rsidRPr="00CD3333">
        <w:t>Guaranteed</w:t>
      </w:r>
      <w:r w:rsidR="00CD3333">
        <w:t xml:space="preserve"> </w:t>
      </w:r>
      <w:r w:rsidRPr="00CD3333">
        <w:t>Basic</w:t>
      </w:r>
      <w:r w:rsidR="00CD3333">
        <w:t xml:space="preserve"> </w:t>
      </w:r>
      <w:r w:rsidRPr="00CD3333">
        <w:t>Needs</w:t>
      </w:r>
    </w:p>
    <w:p w14:paraId="1DC118AD" w14:textId="0D8A7E05" w:rsidR="00CD3333" w:rsidRDefault="002A4B8B" w:rsidP="00CD3333">
      <w:pPr>
        <w:pStyle w:val="TEXT"/>
      </w:pPr>
      <w:r w:rsidRPr="00CD3333">
        <w:t>Austerity</w:t>
      </w:r>
      <w:r w:rsidR="00CD3333">
        <w:t xml:space="preserve"> </w:t>
      </w:r>
      <w:r w:rsidRPr="00CD3333">
        <w:t>has</w:t>
      </w:r>
      <w:r w:rsidR="00CD3333">
        <w:t xml:space="preserve"> </w:t>
      </w:r>
      <w:r w:rsidRPr="00CD3333">
        <w:t>a</w:t>
      </w:r>
      <w:r w:rsidR="00CD3333">
        <w:t xml:space="preserve"> </w:t>
      </w:r>
      <w:r w:rsidRPr="00CD3333">
        <w:t>corrosive</w:t>
      </w:r>
      <w:r w:rsidR="00CD3333">
        <w:t xml:space="preserve"> </w:t>
      </w:r>
      <w:r w:rsidRPr="00CD3333">
        <w:t>effect</w:t>
      </w:r>
      <w:r w:rsidR="00CD3333">
        <w:t xml:space="preserve"> </w:t>
      </w:r>
      <w:r w:rsidRPr="00CD3333">
        <w:t>on</w:t>
      </w:r>
      <w:r w:rsidR="00CD3333">
        <w:t xml:space="preserve"> </w:t>
      </w:r>
      <w:r w:rsidRPr="00CD3333">
        <w:t>regime</w:t>
      </w:r>
      <w:r w:rsidR="00CD3333">
        <w:t xml:space="preserve"> </w:t>
      </w:r>
      <w:r w:rsidRPr="00CD3333">
        <w:t>legitimacy,</w:t>
      </w:r>
      <w:r w:rsidR="00CD3333">
        <w:t xml:space="preserve"> </w:t>
      </w:r>
      <w:r w:rsidRPr="00CD3333">
        <w:t>especially</w:t>
      </w:r>
      <w:r w:rsidR="00CD3333">
        <w:t xml:space="preserve"> </w:t>
      </w:r>
      <w:r w:rsidRPr="00CD3333">
        <w:t>when</w:t>
      </w:r>
      <w:r w:rsidR="00CD3333">
        <w:t xml:space="preserve"> </w:t>
      </w:r>
      <w:r w:rsidRPr="00CD3333">
        <w:t>the</w:t>
      </w:r>
      <w:r w:rsidR="00CD3333">
        <w:t xml:space="preserve"> </w:t>
      </w:r>
      <w:r w:rsidRPr="00CD3333">
        <w:t>distribution</w:t>
      </w:r>
      <w:r w:rsidR="00CD3333">
        <w:t xml:space="preserve"> </w:t>
      </w:r>
      <w:r w:rsidRPr="00CD3333">
        <w:t>of</w:t>
      </w:r>
      <w:r w:rsidR="00CD3333">
        <w:t xml:space="preserve"> </w:t>
      </w:r>
      <w:r w:rsidRPr="00CD3333">
        <w:t>wealth</w:t>
      </w:r>
      <w:r w:rsidR="00CD3333">
        <w:t xml:space="preserve"> </w:t>
      </w:r>
      <w:r w:rsidRPr="00CD3333">
        <w:t>is</w:t>
      </w:r>
      <w:r w:rsidR="00CD3333">
        <w:t xml:space="preserve"> </w:t>
      </w:r>
      <w:r w:rsidRPr="00CD3333">
        <w:t>perceived</w:t>
      </w:r>
      <w:r w:rsidR="00CD3333">
        <w:t xml:space="preserve"> </w:t>
      </w:r>
      <w:r w:rsidRPr="00CD3333">
        <w:t>as</w:t>
      </w:r>
      <w:r w:rsidR="00CD3333">
        <w:t xml:space="preserve"> </w:t>
      </w:r>
      <w:r w:rsidRPr="00CD3333">
        <w:t>unfair.</w:t>
      </w:r>
      <w:r w:rsidR="00CD3333">
        <w:t xml:space="preserve"> </w:t>
      </w:r>
      <w:r w:rsidRPr="00CD3333">
        <w:t>Despite</w:t>
      </w:r>
      <w:r w:rsidR="00CD3333">
        <w:t xml:space="preserve"> </w:t>
      </w:r>
      <w:r w:rsidRPr="00CD3333">
        <w:t>the</w:t>
      </w:r>
      <w:r w:rsidR="00CD3333">
        <w:t xml:space="preserve"> </w:t>
      </w:r>
      <w:r w:rsidRPr="00CD3333">
        <w:t>fact</w:t>
      </w:r>
      <w:r w:rsidR="00CD3333">
        <w:t xml:space="preserve"> </w:t>
      </w:r>
      <w:r w:rsidRPr="00CD3333">
        <w:t>that</w:t>
      </w:r>
      <w:r w:rsidR="00CD3333">
        <w:t xml:space="preserve"> </w:t>
      </w:r>
      <w:r w:rsidRPr="00CD3333">
        <w:t>Romania</w:t>
      </w:r>
      <w:r w:rsidR="00CD3333">
        <w:t>’</w:t>
      </w:r>
      <w:r w:rsidRPr="00CD3333">
        <w:t>s</w:t>
      </w:r>
      <w:r w:rsidR="00CD3333">
        <w:t xml:space="preserve"> </w:t>
      </w:r>
      <w:r w:rsidRPr="00CD3333">
        <w:t>income</w:t>
      </w:r>
      <w:r w:rsidR="00CD3333">
        <w:t xml:space="preserve"> </w:t>
      </w:r>
      <w:r w:rsidRPr="00CD3333">
        <w:t>distribution</w:t>
      </w:r>
      <w:r w:rsidR="00CD3333">
        <w:t xml:space="preserve"> </w:t>
      </w:r>
      <w:r w:rsidRPr="00CD3333">
        <w:t>was</w:t>
      </w:r>
      <w:r w:rsidR="00CD3333">
        <w:t xml:space="preserve"> </w:t>
      </w:r>
      <w:r w:rsidRPr="00CD3333">
        <w:t>egalitarian,</w:t>
      </w:r>
      <w:r w:rsidR="00CD3333">
        <w:t xml:space="preserve"> </w:t>
      </w:r>
      <w:r w:rsidRPr="00CD3333">
        <w:t>it</w:t>
      </w:r>
      <w:r w:rsidR="00CD3333">
        <w:t xml:space="preserve"> </w:t>
      </w:r>
      <w:r w:rsidRPr="00CD3333">
        <w:t>became</w:t>
      </w:r>
      <w:r w:rsidR="00CD3333">
        <w:t xml:space="preserve"> </w:t>
      </w:r>
      <w:r w:rsidRPr="00CD3333">
        <w:t>clear</w:t>
      </w:r>
      <w:r w:rsidR="00CD3333">
        <w:t xml:space="preserve"> </w:t>
      </w:r>
      <w:r w:rsidRPr="00CD3333">
        <w:t>that</w:t>
      </w:r>
      <w:r w:rsidR="00CD3333">
        <w:t xml:space="preserve"> </w:t>
      </w:r>
      <w:r w:rsidRPr="00CD3333">
        <w:t>the</w:t>
      </w:r>
      <w:r w:rsidR="00CD3333">
        <w:t xml:space="preserve"> </w:t>
      </w:r>
      <w:r w:rsidRPr="00CD3333">
        <w:t>allocation</w:t>
      </w:r>
      <w:r w:rsidR="00CD3333">
        <w:t xml:space="preserve"> </w:t>
      </w:r>
      <w:r w:rsidRPr="00CD3333">
        <w:t>of</w:t>
      </w:r>
      <w:r w:rsidR="00CD3333">
        <w:t xml:space="preserve"> </w:t>
      </w:r>
      <w:r w:rsidRPr="00CD3333">
        <w:t>the</w:t>
      </w:r>
      <w:r w:rsidR="00CD3333">
        <w:t xml:space="preserve"> </w:t>
      </w:r>
      <w:r w:rsidRPr="00CD3333">
        <w:t>state</w:t>
      </w:r>
      <w:r w:rsidR="00CD3333">
        <w:t>’</w:t>
      </w:r>
      <w:r w:rsidRPr="00CD3333">
        <w:t>s</w:t>
      </w:r>
      <w:r w:rsidR="00CD3333">
        <w:t xml:space="preserve"> </w:t>
      </w:r>
      <w:r w:rsidRPr="00CD3333">
        <w:t>fiscal</w:t>
      </w:r>
      <w:r w:rsidR="00CD3333">
        <w:t xml:space="preserve"> </w:t>
      </w:r>
      <w:r w:rsidRPr="00CD3333">
        <w:t>resources</w:t>
      </w:r>
      <w:r w:rsidR="00CD3333">
        <w:t xml:space="preserve"> </w:t>
      </w:r>
      <w:r w:rsidRPr="00CD3333">
        <w:t>for</w:t>
      </w:r>
      <w:r w:rsidR="00CD3333">
        <w:t xml:space="preserve"> </w:t>
      </w:r>
      <w:r w:rsidRPr="00CD3333">
        <w:t>industrial</w:t>
      </w:r>
      <w:r w:rsidR="00CD3333">
        <w:t xml:space="preserve"> </w:t>
      </w:r>
      <w:r w:rsidRPr="00CD3333">
        <w:t>investment</w:t>
      </w:r>
      <w:r w:rsidR="00CD3333">
        <w:t xml:space="preserve"> </w:t>
      </w:r>
      <w:r w:rsidRPr="00CD3333">
        <w:t>and</w:t>
      </w:r>
      <w:r w:rsidR="00CD3333">
        <w:t xml:space="preserve"> </w:t>
      </w:r>
      <w:r w:rsidRPr="00CD3333">
        <w:t>debt</w:t>
      </w:r>
      <w:r w:rsidR="00CD3333">
        <w:t xml:space="preserve"> </w:t>
      </w:r>
      <w:r w:rsidRPr="00CD3333">
        <w:t>repayment</w:t>
      </w:r>
      <w:r w:rsidR="00CD3333">
        <w:t xml:space="preserve"> </w:t>
      </w:r>
      <w:r w:rsidRPr="00CD3333">
        <w:t>came</w:t>
      </w:r>
      <w:r w:rsidR="00CD3333">
        <w:t xml:space="preserve"> </w:t>
      </w:r>
      <w:r w:rsidRPr="00CD3333">
        <w:t>at</w:t>
      </w:r>
      <w:r w:rsidR="00CD3333">
        <w:t xml:space="preserve"> </w:t>
      </w:r>
      <w:r w:rsidRPr="00CD3333">
        <w:t>the</w:t>
      </w:r>
      <w:r w:rsidR="00CD3333">
        <w:t xml:space="preserve"> </w:t>
      </w:r>
      <w:r w:rsidRPr="00CD3333">
        <w:t>cost</w:t>
      </w:r>
      <w:r w:rsidR="00CD3333">
        <w:t xml:space="preserve"> </w:t>
      </w:r>
      <w:r w:rsidRPr="00CD3333">
        <w:t>of</w:t>
      </w:r>
      <w:r w:rsidR="00CD3333">
        <w:t xml:space="preserve"> </w:t>
      </w:r>
      <w:r w:rsidRPr="00CD3333">
        <w:t>meeting</w:t>
      </w:r>
      <w:r w:rsidR="00CD3333">
        <w:t xml:space="preserve"> </w:t>
      </w:r>
      <w:r w:rsidRPr="00CD3333">
        <w:t>the</w:t>
      </w:r>
      <w:r w:rsidR="00CD3333">
        <w:t xml:space="preserve"> </w:t>
      </w:r>
      <w:r w:rsidRPr="00CD3333">
        <w:t>basic</w:t>
      </w:r>
      <w:r w:rsidR="00CD3333">
        <w:t xml:space="preserve"> </w:t>
      </w:r>
      <w:r w:rsidRPr="00CD3333">
        <w:t>needs</w:t>
      </w:r>
      <w:r w:rsidR="00CD3333">
        <w:t xml:space="preserve"> </w:t>
      </w:r>
      <w:r w:rsidRPr="00CD3333">
        <w:t>of</w:t>
      </w:r>
      <w:r w:rsidR="00CD3333">
        <w:t xml:space="preserve"> </w:t>
      </w:r>
      <w:r w:rsidRPr="00CD3333">
        <w:t>citizens.</w:t>
      </w:r>
      <w:r w:rsidR="00CD3333">
        <w:t xml:space="preserve"> </w:t>
      </w:r>
      <w:r w:rsidRPr="00CD3333">
        <w:t>Because</w:t>
      </w:r>
      <w:r w:rsidR="00CD3333">
        <w:t xml:space="preserve"> </w:t>
      </w:r>
      <w:r w:rsidRPr="00CD3333">
        <w:t>this</w:t>
      </w:r>
      <w:r w:rsidR="00CD3333">
        <w:t xml:space="preserve"> </w:t>
      </w:r>
      <w:r w:rsidRPr="00CD3333">
        <w:t>disregard</w:t>
      </w:r>
      <w:r w:rsidR="00CD3333">
        <w:t xml:space="preserve"> </w:t>
      </w:r>
      <w:r w:rsidRPr="00CD3333">
        <w:t>for</w:t>
      </w:r>
      <w:r w:rsidR="00CD3333">
        <w:t xml:space="preserve"> </w:t>
      </w:r>
      <w:r w:rsidRPr="00CD3333">
        <w:t>needs</w:t>
      </w:r>
      <w:r w:rsidR="00CD3333">
        <w:t xml:space="preserve"> </w:t>
      </w:r>
      <w:r w:rsidRPr="00CD3333">
        <w:t>immediately</w:t>
      </w:r>
      <w:r w:rsidR="00CD3333">
        <w:t xml:space="preserve"> </w:t>
      </w:r>
      <w:r w:rsidRPr="00CD3333">
        <w:t>followed</w:t>
      </w:r>
      <w:r w:rsidR="00CD3333">
        <w:t xml:space="preserve"> </w:t>
      </w:r>
      <w:r w:rsidRPr="00CD3333">
        <w:t>a</w:t>
      </w:r>
      <w:r w:rsidR="00CD3333">
        <w:t xml:space="preserve"> </w:t>
      </w:r>
      <w:r w:rsidRPr="00CD3333">
        <w:t>policy</w:t>
      </w:r>
      <w:r w:rsidR="00CD3333">
        <w:t xml:space="preserve"> </w:t>
      </w:r>
      <w:r w:rsidRPr="00CD3333">
        <w:t>era</w:t>
      </w:r>
      <w:r w:rsidR="00CD3333">
        <w:t xml:space="preserve"> </w:t>
      </w:r>
      <w:r w:rsidRPr="00CD3333">
        <w:t>of</w:t>
      </w:r>
      <w:r w:rsidR="00CD3333">
        <w:t xml:space="preserve"> </w:t>
      </w:r>
      <w:r w:rsidRPr="00CD3333">
        <w:t>accumulation</w:t>
      </w:r>
      <w:r w:rsidR="00CD3333">
        <w:t xml:space="preserve"> </w:t>
      </w:r>
      <w:r w:rsidRPr="00CD3333">
        <w:t>and</w:t>
      </w:r>
      <w:r w:rsidR="00CD3333">
        <w:t xml:space="preserve"> </w:t>
      </w:r>
      <w:r w:rsidRPr="00CD3333">
        <w:t>social</w:t>
      </w:r>
      <w:r w:rsidR="00CD3333">
        <w:t xml:space="preserve"> </w:t>
      </w:r>
      <w:r w:rsidRPr="00CD3333">
        <w:t>welfare,</w:t>
      </w:r>
      <w:r w:rsidR="00CD3333">
        <w:t xml:space="preserve"> </w:t>
      </w:r>
      <w:r w:rsidRPr="00CD3333">
        <w:t>one</w:t>
      </w:r>
      <w:r w:rsidR="00CD3333">
        <w:t xml:space="preserve"> </w:t>
      </w:r>
      <w:r w:rsidRPr="00CD3333">
        <w:t>could</w:t>
      </w:r>
      <w:r w:rsidR="00CD3333">
        <w:t xml:space="preserve"> </w:t>
      </w:r>
      <w:r w:rsidRPr="00CD3333">
        <w:t>say</w:t>
      </w:r>
      <w:r w:rsidR="00CD3333">
        <w:t xml:space="preserve"> </w:t>
      </w:r>
      <w:r w:rsidRPr="00CD3333">
        <w:t>the</w:t>
      </w:r>
      <w:r w:rsidR="00CD3333">
        <w:t xml:space="preserve"> </w:t>
      </w:r>
      <w:r w:rsidRPr="00CD3333">
        <w:t>shift</w:t>
      </w:r>
      <w:r w:rsidR="00CD3333">
        <w:t xml:space="preserve"> </w:t>
      </w:r>
      <w:r w:rsidRPr="00CD3333">
        <w:t>amounted</w:t>
      </w:r>
      <w:r w:rsidR="00CD3333">
        <w:t xml:space="preserve"> </w:t>
      </w:r>
      <w:r w:rsidRPr="00CD3333">
        <w:t>to</w:t>
      </w:r>
      <w:r w:rsidR="00CD3333">
        <w:t xml:space="preserve"> </w:t>
      </w:r>
      <w:r w:rsidRPr="00CD3333">
        <w:t>the</w:t>
      </w:r>
      <w:r w:rsidR="00CD3333">
        <w:t xml:space="preserve"> </w:t>
      </w:r>
      <w:r w:rsidR="009C1781">
        <w:t>nationalist-</w:t>
      </w:r>
      <w:r w:rsidRPr="00CD3333">
        <w:t>Stalinist</w:t>
      </w:r>
      <w:r w:rsidR="00CD3333">
        <w:t xml:space="preserve"> </w:t>
      </w:r>
      <w:r w:rsidRPr="00CD3333">
        <w:t>version</w:t>
      </w:r>
      <w:r w:rsidR="00CD3333">
        <w:t xml:space="preserve"> </w:t>
      </w:r>
      <w:r w:rsidRPr="00CD3333">
        <w:t>of</w:t>
      </w:r>
      <w:r w:rsidR="00CD3333">
        <w:t xml:space="preserve"> </w:t>
      </w:r>
      <w:r w:rsidR="009C1781">
        <w:t>socio-economic</w:t>
      </w:r>
      <w:r w:rsidR="00CD3333">
        <w:t xml:space="preserve"> </w:t>
      </w:r>
      <w:r w:rsidRPr="00CD3333">
        <w:t>injustice.</w:t>
      </w:r>
    </w:p>
    <w:p w14:paraId="13DC691C" w14:textId="0590825D" w:rsidR="00CD3333" w:rsidRDefault="002A4B8B" w:rsidP="00CD3333">
      <w:pPr>
        <w:pStyle w:val="TEXTIND"/>
      </w:pPr>
      <w:r w:rsidRPr="00CD3333">
        <w:t>The</w:t>
      </w:r>
      <w:r w:rsidR="00CD3333">
        <w:t xml:space="preserve"> </w:t>
      </w:r>
      <w:r w:rsidRPr="00CD3333">
        <w:t>obstinate</w:t>
      </w:r>
      <w:r w:rsidR="00CD3333">
        <w:t xml:space="preserve"> </w:t>
      </w:r>
      <w:r w:rsidRPr="00CD3333">
        <w:t>co</w:t>
      </w:r>
      <w:r w:rsidR="00BE0337">
        <w:t>m</w:t>
      </w:r>
      <w:r w:rsidRPr="00CD3333">
        <w:t>mitment</w:t>
      </w:r>
      <w:r w:rsidR="00CD3333">
        <w:t xml:space="preserve"> </w:t>
      </w:r>
      <w:r w:rsidRPr="00CD3333">
        <w:t>to</w:t>
      </w:r>
      <w:r w:rsidR="00CD3333">
        <w:t xml:space="preserve"> </w:t>
      </w:r>
      <w:r w:rsidRPr="00CD3333">
        <w:t>industrial</w:t>
      </w:r>
      <w:r w:rsidR="00CD3333">
        <w:t xml:space="preserve"> </w:t>
      </w:r>
      <w:r w:rsidRPr="00CD3333">
        <w:t>investment</w:t>
      </w:r>
      <w:r w:rsidR="00CD3333">
        <w:t xml:space="preserve"> </w:t>
      </w:r>
      <w:r w:rsidRPr="00CD3333">
        <w:t>in</w:t>
      </w:r>
      <w:r w:rsidR="00CD3333">
        <w:t xml:space="preserve"> </w:t>
      </w:r>
      <w:r w:rsidRPr="00CD3333">
        <w:t>conditions</w:t>
      </w:r>
      <w:r w:rsidR="00CD3333">
        <w:t xml:space="preserve"> </w:t>
      </w:r>
      <w:r w:rsidRPr="00CD3333">
        <w:t>of</w:t>
      </w:r>
      <w:r w:rsidR="00CD3333">
        <w:t xml:space="preserve"> </w:t>
      </w:r>
      <w:r w:rsidRPr="00CD3333">
        <w:t>extreme</w:t>
      </w:r>
      <w:r w:rsidR="00CD3333">
        <w:t xml:space="preserve"> </w:t>
      </w:r>
      <w:r w:rsidRPr="00CD3333">
        <w:t>financial</w:t>
      </w:r>
      <w:r w:rsidR="00CD3333">
        <w:t xml:space="preserve"> </w:t>
      </w:r>
      <w:r w:rsidRPr="00CD3333">
        <w:t>scarcity</w:t>
      </w:r>
      <w:r w:rsidR="00CD3333">
        <w:t xml:space="preserve"> </w:t>
      </w:r>
      <w:r w:rsidRPr="00CD3333">
        <w:t>did</w:t>
      </w:r>
      <w:r w:rsidR="00CD3333">
        <w:t xml:space="preserve"> </w:t>
      </w:r>
      <w:r w:rsidRPr="00CD3333">
        <w:t>not</w:t>
      </w:r>
      <w:r w:rsidR="00CD3333">
        <w:t xml:space="preserve"> </w:t>
      </w:r>
      <w:r w:rsidRPr="00CD3333">
        <w:t>only</w:t>
      </w:r>
      <w:r w:rsidR="00CD3333">
        <w:t xml:space="preserve"> </w:t>
      </w:r>
      <w:r w:rsidRPr="00CD3333">
        <w:t>come</w:t>
      </w:r>
      <w:r w:rsidR="00CD3333">
        <w:t xml:space="preserve"> </w:t>
      </w:r>
      <w:r w:rsidRPr="00CD3333">
        <w:t>at</w:t>
      </w:r>
      <w:r w:rsidR="00CD3333">
        <w:t xml:space="preserve"> </w:t>
      </w:r>
      <w:r w:rsidRPr="00CD3333">
        <w:t>the</w:t>
      </w:r>
      <w:r w:rsidR="00CD3333">
        <w:t xml:space="preserve"> </w:t>
      </w:r>
      <w:r w:rsidRPr="00CD3333">
        <w:t>expense</w:t>
      </w:r>
      <w:r w:rsidR="00CD3333">
        <w:t xml:space="preserve"> </w:t>
      </w:r>
      <w:r w:rsidRPr="00CD3333">
        <w:t>of</w:t>
      </w:r>
      <w:r w:rsidR="00CD3333">
        <w:t xml:space="preserve"> </w:t>
      </w:r>
      <w:r w:rsidRPr="00CD3333">
        <w:t>a</w:t>
      </w:r>
      <w:r w:rsidR="00CD3333">
        <w:t xml:space="preserve"> </w:t>
      </w:r>
      <w:r w:rsidRPr="00CD3333">
        <w:t>decline</w:t>
      </w:r>
      <w:r w:rsidR="00CD3333">
        <w:t xml:space="preserve"> </w:t>
      </w:r>
      <w:r w:rsidRPr="00CD3333">
        <w:t>in</w:t>
      </w:r>
      <w:r w:rsidR="00CD3333">
        <w:t xml:space="preserve"> </w:t>
      </w:r>
      <w:r w:rsidRPr="00CD3333">
        <w:t>technological</w:t>
      </w:r>
      <w:r w:rsidR="00CD3333">
        <w:t xml:space="preserve"> </w:t>
      </w:r>
      <w:r w:rsidRPr="00CD3333">
        <w:t>competitiveness.</w:t>
      </w:r>
      <w:r w:rsidR="00CD3333">
        <w:t xml:space="preserve"> </w:t>
      </w:r>
      <w:r w:rsidRPr="00CD3333">
        <w:t>Political</w:t>
      </w:r>
      <w:r w:rsidR="00CD3333">
        <w:t xml:space="preserve"> </w:t>
      </w:r>
      <w:r w:rsidRPr="00CD3333">
        <w:t>regimes</w:t>
      </w:r>
      <w:r w:rsidR="00CD3333">
        <w:t xml:space="preserve"> </w:t>
      </w:r>
      <w:r w:rsidRPr="00CD3333">
        <w:t>can</w:t>
      </w:r>
      <w:r w:rsidR="00CD3333">
        <w:t xml:space="preserve"> </w:t>
      </w:r>
      <w:r w:rsidRPr="00CD3333">
        <w:t>maintain</w:t>
      </w:r>
      <w:r w:rsidR="00CD3333">
        <w:t xml:space="preserve"> </w:t>
      </w:r>
      <w:r w:rsidRPr="00CD3333">
        <w:t>their</w:t>
      </w:r>
      <w:r w:rsidR="00CD3333">
        <w:t xml:space="preserve"> </w:t>
      </w:r>
      <w:r w:rsidRPr="00CD3333">
        <w:t>legitimacy</w:t>
      </w:r>
      <w:r w:rsidR="00CD3333">
        <w:t xml:space="preserve"> </w:t>
      </w:r>
      <w:r w:rsidRPr="00CD3333">
        <w:t>in</w:t>
      </w:r>
      <w:r w:rsidR="00CD3333">
        <w:t xml:space="preserve"> </w:t>
      </w:r>
      <w:r w:rsidRPr="00CD3333">
        <w:t>conditions</w:t>
      </w:r>
      <w:r w:rsidR="00CD3333">
        <w:t xml:space="preserve"> </w:t>
      </w:r>
      <w:r w:rsidRPr="00CD3333">
        <w:t>of</w:t>
      </w:r>
      <w:r w:rsidR="00CD3333">
        <w:t xml:space="preserve"> </w:t>
      </w:r>
      <w:r w:rsidRPr="00CD3333">
        <w:t>technological</w:t>
      </w:r>
      <w:r w:rsidR="00CD3333">
        <w:t xml:space="preserve"> </w:t>
      </w:r>
      <w:r w:rsidRPr="00CD3333">
        <w:t>and</w:t>
      </w:r>
      <w:r w:rsidR="00CD3333">
        <w:t xml:space="preserve"> </w:t>
      </w:r>
      <w:r w:rsidRPr="00CD3333">
        <w:t>economic</w:t>
      </w:r>
      <w:r w:rsidR="00CD3333">
        <w:t xml:space="preserve"> </w:t>
      </w:r>
      <w:r w:rsidRPr="00CD3333">
        <w:t>stagnation</w:t>
      </w:r>
      <w:r w:rsidR="00CD3333">
        <w:t xml:space="preserve"> </w:t>
      </w:r>
      <w:r w:rsidRPr="00CD3333">
        <w:t>as</w:t>
      </w:r>
      <w:r w:rsidR="00CD3333">
        <w:t xml:space="preserve"> </w:t>
      </w:r>
      <w:r w:rsidRPr="00CD3333">
        <w:t>long</w:t>
      </w:r>
      <w:r w:rsidR="00CD3333">
        <w:t xml:space="preserve"> </w:t>
      </w:r>
      <w:r w:rsidRPr="00CD3333">
        <w:t>as</w:t>
      </w:r>
      <w:r w:rsidR="00CD3333">
        <w:t xml:space="preserve"> </w:t>
      </w:r>
      <w:r w:rsidRPr="00CD3333">
        <w:t>they</w:t>
      </w:r>
      <w:r w:rsidR="00CD3333">
        <w:t xml:space="preserve"> </w:t>
      </w:r>
      <w:r w:rsidRPr="00CD3333">
        <w:t>deliver</w:t>
      </w:r>
      <w:r w:rsidR="00CD3333">
        <w:t xml:space="preserve"> </w:t>
      </w:r>
      <w:r w:rsidRPr="00CD3333">
        <w:t>on</w:t>
      </w:r>
      <w:r w:rsidR="00CD3333">
        <w:t xml:space="preserve"> </w:t>
      </w:r>
      <w:r w:rsidRPr="00CD3333">
        <w:t>the</w:t>
      </w:r>
      <w:r w:rsidR="00CD3333">
        <w:t xml:space="preserve"> </w:t>
      </w:r>
      <w:r w:rsidRPr="00CD3333">
        <w:t>socioeconomic</w:t>
      </w:r>
      <w:r w:rsidR="00CD3333">
        <w:t xml:space="preserve"> </w:t>
      </w:r>
      <w:r w:rsidRPr="00CD3333">
        <w:t>agenda</w:t>
      </w:r>
      <w:r w:rsidR="00CD3333">
        <w:t xml:space="preserve"> </w:t>
      </w:r>
      <w:r w:rsidRPr="00CD3333">
        <w:t>that</w:t>
      </w:r>
      <w:r w:rsidR="00CD3333">
        <w:t xml:space="preserve"> </w:t>
      </w:r>
      <w:r w:rsidRPr="00CD3333">
        <w:t>bolsters</w:t>
      </w:r>
      <w:r w:rsidR="00CD3333">
        <w:t xml:space="preserve"> </w:t>
      </w:r>
      <w:r w:rsidRPr="00CD3333">
        <w:t>their</w:t>
      </w:r>
      <w:r w:rsidR="00CD3333">
        <w:t xml:space="preserve"> </w:t>
      </w:r>
      <w:r w:rsidRPr="00CD3333">
        <w:t>legitimacy.</w:t>
      </w:r>
      <w:r w:rsidR="00CD3333">
        <w:t xml:space="preserve"> </w:t>
      </w:r>
      <w:r w:rsidRPr="00CD3333">
        <w:t>This</w:t>
      </w:r>
      <w:r w:rsidR="00CD3333">
        <w:t xml:space="preserve"> </w:t>
      </w:r>
      <w:r w:rsidRPr="00CD3333">
        <w:t>was</w:t>
      </w:r>
      <w:r w:rsidR="00CD3333">
        <w:t xml:space="preserve"> </w:t>
      </w:r>
      <w:r w:rsidRPr="00CD3333">
        <w:t>even</w:t>
      </w:r>
      <w:r w:rsidR="00CD3333">
        <w:t xml:space="preserve"> </w:t>
      </w:r>
      <w:r w:rsidRPr="00CD3333">
        <w:t>more</w:t>
      </w:r>
      <w:r w:rsidR="00CD3333">
        <w:t xml:space="preserve"> </w:t>
      </w:r>
      <w:r w:rsidRPr="00CD3333">
        <w:t>the</w:t>
      </w:r>
      <w:r w:rsidR="00CD3333">
        <w:t xml:space="preserve"> </w:t>
      </w:r>
      <w:r w:rsidRPr="00CD3333">
        <w:t>case</w:t>
      </w:r>
      <w:r w:rsidR="00CD3333">
        <w:t xml:space="preserve"> </w:t>
      </w:r>
      <w:r w:rsidRPr="00CD3333">
        <w:t>in</w:t>
      </w:r>
      <w:r w:rsidR="00CD3333">
        <w:t xml:space="preserve"> </w:t>
      </w:r>
      <w:r w:rsidRPr="00CD3333">
        <w:t>an</w:t>
      </w:r>
      <w:r w:rsidR="00CD3333">
        <w:t xml:space="preserve"> </w:t>
      </w:r>
      <w:r w:rsidRPr="00CD3333">
        <w:t>authoritarian</w:t>
      </w:r>
      <w:r w:rsidR="00CD3333">
        <w:t xml:space="preserve"> </w:t>
      </w:r>
      <w:r w:rsidRPr="00CD3333">
        <w:t>system</w:t>
      </w:r>
      <w:r w:rsidR="00CD3333">
        <w:t xml:space="preserve"> </w:t>
      </w:r>
      <w:r w:rsidRPr="00CD3333">
        <w:t>like</w:t>
      </w:r>
      <w:r w:rsidR="00CD3333">
        <w:t xml:space="preserve"> </w:t>
      </w:r>
      <w:r w:rsidRPr="00CD3333">
        <w:t>Ceausescu</w:t>
      </w:r>
      <w:r w:rsidR="00CD3333">
        <w:t>’</w:t>
      </w:r>
      <w:r w:rsidRPr="00CD3333">
        <w:t>s</w:t>
      </w:r>
      <w:r w:rsidR="00CD3333">
        <w:t xml:space="preserve"> </w:t>
      </w:r>
      <w:r w:rsidRPr="00CD3333">
        <w:t>Romania,</w:t>
      </w:r>
      <w:r w:rsidR="00CD3333">
        <w:t xml:space="preserve"> </w:t>
      </w:r>
      <w:r w:rsidRPr="00CD3333">
        <w:t>where,</w:t>
      </w:r>
      <w:r w:rsidR="00CD3333">
        <w:t xml:space="preserve"> </w:t>
      </w:r>
      <w:r w:rsidRPr="00CD3333">
        <w:t>as</w:t>
      </w:r>
      <w:r w:rsidR="00CD3333">
        <w:t xml:space="preserve"> </w:t>
      </w:r>
      <w:r w:rsidRPr="00CD3333">
        <w:t>we</w:t>
      </w:r>
      <w:r w:rsidR="00CD3333">
        <w:t xml:space="preserve"> </w:t>
      </w:r>
      <w:r w:rsidRPr="00CD3333">
        <w:t>have</w:t>
      </w:r>
      <w:r w:rsidR="00CD3333">
        <w:t xml:space="preserve"> </w:t>
      </w:r>
      <w:r w:rsidRPr="00CD3333">
        <w:t>seen,</w:t>
      </w:r>
      <w:r w:rsidR="00CD3333">
        <w:t xml:space="preserve"> </w:t>
      </w:r>
      <w:r w:rsidRPr="00CD3333">
        <w:t>the</w:t>
      </w:r>
      <w:r w:rsidR="00CD3333">
        <w:t xml:space="preserve"> </w:t>
      </w:r>
      <w:r w:rsidRPr="00CD3333">
        <w:t>majority</w:t>
      </w:r>
      <w:r w:rsidR="00CD3333">
        <w:t xml:space="preserve"> </w:t>
      </w:r>
      <w:r w:rsidRPr="00CD3333">
        <w:t>of</w:t>
      </w:r>
      <w:r w:rsidR="00CD3333">
        <w:t xml:space="preserve"> </w:t>
      </w:r>
      <w:r w:rsidRPr="00CD3333">
        <w:t>the</w:t>
      </w:r>
      <w:r w:rsidR="00CD3333">
        <w:t xml:space="preserve"> </w:t>
      </w:r>
      <w:r w:rsidRPr="00CD3333">
        <w:t>population</w:t>
      </w:r>
      <w:r w:rsidR="00CD3333">
        <w:t xml:space="preserve"> </w:t>
      </w:r>
      <w:r w:rsidRPr="00CD3333">
        <w:t>saw</w:t>
      </w:r>
      <w:r w:rsidR="00CD3333">
        <w:t xml:space="preserve"> </w:t>
      </w:r>
      <w:r w:rsidRPr="00CD3333">
        <w:t>unprecedented</w:t>
      </w:r>
      <w:r w:rsidR="00CD3333">
        <w:t xml:space="preserve"> </w:t>
      </w:r>
      <w:r w:rsidRPr="00CD3333">
        <w:t>levels</w:t>
      </w:r>
      <w:r w:rsidR="00CD3333">
        <w:t xml:space="preserve"> </w:t>
      </w:r>
      <w:r w:rsidRPr="00CD3333">
        <w:t>of</w:t>
      </w:r>
      <w:r w:rsidR="00CD3333">
        <w:t xml:space="preserve"> </w:t>
      </w:r>
      <w:r w:rsidRPr="00CD3333">
        <w:t>improvement</w:t>
      </w:r>
      <w:r w:rsidR="00CD3333">
        <w:t xml:space="preserve"> </w:t>
      </w:r>
      <w:r w:rsidRPr="00CD3333">
        <w:t>in</w:t>
      </w:r>
      <w:r w:rsidR="00CD3333">
        <w:t xml:space="preserve"> </w:t>
      </w:r>
      <w:r w:rsidRPr="00CD3333">
        <w:t>quality</w:t>
      </w:r>
      <w:r w:rsidR="00CD3333">
        <w:t xml:space="preserve"> </w:t>
      </w:r>
      <w:r w:rsidRPr="00CD3333">
        <w:t>of</w:t>
      </w:r>
      <w:r w:rsidR="00CD3333">
        <w:t xml:space="preserve"> </w:t>
      </w:r>
      <w:r w:rsidRPr="00CD3333">
        <w:t>life</w:t>
      </w:r>
      <w:r w:rsidR="00CD3333">
        <w:t xml:space="preserve"> </w:t>
      </w:r>
      <w:r w:rsidRPr="00CD3333">
        <w:t>and</w:t>
      </w:r>
      <w:r w:rsidR="00CD3333">
        <w:t xml:space="preserve"> </w:t>
      </w:r>
      <w:r w:rsidRPr="00CD3333">
        <w:t>social</w:t>
      </w:r>
      <w:r w:rsidR="00CD3333">
        <w:t xml:space="preserve"> </w:t>
      </w:r>
      <w:r w:rsidRPr="00CD3333">
        <w:t>mobility</w:t>
      </w:r>
      <w:r w:rsidR="00CD3333">
        <w:t xml:space="preserve"> </w:t>
      </w:r>
      <w:r w:rsidRPr="00CD3333">
        <w:t>during</w:t>
      </w:r>
      <w:r w:rsidR="00CD3333">
        <w:t xml:space="preserve"> </w:t>
      </w:r>
      <w:r w:rsidRPr="00CD3333">
        <w:t>the</w:t>
      </w:r>
      <w:r w:rsidR="00CD3333">
        <w:t xml:space="preserve"> </w:t>
      </w:r>
      <w:r w:rsidRPr="00CD3333">
        <w:t>first</w:t>
      </w:r>
      <w:r w:rsidR="00CD3333">
        <w:t xml:space="preserve"> </w:t>
      </w:r>
      <w:r w:rsidRPr="00CD3333">
        <w:t>three</w:t>
      </w:r>
      <w:r w:rsidR="00CD3333">
        <w:t xml:space="preserve"> </w:t>
      </w:r>
      <w:r w:rsidRPr="00CD3333">
        <w:t>postwar</w:t>
      </w:r>
      <w:r w:rsidR="00CD3333">
        <w:t xml:space="preserve"> </w:t>
      </w:r>
      <w:r w:rsidRPr="00CD3333">
        <w:t>decades.</w:t>
      </w:r>
      <w:r w:rsidR="00CD3333">
        <w:t xml:space="preserve"> </w:t>
      </w:r>
      <w:r w:rsidRPr="00CD3333">
        <w:t>Indeed,</w:t>
      </w:r>
      <w:r w:rsidR="00CD3333">
        <w:t xml:space="preserve"> </w:t>
      </w:r>
      <w:r w:rsidRPr="00CD3333">
        <w:t>like</w:t>
      </w:r>
      <w:r w:rsidR="00CD3333">
        <w:t xml:space="preserve"> </w:t>
      </w:r>
      <w:r w:rsidRPr="00CD3333">
        <w:t>other</w:t>
      </w:r>
      <w:r w:rsidR="00CD3333">
        <w:t xml:space="preserve"> </w:t>
      </w:r>
      <w:r w:rsidRPr="00CD3333">
        <w:t>Stalinist</w:t>
      </w:r>
      <w:r w:rsidR="00CD3333">
        <w:t xml:space="preserve"> </w:t>
      </w:r>
      <w:r w:rsidRPr="00CD3333">
        <w:t>regimes,</w:t>
      </w:r>
      <w:r w:rsidR="00CD3333">
        <w:t xml:space="preserve"> </w:t>
      </w:r>
      <w:r w:rsidRPr="00CD3333">
        <w:t>Ceausescu</w:t>
      </w:r>
      <w:r w:rsidR="00CD3333">
        <w:t>’</w:t>
      </w:r>
      <w:r w:rsidRPr="00CD3333">
        <w:t>s</w:t>
      </w:r>
      <w:r w:rsidR="00CD3333">
        <w:t xml:space="preserve"> </w:t>
      </w:r>
      <w:r w:rsidRPr="00CD3333">
        <w:t>governed</w:t>
      </w:r>
      <w:r w:rsidR="00CD3333">
        <w:t xml:space="preserve"> </w:t>
      </w:r>
      <w:r w:rsidRPr="00CD3333">
        <w:t>not</w:t>
      </w:r>
      <w:r w:rsidR="00CD3333">
        <w:t xml:space="preserve"> </w:t>
      </w:r>
      <w:r w:rsidRPr="00CD3333">
        <w:t>only</w:t>
      </w:r>
      <w:r w:rsidR="00CD3333">
        <w:t xml:space="preserve"> </w:t>
      </w:r>
      <w:r w:rsidRPr="00CD3333">
        <w:t>through</w:t>
      </w:r>
      <w:r w:rsidR="00CD3333">
        <w:t xml:space="preserve"> </w:t>
      </w:r>
      <w:r w:rsidRPr="00CD3333">
        <w:t>political</w:t>
      </w:r>
      <w:r w:rsidR="00CD3333">
        <w:t xml:space="preserve"> </w:t>
      </w:r>
      <w:r w:rsidRPr="00CD3333">
        <w:t>prisons</w:t>
      </w:r>
      <w:r w:rsidR="00CD3333">
        <w:t xml:space="preserve"> </w:t>
      </w:r>
      <w:r w:rsidRPr="00CD3333">
        <w:t>and</w:t>
      </w:r>
      <w:r w:rsidR="00CD3333">
        <w:t xml:space="preserve"> </w:t>
      </w:r>
      <w:r w:rsidRPr="00CD3333">
        <w:t>intelligence</w:t>
      </w:r>
      <w:r w:rsidR="00CD3333">
        <w:t xml:space="preserve"> </w:t>
      </w:r>
      <w:r w:rsidRPr="00CD3333">
        <w:t>services</w:t>
      </w:r>
      <w:r w:rsidR="00CD3333">
        <w:t xml:space="preserve"> </w:t>
      </w:r>
      <w:r w:rsidRPr="00CD3333">
        <w:t>but</w:t>
      </w:r>
      <w:r w:rsidR="00CD3333">
        <w:t xml:space="preserve"> </w:t>
      </w:r>
      <w:r w:rsidRPr="00CD3333">
        <w:t>also</w:t>
      </w:r>
      <w:r w:rsidR="00CD3333">
        <w:t xml:space="preserve"> </w:t>
      </w:r>
      <w:r w:rsidRPr="00CD3333">
        <w:t>by</w:t>
      </w:r>
      <w:r w:rsidR="00CD3333">
        <w:t xml:space="preserve"> </w:t>
      </w:r>
      <w:r w:rsidRPr="00CD3333">
        <w:t>promising</w:t>
      </w:r>
      <w:r w:rsidR="00CD3333">
        <w:t xml:space="preserve"> </w:t>
      </w:r>
      <w:r w:rsidRPr="00CD3333">
        <w:t>and</w:t>
      </w:r>
      <w:r w:rsidR="00CD3333">
        <w:t xml:space="preserve"> </w:t>
      </w:r>
      <w:r w:rsidRPr="00CD3333">
        <w:t>generally</w:t>
      </w:r>
      <w:r w:rsidR="00CD3333">
        <w:t xml:space="preserve"> </w:t>
      </w:r>
      <w:r w:rsidRPr="00CD3333">
        <w:t>providing</w:t>
      </w:r>
      <w:r w:rsidR="00CD3333">
        <w:t xml:space="preserve"> </w:t>
      </w:r>
      <w:r w:rsidRPr="00CD3333">
        <w:t>guaranteed</w:t>
      </w:r>
      <w:r w:rsidR="00CD3333">
        <w:t xml:space="preserve"> </w:t>
      </w:r>
      <w:r w:rsidRPr="00CD3333">
        <w:t>employment,</w:t>
      </w:r>
      <w:r w:rsidR="00CD3333">
        <w:t xml:space="preserve"> </w:t>
      </w:r>
      <w:r w:rsidRPr="00CD3333">
        <w:t>decent</w:t>
      </w:r>
      <w:r w:rsidR="00CD3333">
        <w:t xml:space="preserve"> </w:t>
      </w:r>
      <w:r w:rsidRPr="00CD3333">
        <w:t>pay</w:t>
      </w:r>
      <w:r w:rsidR="00CD3333">
        <w:t xml:space="preserve"> </w:t>
      </w:r>
      <w:r w:rsidRPr="00CD3333">
        <w:t>and</w:t>
      </w:r>
      <w:r w:rsidR="00CD3333">
        <w:t xml:space="preserve"> </w:t>
      </w:r>
      <w:r w:rsidRPr="00CD3333">
        <w:t>working</w:t>
      </w:r>
      <w:r w:rsidR="00CD3333">
        <w:t xml:space="preserve"> </w:t>
      </w:r>
      <w:r w:rsidRPr="00CD3333">
        <w:t>conditions,</w:t>
      </w:r>
      <w:r w:rsidR="00CD3333">
        <w:t xml:space="preserve"> </w:t>
      </w:r>
      <w:r w:rsidRPr="00CD3333">
        <w:t>affordable</w:t>
      </w:r>
      <w:r w:rsidR="00CD3333">
        <w:t xml:space="preserve"> </w:t>
      </w:r>
      <w:r w:rsidRPr="00CD3333">
        <w:t>housing</w:t>
      </w:r>
      <w:r w:rsidR="00CD3333">
        <w:t xml:space="preserve"> </w:t>
      </w:r>
      <w:r w:rsidRPr="00CD3333">
        <w:t>and</w:t>
      </w:r>
      <w:r w:rsidR="00CD3333">
        <w:t xml:space="preserve"> </w:t>
      </w:r>
      <w:r w:rsidRPr="00CD3333">
        <w:t>leisure,</w:t>
      </w:r>
      <w:r w:rsidR="00CD3333">
        <w:t xml:space="preserve"> </w:t>
      </w:r>
      <w:r w:rsidRPr="00CD3333">
        <w:t>and</w:t>
      </w:r>
      <w:r w:rsidR="00CD3333">
        <w:t xml:space="preserve"> </w:t>
      </w:r>
      <w:r w:rsidRPr="00CD3333">
        <w:t>universal</w:t>
      </w:r>
      <w:r w:rsidR="00CD3333">
        <w:t xml:space="preserve"> </w:t>
      </w:r>
      <w:r w:rsidRPr="00CD3333">
        <w:t>access</w:t>
      </w:r>
      <w:r w:rsidR="00CD3333">
        <w:t xml:space="preserve"> </w:t>
      </w:r>
      <w:r w:rsidRPr="00CD3333">
        <w:t>to</w:t>
      </w:r>
      <w:r w:rsidR="00CD3333">
        <w:t xml:space="preserve"> </w:t>
      </w:r>
      <w:r w:rsidRPr="00CD3333">
        <w:t>education</w:t>
      </w:r>
      <w:r w:rsidR="00CD3333">
        <w:t xml:space="preserve"> </w:t>
      </w:r>
      <w:r w:rsidRPr="00CD3333">
        <w:t>and</w:t>
      </w:r>
      <w:r w:rsidR="00CD3333">
        <w:t xml:space="preserve"> </w:t>
      </w:r>
      <w:r w:rsidRPr="00CD3333">
        <w:t>healthcare.</w:t>
      </w:r>
      <w:r w:rsidR="00CD3333">
        <w:t xml:space="preserve"> </w:t>
      </w:r>
      <w:r w:rsidRPr="00CD3333">
        <w:t>Yet</w:t>
      </w:r>
      <w:r w:rsidR="00CD3333">
        <w:t xml:space="preserve"> </w:t>
      </w:r>
      <w:r w:rsidRPr="00CD3333">
        <w:t>it</w:t>
      </w:r>
      <w:r w:rsidR="00CD3333">
        <w:t xml:space="preserve"> </w:t>
      </w:r>
      <w:r w:rsidRPr="00CD3333">
        <w:t>was</w:t>
      </w:r>
      <w:r w:rsidR="00CD3333">
        <w:t xml:space="preserve"> </w:t>
      </w:r>
      <w:r w:rsidRPr="00CD3333">
        <w:t>precisely</w:t>
      </w:r>
      <w:r w:rsidR="00CD3333">
        <w:t xml:space="preserve"> </w:t>
      </w:r>
      <w:r w:rsidRPr="00CD3333">
        <w:t>the</w:t>
      </w:r>
      <w:r w:rsidR="00CD3333">
        <w:t xml:space="preserve"> </w:t>
      </w:r>
      <w:r w:rsidRPr="00CD3333">
        <w:t>remunerative</w:t>
      </w:r>
      <w:r w:rsidR="00CD3333">
        <w:t xml:space="preserve"> </w:t>
      </w:r>
      <w:r w:rsidRPr="00CD3333">
        <w:t>sources</w:t>
      </w:r>
      <w:r w:rsidR="00CD3333">
        <w:t xml:space="preserve"> </w:t>
      </w:r>
      <w:r w:rsidRPr="00CD3333">
        <w:t>of</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legitimacy</w:t>
      </w:r>
      <w:r w:rsidR="00CD3333">
        <w:t xml:space="preserve"> </w:t>
      </w:r>
      <w:r w:rsidRPr="00CD3333">
        <w:t>that</w:t>
      </w:r>
      <w:r w:rsidR="00CD3333">
        <w:t xml:space="preserve"> </w:t>
      </w:r>
      <w:r w:rsidRPr="00CD3333">
        <w:t>suffered</w:t>
      </w:r>
      <w:r w:rsidR="00CD3333">
        <w:t xml:space="preserve"> </w:t>
      </w:r>
      <w:r w:rsidRPr="00CD3333">
        <w:t>the</w:t>
      </w:r>
      <w:r w:rsidR="00CD3333">
        <w:t xml:space="preserve"> </w:t>
      </w:r>
      <w:r w:rsidRPr="00CD3333">
        <w:t>most</w:t>
      </w:r>
      <w:r w:rsidR="00CD3333">
        <w:t xml:space="preserve"> </w:t>
      </w:r>
      <w:r w:rsidRPr="00CD3333">
        <w:t>from</w:t>
      </w:r>
      <w:r w:rsidR="00CD3333">
        <w:t xml:space="preserve"> </w:t>
      </w:r>
      <w:r w:rsidRPr="00CD3333">
        <w:t>the</w:t>
      </w:r>
      <w:r w:rsidR="00CD3333">
        <w:t xml:space="preserve"> </w:t>
      </w:r>
      <w:r w:rsidRPr="00CD3333">
        <w:t>austerity</w:t>
      </w:r>
      <w:r w:rsidR="00CD3333">
        <w:t xml:space="preserve"> </w:t>
      </w:r>
      <w:r w:rsidRPr="00CD3333">
        <w:t>policies</w:t>
      </w:r>
      <w:r w:rsidR="00CD3333">
        <w:t xml:space="preserve"> </w:t>
      </w:r>
      <w:r w:rsidRPr="00CD3333">
        <w:t>of</w:t>
      </w:r>
      <w:r w:rsidR="00CD3333">
        <w:t xml:space="preserve"> </w:t>
      </w:r>
      <w:r w:rsidRPr="00CD3333">
        <w:t>the</w:t>
      </w:r>
      <w:r w:rsidR="00CD3333">
        <w:t xml:space="preserve"> </w:t>
      </w:r>
      <w:r w:rsidRPr="00CD3333">
        <w:t>1980s.</w:t>
      </w:r>
      <w:r w:rsidR="00CD3333">
        <w:t xml:space="preserve"> </w:t>
      </w:r>
      <w:r w:rsidRPr="00CD3333">
        <w:t>Unlike</w:t>
      </w:r>
      <w:r w:rsidR="00CD3333">
        <w:t xml:space="preserve"> </w:t>
      </w:r>
      <w:r w:rsidRPr="00CD3333">
        <w:t>Hungary</w:t>
      </w:r>
      <w:r w:rsidR="00CD3333">
        <w:t xml:space="preserve"> </w:t>
      </w:r>
      <w:r w:rsidRPr="00CD3333">
        <w:t>or</w:t>
      </w:r>
      <w:r w:rsidR="00CD3333">
        <w:t xml:space="preserve"> </w:t>
      </w:r>
      <w:r w:rsidRPr="00CD3333">
        <w:t>Czechos</w:t>
      </w:r>
      <w:r w:rsidR="00591DA2">
        <w:t>l</w:t>
      </w:r>
      <w:r w:rsidRPr="00CD3333">
        <w:t>ovakia,</w:t>
      </w:r>
      <w:r w:rsidR="00CD3333">
        <w:t xml:space="preserve"> </w:t>
      </w:r>
      <w:r w:rsidRPr="00CD3333">
        <w:t>Romania</w:t>
      </w:r>
      <w:r w:rsidR="00CD3333">
        <w:t xml:space="preserve"> </w:t>
      </w:r>
      <w:r w:rsidRPr="00CD3333">
        <w:t>did</w:t>
      </w:r>
      <w:r w:rsidR="00CD3333">
        <w:t xml:space="preserve"> </w:t>
      </w:r>
      <w:r w:rsidRPr="00CD3333">
        <w:t>not</w:t>
      </w:r>
      <w:r w:rsidR="00CD3333">
        <w:t xml:space="preserve"> </w:t>
      </w:r>
      <w:r w:rsidRPr="00CD3333">
        <w:t>use</w:t>
      </w:r>
      <w:r w:rsidR="00CD3333">
        <w:t xml:space="preserve"> </w:t>
      </w:r>
      <w:r w:rsidRPr="00CD3333">
        <w:t>individual</w:t>
      </w:r>
      <w:r w:rsidR="00CD3333">
        <w:t xml:space="preserve"> </w:t>
      </w:r>
      <w:r w:rsidRPr="00CD3333">
        <w:t>material</w:t>
      </w:r>
      <w:r w:rsidR="00CD3333">
        <w:t xml:space="preserve"> </w:t>
      </w:r>
      <w:r w:rsidRPr="00CD3333">
        <w:t>incentives</w:t>
      </w:r>
      <w:r w:rsidR="00CD3333">
        <w:t xml:space="preserve"> </w:t>
      </w:r>
      <w:r w:rsidRPr="00CD3333">
        <w:t>as</w:t>
      </w:r>
      <w:r w:rsidR="00CD3333">
        <w:t xml:space="preserve"> </w:t>
      </w:r>
      <w:r w:rsidRPr="00CD3333">
        <w:t>intensively</w:t>
      </w:r>
      <w:r w:rsidR="00CD3333">
        <w:t xml:space="preserve"> </w:t>
      </w:r>
      <w:r w:rsidRPr="00CD3333">
        <w:t>in</w:t>
      </w:r>
      <w:r w:rsidR="00CD3333">
        <w:t xml:space="preserve"> </w:t>
      </w:r>
      <w:r w:rsidRPr="00CD3333">
        <w:t>order</w:t>
      </w:r>
      <w:r w:rsidR="00CD3333">
        <w:t xml:space="preserve"> </w:t>
      </w:r>
      <w:r w:rsidRPr="00CD3333">
        <w:t>to</w:t>
      </w:r>
      <w:r w:rsidR="00CD3333">
        <w:t xml:space="preserve"> </w:t>
      </w:r>
      <w:r w:rsidRPr="00CD3333">
        <w:t>secure</w:t>
      </w:r>
      <w:r w:rsidR="00CD3333">
        <w:t xml:space="preserve"> </w:t>
      </w:r>
      <w:r w:rsidRPr="00CD3333">
        <w:t>compliance.</w:t>
      </w:r>
      <w:r w:rsidR="00BE0337" w:rsidRPr="005F2B6C">
        <w:rPr>
          <w:vertAlign w:val="superscript"/>
        </w:rPr>
        <w:t>1</w:t>
      </w:r>
      <w:r w:rsidR="009C1781">
        <w:rPr>
          <w:vertAlign w:val="superscript"/>
        </w:rPr>
        <w:t>01</w:t>
      </w:r>
      <w:r w:rsidR="00CD3333">
        <w:t xml:space="preserve"> </w:t>
      </w:r>
      <w:r w:rsidRPr="00CD3333">
        <w:t>As</w:t>
      </w:r>
      <w:r w:rsidR="00CD3333">
        <w:t xml:space="preserve"> </w:t>
      </w:r>
      <w:r w:rsidRPr="00CD3333">
        <w:t>revealed</w:t>
      </w:r>
      <w:r w:rsidR="00CD3333">
        <w:t xml:space="preserve"> </w:t>
      </w:r>
      <w:r w:rsidRPr="00CD3333">
        <w:t>in</w:t>
      </w:r>
      <w:r w:rsidR="00CD3333">
        <w:t xml:space="preserve"> </w:t>
      </w:r>
      <w:r w:rsidRPr="00CD3333">
        <w:t>testimonials</w:t>
      </w:r>
      <w:r w:rsidR="00CD3333">
        <w:t xml:space="preserve"> </w:t>
      </w:r>
      <w:r w:rsidRPr="00CD3333">
        <w:t>on</w:t>
      </w:r>
      <w:r w:rsidR="00CD3333">
        <w:t xml:space="preserve"> </w:t>
      </w:r>
      <w:r w:rsidRPr="00CD3333">
        <w:t>subjective</w:t>
      </w:r>
      <w:r w:rsidR="00CD3333">
        <w:t xml:space="preserve"> </w:t>
      </w:r>
      <w:r w:rsidRPr="00CD3333">
        <w:t>perceptions</w:t>
      </w:r>
      <w:r w:rsidR="00CD3333">
        <w:t xml:space="preserve"> </w:t>
      </w:r>
      <w:r w:rsidRPr="00CD3333">
        <w:t>of</w:t>
      </w:r>
      <w:r w:rsidR="00CD3333">
        <w:t xml:space="preserve"> </w:t>
      </w:r>
      <w:r w:rsidRPr="00CD3333">
        <w:t>austerity</w:t>
      </w:r>
      <w:r w:rsidR="00CD3333">
        <w:t xml:space="preserve"> </w:t>
      </w:r>
      <w:r w:rsidRPr="00CD3333">
        <w:t>during</w:t>
      </w:r>
      <w:r w:rsidR="00CD3333">
        <w:t xml:space="preserve"> </w:t>
      </w:r>
      <w:r w:rsidRPr="00CD3333">
        <w:t>the</w:t>
      </w:r>
      <w:r w:rsidR="00CD3333">
        <w:t xml:space="preserve"> </w:t>
      </w:r>
      <w:r w:rsidRPr="00CD3333">
        <w:t>1980s,</w:t>
      </w:r>
      <w:r w:rsidR="00CD3333">
        <w:t xml:space="preserve"> </w:t>
      </w:r>
      <w:r w:rsidRPr="00CD3333">
        <w:t>a</w:t>
      </w:r>
      <w:r w:rsidR="00CD3333">
        <w:t xml:space="preserve"> </w:t>
      </w:r>
      <w:r w:rsidRPr="00CD3333">
        <w:t>dramatic</w:t>
      </w:r>
      <w:r w:rsidR="00CD3333">
        <w:t xml:space="preserve"> </w:t>
      </w:r>
      <w:r w:rsidRPr="00CD3333">
        <w:t>reduction</w:t>
      </w:r>
      <w:r w:rsidR="00CD3333">
        <w:t xml:space="preserve"> </w:t>
      </w:r>
      <w:r w:rsidRPr="00CD3333">
        <w:t>of</w:t>
      </w:r>
      <w:r w:rsidR="00CD3333">
        <w:t xml:space="preserve"> </w:t>
      </w:r>
      <w:r w:rsidRPr="00CD3333">
        <w:t>consumer</w:t>
      </w:r>
      <w:r w:rsidR="00CD3333">
        <w:t xml:space="preserve"> </w:t>
      </w:r>
      <w:r w:rsidRPr="00CD3333">
        <w:t>demand</w:t>
      </w:r>
      <w:r w:rsidR="00CD3333">
        <w:t xml:space="preserve"> </w:t>
      </w:r>
      <w:r w:rsidRPr="00CD3333">
        <w:t>during</w:t>
      </w:r>
      <w:r w:rsidR="00CD3333">
        <w:t xml:space="preserve"> </w:t>
      </w:r>
      <w:r w:rsidRPr="00CD3333">
        <w:t>that</w:t>
      </w:r>
      <w:r w:rsidR="00CD3333">
        <w:t xml:space="preserve"> </w:t>
      </w:r>
      <w:r w:rsidRPr="00CD3333">
        <w:t>decade</w:t>
      </w:r>
      <w:r w:rsidR="00CD3333">
        <w:t xml:space="preserve"> </w:t>
      </w:r>
      <w:r w:rsidRPr="00CD3333">
        <w:t>abruptly</w:t>
      </w:r>
      <w:r w:rsidR="00CD3333">
        <w:t xml:space="preserve"> </w:t>
      </w:r>
      <w:r w:rsidRPr="00CD3333">
        <w:t>terminated</w:t>
      </w:r>
      <w:r w:rsidR="00CD3333">
        <w:t xml:space="preserve"> </w:t>
      </w:r>
      <w:r w:rsidRPr="00CD3333">
        <w:t>the</w:t>
      </w:r>
      <w:r w:rsidR="00CD3333">
        <w:t xml:space="preserve"> </w:t>
      </w:r>
      <w:r w:rsidRPr="00CD3333">
        <w:t>status</w:t>
      </w:r>
      <w:r w:rsidR="00CD3333">
        <w:t xml:space="preserve"> </w:t>
      </w:r>
      <w:r w:rsidRPr="00CD3333">
        <w:t>quo</w:t>
      </w:r>
      <w:r w:rsidR="00CD3333">
        <w:t xml:space="preserve"> </w:t>
      </w:r>
      <w:r w:rsidRPr="00CD3333">
        <w:t>in</w:t>
      </w:r>
      <w:r w:rsidR="00CD3333">
        <w:t xml:space="preserve"> </w:t>
      </w:r>
      <w:r w:rsidRPr="00CD3333">
        <w:t>the</w:t>
      </w:r>
      <w:r w:rsidR="00CD3333">
        <w:t xml:space="preserve"> </w:t>
      </w:r>
      <w:r w:rsidRPr="00CD3333">
        <w:t>relationship</w:t>
      </w:r>
      <w:r w:rsidR="00CD3333">
        <w:t xml:space="preserve"> </w:t>
      </w:r>
      <w:r w:rsidRPr="00CD3333">
        <w:t>between</w:t>
      </w:r>
      <w:r w:rsidR="00CD3333">
        <w:t xml:space="preserve"> </w:t>
      </w:r>
      <w:r w:rsidRPr="00CD3333">
        <w:t>the</w:t>
      </w:r>
      <w:r w:rsidR="00CD3333">
        <w:t xml:space="preserve"> </w:t>
      </w:r>
      <w:r w:rsidRPr="00CD3333">
        <w:t>regime</w:t>
      </w:r>
      <w:r w:rsidR="00CD3333">
        <w:t xml:space="preserve"> </w:t>
      </w:r>
      <w:r w:rsidRPr="00CD3333">
        <w:t>and</w:t>
      </w:r>
      <w:r w:rsidR="00CD3333">
        <w:t xml:space="preserve"> </w:t>
      </w:r>
      <w:r w:rsidRPr="00CD3333">
        <w:t>its</w:t>
      </w:r>
      <w:r w:rsidR="00CD3333">
        <w:t xml:space="preserve"> </w:t>
      </w:r>
      <w:r w:rsidRPr="00CD3333">
        <w:t>subordinates.</w:t>
      </w:r>
      <w:r w:rsidR="00591DA2" w:rsidRPr="005F2B6C">
        <w:rPr>
          <w:vertAlign w:val="superscript"/>
        </w:rPr>
        <w:t>1</w:t>
      </w:r>
      <w:r w:rsidR="009C1781">
        <w:rPr>
          <w:vertAlign w:val="superscript"/>
        </w:rPr>
        <w:t>02</w:t>
      </w:r>
    </w:p>
    <w:p w14:paraId="09B91CDC" w14:textId="1DCD7A3E" w:rsidR="00CD3333" w:rsidRDefault="002A4B8B" w:rsidP="00CD3333">
      <w:pPr>
        <w:pStyle w:val="TEXTIND"/>
      </w:pPr>
      <w:r w:rsidRPr="00CD3333">
        <w:t>To</w:t>
      </w:r>
      <w:r w:rsidR="00CD3333">
        <w:t xml:space="preserve"> </w:t>
      </w:r>
      <w:r w:rsidRPr="00CD3333">
        <w:t>get</w:t>
      </w:r>
      <w:r w:rsidR="00CD3333">
        <w:t xml:space="preserve"> </w:t>
      </w:r>
      <w:r w:rsidRPr="00CD3333">
        <w:t>the</w:t>
      </w:r>
      <w:r w:rsidR="00CD3333">
        <w:t xml:space="preserve"> </w:t>
      </w:r>
      <w:r w:rsidRPr="00CD3333">
        <w:t>dollars</w:t>
      </w:r>
      <w:r w:rsidR="00CD3333">
        <w:t xml:space="preserve"> </w:t>
      </w:r>
      <w:r w:rsidRPr="00CD3333">
        <w:t>needed</w:t>
      </w:r>
      <w:r w:rsidR="00CD3333">
        <w:t xml:space="preserve"> </w:t>
      </w:r>
      <w:r w:rsidRPr="00CD3333">
        <w:t>to</w:t>
      </w:r>
      <w:r w:rsidR="00CD3333">
        <w:t xml:space="preserve"> </w:t>
      </w:r>
      <w:r w:rsidRPr="00CD3333">
        <w:t>pay</w:t>
      </w:r>
      <w:r w:rsidR="00CD3333">
        <w:t xml:space="preserve"> </w:t>
      </w:r>
      <w:r w:rsidRPr="00CD3333">
        <w:t>off</w:t>
      </w:r>
      <w:r w:rsidR="00CD3333">
        <w:t xml:space="preserve"> </w:t>
      </w:r>
      <w:r w:rsidRPr="00CD3333">
        <w:t>foreign</w:t>
      </w:r>
      <w:r w:rsidR="00CD3333">
        <w:t xml:space="preserve"> </w:t>
      </w:r>
      <w:r w:rsidRPr="00CD3333">
        <w:t>debt,</w:t>
      </w:r>
      <w:r w:rsidR="00CD3333">
        <w:t xml:space="preserve"> </w:t>
      </w:r>
      <w:r w:rsidRPr="00CD3333">
        <w:t>Ceausescu</w:t>
      </w:r>
      <w:r w:rsidR="00CD3333">
        <w:t xml:space="preserve"> </w:t>
      </w:r>
      <w:r w:rsidRPr="00CD3333">
        <w:t>decided</w:t>
      </w:r>
      <w:r w:rsidR="00CD3333">
        <w:t xml:space="preserve"> </w:t>
      </w:r>
      <w:r w:rsidRPr="00CD3333">
        <w:t>to</w:t>
      </w:r>
      <w:r w:rsidR="00CD3333">
        <w:t xml:space="preserve"> </w:t>
      </w:r>
      <w:r w:rsidRPr="00CD3333">
        <w:t>crack</w:t>
      </w:r>
      <w:r w:rsidR="00CD3333">
        <w:t xml:space="preserve"> </w:t>
      </w:r>
      <w:r w:rsidRPr="00CD3333">
        <w:t>down</w:t>
      </w:r>
      <w:r w:rsidR="00CD3333">
        <w:t xml:space="preserve"> </w:t>
      </w:r>
      <w:r w:rsidRPr="00CD3333">
        <w:t>on</w:t>
      </w:r>
      <w:r w:rsidR="00CD3333">
        <w:t xml:space="preserve"> </w:t>
      </w:r>
      <w:r w:rsidRPr="00CD3333">
        <w:t>both</w:t>
      </w:r>
      <w:r w:rsidR="00CD3333">
        <w:t xml:space="preserve"> </w:t>
      </w:r>
      <w:r w:rsidRPr="00CD3333">
        <w:t>private</w:t>
      </w:r>
      <w:r w:rsidR="00CD3333">
        <w:t xml:space="preserve"> </w:t>
      </w:r>
      <w:r w:rsidRPr="00CD3333">
        <w:t>and</w:t>
      </w:r>
      <w:r w:rsidR="00CD3333">
        <w:t xml:space="preserve"> </w:t>
      </w:r>
      <w:r w:rsidRPr="00CD3333">
        <w:t>public</w:t>
      </w:r>
      <w:r w:rsidR="00CD3333">
        <w:t xml:space="preserve"> </w:t>
      </w:r>
      <w:r w:rsidRPr="00CD3333">
        <w:t>consumption,</w:t>
      </w:r>
      <w:r w:rsidR="00CD3333">
        <w:t xml:space="preserve"> </w:t>
      </w:r>
      <w:r w:rsidRPr="00CD3333">
        <w:t>thus</w:t>
      </w:r>
      <w:r w:rsidR="00CD3333">
        <w:t xml:space="preserve"> </w:t>
      </w:r>
      <w:r w:rsidRPr="00CD3333">
        <w:t>reversing</w:t>
      </w:r>
      <w:r w:rsidR="00CD3333">
        <w:t xml:space="preserve"> </w:t>
      </w:r>
      <w:r w:rsidRPr="00CD3333">
        <w:t>two</w:t>
      </w:r>
      <w:r w:rsidR="00CD3333">
        <w:t xml:space="preserve"> </w:t>
      </w:r>
      <w:r w:rsidRPr="00CD3333">
        <w:t>decades</w:t>
      </w:r>
      <w:r w:rsidR="00CD3333">
        <w:t xml:space="preserve"> </w:t>
      </w:r>
      <w:r w:rsidRPr="00CD3333">
        <w:t>of</w:t>
      </w:r>
      <w:r w:rsidR="00CD3333">
        <w:t xml:space="preserve"> </w:t>
      </w:r>
      <w:r w:rsidRPr="00CD3333">
        <w:t>progress</w:t>
      </w:r>
      <w:r w:rsidR="00CD3333">
        <w:t xml:space="preserve"> </w:t>
      </w:r>
      <w:r w:rsidRPr="00CD3333">
        <w:t>in</w:t>
      </w:r>
      <w:r w:rsidR="00CD3333">
        <w:t xml:space="preserve"> </w:t>
      </w:r>
      <w:r w:rsidRPr="00CD3333">
        <w:t>living</w:t>
      </w:r>
      <w:r w:rsidR="00CD3333">
        <w:t xml:space="preserve"> </w:t>
      </w:r>
      <w:r w:rsidRPr="00CD3333">
        <w:t>standards.</w:t>
      </w:r>
      <w:r w:rsidR="00CD3333">
        <w:t xml:space="preserve"> </w:t>
      </w:r>
      <w:r w:rsidRPr="00CD3333">
        <w:t>The</w:t>
      </w:r>
      <w:r w:rsidR="00CD3333">
        <w:t xml:space="preserve"> </w:t>
      </w:r>
      <w:r w:rsidRPr="00CD3333">
        <w:t>provision</w:t>
      </w:r>
      <w:r w:rsidR="00CD3333">
        <w:t xml:space="preserve"> </w:t>
      </w:r>
      <w:r w:rsidRPr="00CD3333">
        <w:t>of</w:t>
      </w:r>
      <w:r w:rsidR="00CD3333">
        <w:t xml:space="preserve"> </w:t>
      </w:r>
      <w:r w:rsidRPr="00CD3333">
        <w:t>adequate</w:t>
      </w:r>
      <w:r w:rsidR="00CD3333">
        <w:t xml:space="preserve"> </w:t>
      </w:r>
      <w:r w:rsidRPr="00CD3333">
        <w:t>food,</w:t>
      </w:r>
      <w:r w:rsidR="00CD3333">
        <w:t xml:space="preserve"> </w:t>
      </w:r>
      <w:r w:rsidRPr="00CD3333">
        <w:t>housing</w:t>
      </w:r>
      <w:r w:rsidR="00591DA2">
        <w:t>,</w:t>
      </w:r>
      <w:r w:rsidR="00CD3333">
        <w:t xml:space="preserve"> </w:t>
      </w:r>
      <w:r w:rsidRPr="00CD3333">
        <w:t>and</w:t>
      </w:r>
      <w:r w:rsidR="00CD3333">
        <w:t xml:space="preserve"> </w:t>
      </w:r>
      <w:r w:rsidRPr="00CD3333">
        <w:t>health</w:t>
      </w:r>
      <w:r w:rsidR="00CD3333">
        <w:t xml:space="preserve"> </w:t>
      </w:r>
      <w:r w:rsidRPr="00CD3333">
        <w:t>was</w:t>
      </w:r>
      <w:r w:rsidR="00CD3333">
        <w:t xml:space="preserve"> </w:t>
      </w:r>
      <w:r w:rsidRPr="00CD3333">
        <w:t>no</w:t>
      </w:r>
      <w:r w:rsidR="00CD3333">
        <w:t xml:space="preserve"> </w:t>
      </w:r>
      <w:r w:rsidRPr="00CD3333">
        <w:t>longer</w:t>
      </w:r>
      <w:r w:rsidR="00CD3333">
        <w:t xml:space="preserve"> </w:t>
      </w:r>
      <w:r w:rsidRPr="00CD3333">
        <w:t>taken</w:t>
      </w:r>
      <w:r w:rsidR="00CD3333">
        <w:t xml:space="preserve"> </w:t>
      </w:r>
      <w:r w:rsidRPr="00CD3333">
        <w:t>for</w:t>
      </w:r>
      <w:r w:rsidR="00CD3333">
        <w:t xml:space="preserve"> </w:t>
      </w:r>
      <w:r w:rsidRPr="00CD3333">
        <w:t>granted.</w:t>
      </w:r>
      <w:r w:rsidR="00CD3333">
        <w:t xml:space="preserve"> </w:t>
      </w:r>
      <w:r w:rsidRPr="00CD3333">
        <w:t>Schools</w:t>
      </w:r>
      <w:r w:rsidR="00CD3333">
        <w:t xml:space="preserve"> </w:t>
      </w:r>
      <w:r w:rsidRPr="00CD3333">
        <w:t>and</w:t>
      </w:r>
      <w:r w:rsidR="00CD3333">
        <w:t xml:space="preserve"> </w:t>
      </w:r>
      <w:r w:rsidRPr="00CD3333">
        <w:t>the</w:t>
      </w:r>
      <w:r w:rsidR="00CD3333">
        <w:t xml:space="preserve"> </w:t>
      </w:r>
      <w:r w:rsidRPr="00CD3333">
        <w:t>extensive</w:t>
      </w:r>
      <w:r w:rsidR="00CD3333">
        <w:t xml:space="preserve"> </w:t>
      </w:r>
      <w:r w:rsidRPr="00CD3333">
        <w:t>apartment</w:t>
      </w:r>
      <w:r w:rsidR="00CD3333">
        <w:t xml:space="preserve"> </w:t>
      </w:r>
      <w:r w:rsidRPr="00CD3333">
        <w:t>complexes</w:t>
      </w:r>
      <w:r w:rsidR="00CD3333">
        <w:t xml:space="preserve"> </w:t>
      </w:r>
      <w:r w:rsidRPr="00CD3333">
        <w:t>that</w:t>
      </w:r>
      <w:r w:rsidR="00CD3333">
        <w:t xml:space="preserve"> </w:t>
      </w:r>
      <w:r w:rsidRPr="00CD3333">
        <w:t>housed</w:t>
      </w:r>
      <w:r w:rsidR="00CD3333">
        <w:t xml:space="preserve"> </w:t>
      </w:r>
      <w:r w:rsidRPr="00CD3333">
        <w:t>the</w:t>
      </w:r>
      <w:r w:rsidR="00CD3333">
        <w:t xml:space="preserve"> </w:t>
      </w:r>
      <w:r w:rsidRPr="00CD3333">
        <w:t>newly</w:t>
      </w:r>
      <w:r w:rsidR="00CD3333">
        <w:t xml:space="preserve"> </w:t>
      </w:r>
      <w:r w:rsidRPr="00CD3333">
        <w:t>urbanized</w:t>
      </w:r>
      <w:r w:rsidR="00CD3333">
        <w:t xml:space="preserve"> </w:t>
      </w:r>
      <w:r w:rsidRPr="00CD3333">
        <w:t>population</w:t>
      </w:r>
      <w:r w:rsidR="00CD3333">
        <w:t xml:space="preserve"> </w:t>
      </w:r>
      <w:r w:rsidRPr="00CD3333">
        <w:t>saw</w:t>
      </w:r>
      <w:r w:rsidR="00CD3333">
        <w:t xml:space="preserve"> </w:t>
      </w:r>
      <w:r w:rsidRPr="00CD3333">
        <w:t>regular</w:t>
      </w:r>
      <w:r w:rsidR="00CD3333">
        <w:t xml:space="preserve"> </w:t>
      </w:r>
      <w:r w:rsidRPr="00CD3333">
        <w:t>electricity</w:t>
      </w:r>
      <w:r w:rsidR="00CD3333">
        <w:t xml:space="preserve"> </w:t>
      </w:r>
      <w:r w:rsidRPr="00CD3333">
        <w:t>and</w:t>
      </w:r>
      <w:r w:rsidR="00CD3333">
        <w:t xml:space="preserve"> </w:t>
      </w:r>
      <w:r w:rsidRPr="00CD3333">
        <w:t>heating</w:t>
      </w:r>
      <w:r w:rsidR="00CD3333">
        <w:t xml:space="preserve"> </w:t>
      </w:r>
      <w:r w:rsidRPr="00CD3333">
        <w:t>cuts</w:t>
      </w:r>
      <w:r w:rsidR="00CD3333">
        <w:t xml:space="preserve"> </w:t>
      </w:r>
      <w:r w:rsidRPr="00CD3333">
        <w:t>during</w:t>
      </w:r>
      <w:r w:rsidR="00CD3333">
        <w:t xml:space="preserve"> </w:t>
      </w:r>
      <w:r w:rsidRPr="00CD3333">
        <w:t>subzero</w:t>
      </w:r>
      <w:r w:rsidR="00CD3333">
        <w:t xml:space="preserve"> </w:t>
      </w:r>
      <w:r w:rsidRPr="00CD3333">
        <w:t>temperatures</w:t>
      </w:r>
      <w:r w:rsidR="00CD3333">
        <w:t xml:space="preserve"> </w:t>
      </w:r>
      <w:r w:rsidRPr="00CD3333">
        <w:t>because</w:t>
      </w:r>
      <w:r w:rsidR="00CD3333">
        <w:t xml:space="preserve"> </w:t>
      </w:r>
      <w:r w:rsidRPr="00CD3333">
        <w:t>an</w:t>
      </w:r>
      <w:r w:rsidR="00CD3333">
        <w:t xml:space="preserve"> </w:t>
      </w:r>
      <w:r w:rsidRPr="00CD3333">
        <w:t>expanding</w:t>
      </w:r>
      <w:r w:rsidR="00CD3333">
        <w:t xml:space="preserve"> </w:t>
      </w:r>
      <w:r w:rsidRPr="00CD3333">
        <w:t>industry</w:t>
      </w:r>
      <w:r w:rsidR="00CD3333">
        <w:t xml:space="preserve"> </w:t>
      </w:r>
      <w:r w:rsidRPr="00CD3333">
        <w:t>struggling</w:t>
      </w:r>
      <w:r w:rsidR="00CD3333">
        <w:t xml:space="preserve"> </w:t>
      </w:r>
      <w:r w:rsidRPr="00CD3333">
        <w:t>to</w:t>
      </w:r>
      <w:r w:rsidR="00CD3333">
        <w:t xml:space="preserve"> </w:t>
      </w:r>
      <w:r w:rsidRPr="00CD3333">
        <w:t>meet</w:t>
      </w:r>
      <w:r w:rsidR="00CD3333">
        <w:t xml:space="preserve"> </w:t>
      </w:r>
      <w:r w:rsidRPr="00CD3333">
        <w:t>the</w:t>
      </w:r>
      <w:r w:rsidR="00CD3333">
        <w:t xml:space="preserve"> </w:t>
      </w:r>
      <w:r w:rsidRPr="00CD3333">
        <w:t>export</w:t>
      </w:r>
      <w:r w:rsidR="00CD3333">
        <w:t xml:space="preserve"> </w:t>
      </w:r>
      <w:r w:rsidRPr="00CD3333">
        <w:t>targets</w:t>
      </w:r>
      <w:r w:rsidR="00CD3333">
        <w:t xml:space="preserve"> </w:t>
      </w:r>
      <w:r w:rsidRPr="00CD3333">
        <w:t>of</w:t>
      </w:r>
      <w:r w:rsidR="00CD3333">
        <w:t xml:space="preserve"> </w:t>
      </w:r>
      <w:r w:rsidRPr="00CD3333">
        <w:t>the</w:t>
      </w:r>
      <w:r w:rsidR="00CD3333">
        <w:t xml:space="preserve"> </w:t>
      </w:r>
      <w:r w:rsidRPr="00CD3333">
        <w:t>regime</w:t>
      </w:r>
      <w:r w:rsidR="00CD3333">
        <w:t xml:space="preserve"> </w:t>
      </w:r>
      <w:r w:rsidRPr="00CD3333">
        <w:t>needed</w:t>
      </w:r>
      <w:r w:rsidR="00CD3333">
        <w:t xml:space="preserve"> </w:t>
      </w:r>
      <w:r w:rsidRPr="00CD3333">
        <w:t>more</w:t>
      </w:r>
      <w:r w:rsidR="00CD3333">
        <w:t xml:space="preserve"> </w:t>
      </w:r>
      <w:r w:rsidRPr="00CD3333">
        <w:t>electricity.</w:t>
      </w:r>
      <w:r w:rsidR="00CD3333">
        <w:t xml:space="preserve"> </w:t>
      </w:r>
      <w:r w:rsidRPr="00CD3333">
        <w:t>Industry</w:t>
      </w:r>
      <w:r w:rsidR="00CD3333">
        <w:t xml:space="preserve"> </w:t>
      </w:r>
      <w:r w:rsidRPr="00CD3333">
        <w:t>earned</w:t>
      </w:r>
      <w:r w:rsidR="00CD3333">
        <w:t xml:space="preserve"> </w:t>
      </w:r>
      <w:r w:rsidRPr="00CD3333">
        <w:t>precious</w:t>
      </w:r>
      <w:r w:rsidR="00CD3333">
        <w:t xml:space="preserve"> </w:t>
      </w:r>
      <w:r w:rsidRPr="00CD3333">
        <w:t>hard</w:t>
      </w:r>
      <w:r w:rsidR="00591DA2">
        <w:t xml:space="preserve"> </w:t>
      </w:r>
      <w:r w:rsidRPr="00CD3333">
        <w:t>currency,</w:t>
      </w:r>
      <w:r w:rsidR="00CD3333">
        <w:t xml:space="preserve"> </w:t>
      </w:r>
      <w:r w:rsidRPr="00CD3333">
        <w:t>so</w:t>
      </w:r>
      <w:r w:rsidR="00CD3333">
        <w:t xml:space="preserve"> </w:t>
      </w:r>
      <w:r w:rsidRPr="00CD3333">
        <w:t>consumers</w:t>
      </w:r>
      <w:r w:rsidR="00CD3333">
        <w:t xml:space="preserve"> </w:t>
      </w:r>
      <w:r w:rsidRPr="00CD3333">
        <w:t>had</w:t>
      </w:r>
      <w:r w:rsidR="00CD3333">
        <w:t xml:space="preserve"> </w:t>
      </w:r>
      <w:r w:rsidRPr="00CD3333">
        <w:t>to</w:t>
      </w:r>
      <w:r w:rsidR="00CD3333">
        <w:t xml:space="preserve"> </w:t>
      </w:r>
      <w:r w:rsidRPr="00CD3333">
        <w:t>endure</w:t>
      </w:r>
      <w:r w:rsidR="00CD3333">
        <w:t xml:space="preserve"> </w:t>
      </w:r>
      <w:r w:rsidRPr="00CD3333">
        <w:t>daily</w:t>
      </w:r>
      <w:r w:rsidR="00CD3333">
        <w:t xml:space="preserve"> </w:t>
      </w:r>
      <w:r w:rsidRPr="00CD3333">
        <w:t>blackouts,</w:t>
      </w:r>
      <w:r w:rsidR="00CD3333">
        <w:t xml:space="preserve"> </w:t>
      </w:r>
      <w:r w:rsidRPr="00CD3333">
        <w:t>even</w:t>
      </w:r>
      <w:r w:rsidR="00CD3333">
        <w:t xml:space="preserve"> </w:t>
      </w:r>
      <w:r w:rsidRPr="00CD3333">
        <w:t>though</w:t>
      </w:r>
      <w:r w:rsidR="00CD3333">
        <w:t xml:space="preserve"> </w:t>
      </w:r>
      <w:r w:rsidRPr="00CD3333">
        <w:t>the</w:t>
      </w:r>
      <w:r w:rsidR="00CD3333">
        <w:t xml:space="preserve"> </w:t>
      </w:r>
      <w:r w:rsidRPr="00CD3333">
        <w:t>country</w:t>
      </w:r>
      <w:r w:rsidR="00CD3333">
        <w:t xml:space="preserve"> </w:t>
      </w:r>
      <w:r w:rsidRPr="00CD3333">
        <w:t>produced</w:t>
      </w:r>
      <w:r w:rsidR="00CD3333">
        <w:t xml:space="preserve"> </w:t>
      </w:r>
      <w:r w:rsidRPr="00CD3333">
        <w:t>more</w:t>
      </w:r>
      <w:r w:rsidR="00CD3333">
        <w:t xml:space="preserve"> </w:t>
      </w:r>
      <w:r w:rsidRPr="00CD3333">
        <w:t>electricity</w:t>
      </w:r>
      <w:r w:rsidR="00CD3333">
        <w:t xml:space="preserve"> </w:t>
      </w:r>
      <w:r w:rsidRPr="00CD3333">
        <w:t>than</w:t>
      </w:r>
      <w:r w:rsidR="00CD3333">
        <w:t xml:space="preserve"> </w:t>
      </w:r>
      <w:r w:rsidRPr="00CD3333">
        <w:t>Spain</w:t>
      </w:r>
      <w:r w:rsidR="00CD3333">
        <w:t xml:space="preserve"> </w:t>
      </w:r>
      <w:r w:rsidRPr="00CD3333">
        <w:t>and</w:t>
      </w:r>
      <w:r w:rsidR="00CD3333">
        <w:t xml:space="preserve"> </w:t>
      </w:r>
      <w:r w:rsidRPr="00CD3333">
        <w:t>Italy.</w:t>
      </w:r>
      <w:r w:rsidR="00CD3333">
        <w:t xml:space="preserve"> </w:t>
      </w:r>
      <w:r w:rsidRPr="00CD3333">
        <w:t>Spending</w:t>
      </w:r>
      <w:r w:rsidR="00CD3333">
        <w:t xml:space="preserve"> </w:t>
      </w:r>
      <w:r w:rsidRPr="00CD3333">
        <w:t>on</w:t>
      </w:r>
      <w:r w:rsidR="00CD3333">
        <w:t xml:space="preserve"> </w:t>
      </w:r>
      <w:r w:rsidRPr="00CD3333">
        <w:t>healthcare,</w:t>
      </w:r>
      <w:r w:rsidR="00CD3333">
        <w:t xml:space="preserve"> </w:t>
      </w:r>
      <w:r w:rsidRPr="00CD3333">
        <w:t>the</w:t>
      </w:r>
      <w:r w:rsidR="00CD3333">
        <w:t xml:space="preserve"> </w:t>
      </w:r>
      <w:r w:rsidRPr="00CD3333">
        <w:t>hallmark</w:t>
      </w:r>
      <w:r w:rsidR="00CD3333">
        <w:t xml:space="preserve"> </w:t>
      </w:r>
      <w:r w:rsidRPr="00CD3333">
        <w:t>of</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social</w:t>
      </w:r>
      <w:r w:rsidR="00CD3333">
        <w:t xml:space="preserve"> </w:t>
      </w:r>
      <w:r w:rsidRPr="00CD3333">
        <w:t>progress,</w:t>
      </w:r>
      <w:r w:rsidR="00CD3333">
        <w:t xml:space="preserve"> </w:t>
      </w:r>
      <w:r w:rsidRPr="00CD3333">
        <w:t>was</w:t>
      </w:r>
      <w:r w:rsidR="00CD3333">
        <w:t xml:space="preserve"> </w:t>
      </w:r>
      <w:r w:rsidRPr="00CD3333">
        <w:t>also</w:t>
      </w:r>
      <w:r w:rsidR="00CD3333">
        <w:t xml:space="preserve"> </w:t>
      </w:r>
      <w:r w:rsidRPr="00CD3333">
        <w:t>cut—so</w:t>
      </w:r>
      <w:r w:rsidR="00CD3333">
        <w:t xml:space="preserve"> </w:t>
      </w:r>
      <w:r w:rsidRPr="00CD3333">
        <w:t>much</w:t>
      </w:r>
      <w:r w:rsidR="00CD3333">
        <w:t xml:space="preserve"> </w:t>
      </w:r>
      <w:r w:rsidRPr="00CD3333">
        <w:t>so</w:t>
      </w:r>
      <w:r w:rsidR="00CD3333">
        <w:t xml:space="preserve"> </w:t>
      </w:r>
      <w:r w:rsidRPr="00CD3333">
        <w:t>that</w:t>
      </w:r>
      <w:r w:rsidR="00CD3333">
        <w:t xml:space="preserve"> </w:t>
      </w:r>
      <w:r w:rsidRPr="00CD3333">
        <w:t>by</w:t>
      </w:r>
      <w:r w:rsidR="00CD3333">
        <w:t xml:space="preserve"> </w:t>
      </w:r>
      <w:r w:rsidRPr="00CD3333">
        <w:t>the</w:t>
      </w:r>
      <w:r w:rsidR="00CD3333">
        <w:t xml:space="preserve"> </w:t>
      </w:r>
      <w:r w:rsidRPr="00CD3333">
        <w:t>late</w:t>
      </w:r>
      <w:r w:rsidR="00CD3333">
        <w:t xml:space="preserve"> </w:t>
      </w:r>
      <w:r w:rsidRPr="00CD3333">
        <w:t>1980s</w:t>
      </w:r>
      <w:r w:rsidR="00CD3333">
        <w:t xml:space="preserve"> </w:t>
      </w:r>
      <w:r w:rsidRPr="00CD3333">
        <w:t>doctors</w:t>
      </w:r>
      <w:r w:rsidR="00CD3333">
        <w:t xml:space="preserve"> </w:t>
      </w:r>
      <w:r w:rsidRPr="00CD3333">
        <w:t>had</w:t>
      </w:r>
      <w:r w:rsidR="00CD3333">
        <w:t xml:space="preserve"> </w:t>
      </w:r>
      <w:r w:rsidRPr="00CD3333">
        <w:t>to</w:t>
      </w:r>
      <w:r w:rsidR="00CD3333">
        <w:t xml:space="preserve"> </w:t>
      </w:r>
      <w:r w:rsidRPr="00CD3333">
        <w:t>offer</w:t>
      </w:r>
      <w:r w:rsidR="00CD3333">
        <w:t xml:space="preserve"> </w:t>
      </w:r>
      <w:r w:rsidRPr="00CD3333">
        <w:t>care</w:t>
      </w:r>
      <w:r w:rsidR="00CD3333">
        <w:t xml:space="preserve"> </w:t>
      </w:r>
      <w:r w:rsidRPr="00CD3333">
        <w:t>without</w:t>
      </w:r>
      <w:r w:rsidR="00CD3333">
        <w:t xml:space="preserve"> </w:t>
      </w:r>
      <w:r w:rsidRPr="00CD3333">
        <w:t>the</w:t>
      </w:r>
      <w:r w:rsidR="00CD3333">
        <w:t xml:space="preserve"> </w:t>
      </w:r>
      <w:r w:rsidRPr="00CD3333">
        <w:t>most</w:t>
      </w:r>
      <w:r w:rsidR="00CD3333">
        <w:t xml:space="preserve"> </w:t>
      </w:r>
      <w:r w:rsidRPr="00CD3333">
        <w:t>basic</w:t>
      </w:r>
      <w:r w:rsidR="00CD3333">
        <w:t xml:space="preserve"> </w:t>
      </w:r>
      <w:r w:rsidRPr="00CD3333">
        <w:t>supplies.</w:t>
      </w:r>
      <w:r w:rsidR="00CD3333">
        <w:t xml:space="preserve"> </w:t>
      </w:r>
      <w:r w:rsidRPr="00CD3333">
        <w:t>Spending</w:t>
      </w:r>
      <w:r w:rsidR="00CD3333">
        <w:t xml:space="preserve"> </w:t>
      </w:r>
      <w:r w:rsidRPr="00CD3333">
        <w:t>cuts</w:t>
      </w:r>
      <w:r w:rsidR="00CD3333">
        <w:t xml:space="preserve"> </w:t>
      </w:r>
      <w:r w:rsidRPr="00CD3333">
        <w:t>and</w:t>
      </w:r>
      <w:r w:rsidR="00CD3333">
        <w:t xml:space="preserve"> </w:t>
      </w:r>
      <w:r w:rsidRPr="00CD3333">
        <w:t>the</w:t>
      </w:r>
      <w:r w:rsidR="00CD3333">
        <w:t xml:space="preserve"> </w:t>
      </w:r>
      <w:r w:rsidRPr="00CD3333">
        <w:t>effective</w:t>
      </w:r>
      <w:r w:rsidR="00CD3333">
        <w:t xml:space="preserve"> </w:t>
      </w:r>
      <w:r w:rsidRPr="00CD3333">
        <w:t>banning</w:t>
      </w:r>
      <w:r w:rsidR="00CD3333">
        <w:t xml:space="preserve"> </w:t>
      </w:r>
      <w:r w:rsidRPr="00CD3333">
        <w:t>of</w:t>
      </w:r>
      <w:r w:rsidR="00CD3333">
        <w:t xml:space="preserve"> </w:t>
      </w:r>
      <w:r w:rsidRPr="00CD3333">
        <w:t>medical</w:t>
      </w:r>
      <w:r w:rsidR="00CD3333">
        <w:t xml:space="preserve"> </w:t>
      </w:r>
      <w:r w:rsidRPr="00CD3333">
        <w:t>imports</w:t>
      </w:r>
      <w:r w:rsidR="00CD3333">
        <w:t xml:space="preserve"> </w:t>
      </w:r>
      <w:r w:rsidRPr="00CD3333">
        <w:t>during</w:t>
      </w:r>
      <w:r w:rsidR="00CD3333">
        <w:t xml:space="preserve"> </w:t>
      </w:r>
      <w:r w:rsidRPr="00CD3333">
        <w:t>the</w:t>
      </w:r>
      <w:r w:rsidR="00CD3333">
        <w:t xml:space="preserve"> </w:t>
      </w:r>
      <w:r w:rsidRPr="00CD3333">
        <w:t>late</w:t>
      </w:r>
      <w:r w:rsidR="00CD3333">
        <w:t xml:space="preserve"> </w:t>
      </w:r>
      <w:r w:rsidRPr="00CD3333">
        <w:t>1980s</w:t>
      </w:r>
      <w:r w:rsidR="00CD3333">
        <w:t xml:space="preserve"> </w:t>
      </w:r>
      <w:r w:rsidRPr="00CD3333">
        <w:t>led</w:t>
      </w:r>
      <w:r w:rsidR="00CD3333">
        <w:t xml:space="preserve"> </w:t>
      </w:r>
      <w:r w:rsidRPr="00CD3333">
        <w:t>to</w:t>
      </w:r>
      <w:r w:rsidR="00CD3333">
        <w:t xml:space="preserve"> </w:t>
      </w:r>
      <w:r w:rsidRPr="00CD3333">
        <w:t>severe</w:t>
      </w:r>
      <w:r w:rsidR="00CD3333">
        <w:t xml:space="preserve"> </w:t>
      </w:r>
      <w:r w:rsidRPr="00CD3333">
        <w:t>shortages</w:t>
      </w:r>
      <w:r w:rsidR="00CD3333">
        <w:t xml:space="preserve"> </w:t>
      </w:r>
      <w:r w:rsidRPr="00CD3333">
        <w:t>in</w:t>
      </w:r>
      <w:r w:rsidR="00CD3333">
        <w:t xml:space="preserve"> </w:t>
      </w:r>
      <w:r w:rsidRPr="00CD3333">
        <w:t>medical</w:t>
      </w:r>
      <w:r w:rsidR="00CD3333">
        <w:t xml:space="preserve"> </w:t>
      </w:r>
      <w:r w:rsidRPr="00CD3333">
        <w:t>supplies.</w:t>
      </w:r>
      <w:r w:rsidR="00CD3333">
        <w:t xml:space="preserve"> </w:t>
      </w:r>
      <w:r w:rsidRPr="00CD3333">
        <w:t>Even</w:t>
      </w:r>
      <w:r w:rsidR="00CD3333">
        <w:t xml:space="preserve"> </w:t>
      </w:r>
      <w:r w:rsidRPr="00CD3333">
        <w:t>essential</w:t>
      </w:r>
      <w:r w:rsidR="00CD3333">
        <w:t xml:space="preserve"> </w:t>
      </w:r>
      <w:r w:rsidRPr="00CD3333">
        <w:t>items</w:t>
      </w:r>
      <w:r w:rsidR="00CD3333">
        <w:t xml:space="preserve"> </w:t>
      </w:r>
      <w:r w:rsidRPr="00CD3333">
        <w:t>like</w:t>
      </w:r>
      <w:r w:rsidR="00CD3333">
        <w:t xml:space="preserve"> </w:t>
      </w:r>
      <w:r w:rsidRPr="00CD3333">
        <w:t>insulin,</w:t>
      </w:r>
      <w:r w:rsidR="00CD3333">
        <w:t xml:space="preserve"> </w:t>
      </w:r>
      <w:r w:rsidRPr="00CD3333">
        <w:t>cotton</w:t>
      </w:r>
      <w:r w:rsidR="00CD3333">
        <w:t xml:space="preserve"> </w:t>
      </w:r>
      <w:r w:rsidRPr="00CD3333">
        <w:t>pads</w:t>
      </w:r>
      <w:r w:rsidR="00591DA2">
        <w:t>,</w:t>
      </w:r>
      <w:r w:rsidR="00CD3333">
        <w:t xml:space="preserve"> </w:t>
      </w:r>
      <w:r w:rsidRPr="00CD3333">
        <w:t>and</w:t>
      </w:r>
      <w:r w:rsidR="00CD3333">
        <w:t xml:space="preserve"> </w:t>
      </w:r>
      <w:r w:rsidRPr="00CD3333">
        <w:t>single</w:t>
      </w:r>
      <w:r w:rsidR="00591DA2">
        <w:t>-</w:t>
      </w:r>
      <w:r w:rsidRPr="00CD3333">
        <w:t>use</w:t>
      </w:r>
      <w:r w:rsidR="00CD3333">
        <w:t xml:space="preserve"> </w:t>
      </w:r>
      <w:r w:rsidRPr="00CD3333">
        <w:t>syringes</w:t>
      </w:r>
      <w:r w:rsidR="00CD3333">
        <w:t xml:space="preserve"> </w:t>
      </w:r>
      <w:r w:rsidRPr="00CD3333">
        <w:t>were</w:t>
      </w:r>
      <w:r w:rsidR="00CD3333">
        <w:t xml:space="preserve"> </w:t>
      </w:r>
      <w:r w:rsidRPr="00CD3333">
        <w:t>hard</w:t>
      </w:r>
      <w:r w:rsidR="00CD3333">
        <w:t xml:space="preserve"> </w:t>
      </w:r>
      <w:r w:rsidRPr="00CD3333">
        <w:t>to</w:t>
      </w:r>
      <w:r w:rsidR="00CD3333">
        <w:t xml:space="preserve"> </w:t>
      </w:r>
      <w:r w:rsidRPr="00CD3333">
        <w:t>come</w:t>
      </w:r>
      <w:r w:rsidR="00CD3333">
        <w:t xml:space="preserve"> </w:t>
      </w:r>
      <w:r w:rsidRPr="00CD3333">
        <w:t>by.</w:t>
      </w:r>
      <w:r w:rsidR="00CD3333">
        <w:t xml:space="preserve"> </w:t>
      </w:r>
      <w:r w:rsidRPr="00CD3333">
        <w:t>Some</w:t>
      </w:r>
      <w:r w:rsidR="00CD3333">
        <w:t xml:space="preserve"> </w:t>
      </w:r>
      <w:r w:rsidRPr="00CD3333">
        <w:t>of</w:t>
      </w:r>
      <w:r w:rsidR="00CD3333">
        <w:t xml:space="preserve"> </w:t>
      </w:r>
      <w:r w:rsidRPr="00CD3333">
        <w:t>the</w:t>
      </w:r>
      <w:r w:rsidR="00CD3333">
        <w:t xml:space="preserve"> </w:t>
      </w:r>
      <w:r w:rsidRPr="00CD3333">
        <w:t>weakest</w:t>
      </w:r>
      <w:r w:rsidR="00CD3333">
        <w:t xml:space="preserve"> </w:t>
      </w:r>
      <w:r w:rsidRPr="00CD3333">
        <w:t>members</w:t>
      </w:r>
      <w:r w:rsidR="00CD3333">
        <w:t xml:space="preserve"> </w:t>
      </w:r>
      <w:r w:rsidRPr="00CD3333">
        <w:t>of</w:t>
      </w:r>
      <w:r w:rsidR="00CD3333">
        <w:t xml:space="preserve"> </w:t>
      </w:r>
      <w:r w:rsidRPr="00CD3333">
        <w:t>society</w:t>
      </w:r>
      <w:r w:rsidR="00CD3333">
        <w:t xml:space="preserve"> </w:t>
      </w:r>
      <w:r w:rsidRPr="00CD3333">
        <w:t>(childless</w:t>
      </w:r>
      <w:r w:rsidR="00CD3333">
        <w:t xml:space="preserve"> </w:t>
      </w:r>
      <w:r w:rsidRPr="00CD3333">
        <w:t>retirees,</w:t>
      </w:r>
      <w:r w:rsidR="00CD3333">
        <w:t xml:space="preserve"> </w:t>
      </w:r>
      <w:r w:rsidRPr="00CD3333">
        <w:t>orphans</w:t>
      </w:r>
      <w:r w:rsidR="00591DA2">
        <w:t>,</w:t>
      </w:r>
      <w:r w:rsidR="00CD3333">
        <w:t xml:space="preserve"> </w:t>
      </w:r>
      <w:r w:rsidRPr="00CD3333">
        <w:t>and</w:t>
      </w:r>
      <w:r w:rsidR="00CD3333">
        <w:t xml:space="preserve"> </w:t>
      </w:r>
      <w:r w:rsidRPr="00CD3333">
        <w:t>abandoned</w:t>
      </w:r>
      <w:r w:rsidR="00CD3333">
        <w:t xml:space="preserve"> </w:t>
      </w:r>
      <w:r w:rsidRPr="00CD3333">
        <w:t>children)</w:t>
      </w:r>
      <w:r w:rsidR="00CD3333">
        <w:t xml:space="preserve"> </w:t>
      </w:r>
      <w:r w:rsidRPr="00CD3333">
        <w:t>were</w:t>
      </w:r>
      <w:r w:rsidR="00CD3333">
        <w:t xml:space="preserve"> </w:t>
      </w:r>
      <w:r w:rsidRPr="00CD3333">
        <w:t>cared</w:t>
      </w:r>
      <w:r w:rsidR="00CD3333">
        <w:t xml:space="preserve"> </w:t>
      </w:r>
      <w:r w:rsidRPr="00CD3333">
        <w:t>for</w:t>
      </w:r>
      <w:r w:rsidR="00CD3333">
        <w:t xml:space="preserve"> </w:t>
      </w:r>
      <w:r w:rsidRPr="00CD3333">
        <w:t>in</w:t>
      </w:r>
      <w:r w:rsidR="00CD3333">
        <w:t xml:space="preserve"> </w:t>
      </w:r>
      <w:r w:rsidRPr="00CD3333">
        <w:t>abysmal</w:t>
      </w:r>
      <w:r w:rsidR="00CD3333">
        <w:t xml:space="preserve"> </w:t>
      </w:r>
      <w:r w:rsidRPr="00CD3333">
        <w:t>conditions.</w:t>
      </w:r>
      <w:r w:rsidR="00CD3333">
        <w:t xml:space="preserve"> </w:t>
      </w:r>
      <w:r w:rsidRPr="00CD3333">
        <w:t>In</w:t>
      </w:r>
      <w:r w:rsidR="00CD3333">
        <w:t xml:space="preserve"> </w:t>
      </w:r>
      <w:r w:rsidRPr="00CD3333">
        <w:t>suggestive</w:t>
      </w:r>
      <w:r w:rsidR="00CD3333">
        <w:t xml:space="preserve"> </w:t>
      </w:r>
      <w:r w:rsidRPr="00CD3333">
        <w:t>contrast,</w:t>
      </w:r>
      <w:r w:rsidR="00CD3333">
        <w:t xml:space="preserve"> </w:t>
      </w:r>
      <w:r w:rsidRPr="00CD3333">
        <w:t>the</w:t>
      </w:r>
      <w:r w:rsidR="00CD3333">
        <w:t xml:space="preserve"> </w:t>
      </w:r>
      <w:r w:rsidRPr="00CD3333">
        <w:t>building</w:t>
      </w:r>
      <w:r w:rsidR="00CD3333">
        <w:t xml:space="preserve"> </w:t>
      </w:r>
      <w:r w:rsidRPr="00CD3333">
        <w:t>of</w:t>
      </w:r>
      <w:r w:rsidR="00CD3333">
        <w:t xml:space="preserve"> </w:t>
      </w:r>
      <w:r w:rsidRPr="00CD3333">
        <w:t>a</w:t>
      </w:r>
      <w:r w:rsidR="00CD3333">
        <w:t xml:space="preserve"> </w:t>
      </w:r>
      <w:r w:rsidRPr="00CD3333">
        <w:t>single</w:t>
      </w:r>
      <w:r w:rsidR="00CD3333">
        <w:t xml:space="preserve"> </w:t>
      </w:r>
      <w:r w:rsidRPr="00CD3333">
        <w:t>new</w:t>
      </w:r>
      <w:r w:rsidR="00CD3333">
        <w:t xml:space="preserve"> </w:t>
      </w:r>
      <w:r w:rsidRPr="00CD3333">
        <w:t>coal</w:t>
      </w:r>
      <w:r w:rsidR="00CD3333">
        <w:t xml:space="preserve"> </w:t>
      </w:r>
      <w:r w:rsidRPr="00CD3333">
        <w:t>power</w:t>
      </w:r>
      <w:r w:rsidR="00CD3333">
        <w:t xml:space="preserve"> </w:t>
      </w:r>
      <w:r w:rsidRPr="00CD3333">
        <w:t>plant</w:t>
      </w:r>
      <w:r w:rsidR="00CD3333">
        <w:t xml:space="preserve"> </w:t>
      </w:r>
      <w:r w:rsidRPr="00CD3333">
        <w:t>(</w:t>
      </w:r>
      <w:proofErr w:type="spellStart"/>
      <w:r w:rsidRPr="00CD3333">
        <w:rPr>
          <w:i/>
        </w:rPr>
        <w:t>Centrala</w:t>
      </w:r>
      <w:proofErr w:type="spellEnd"/>
      <w:r w:rsidR="00CD3333">
        <w:rPr>
          <w:i/>
        </w:rPr>
        <w:t xml:space="preserve"> </w:t>
      </w:r>
      <w:proofErr w:type="spellStart"/>
      <w:r w:rsidRPr="00CD3333">
        <w:rPr>
          <w:i/>
        </w:rPr>
        <w:t>Termoelectrica</w:t>
      </w:r>
      <w:proofErr w:type="spellEnd"/>
      <w:r w:rsidR="00CD3333">
        <w:rPr>
          <w:i/>
        </w:rPr>
        <w:t xml:space="preserve"> </w:t>
      </w:r>
      <w:proofErr w:type="spellStart"/>
      <w:r w:rsidRPr="00CD3333">
        <w:rPr>
          <w:i/>
        </w:rPr>
        <w:t>Anina</w:t>
      </w:r>
      <w:proofErr w:type="spellEnd"/>
      <w:r w:rsidRPr="00CD3333">
        <w:t>)</w:t>
      </w:r>
      <w:r w:rsidR="00CD3333">
        <w:t xml:space="preserve"> </w:t>
      </w:r>
      <w:r w:rsidRPr="00CD3333">
        <w:t>cost</w:t>
      </w:r>
      <w:r w:rsidR="00CD3333">
        <w:t xml:space="preserve"> </w:t>
      </w:r>
      <w:r w:rsidRPr="00CD3333">
        <w:t>nearly</w:t>
      </w:r>
      <w:r w:rsidR="00CD3333">
        <w:t xml:space="preserve"> </w:t>
      </w:r>
      <w:r w:rsidRPr="00CD3333">
        <w:t>three</w:t>
      </w:r>
      <w:r w:rsidR="00CD3333">
        <w:t xml:space="preserve"> </w:t>
      </w:r>
      <w:r w:rsidRPr="00CD3333">
        <w:t>times</w:t>
      </w:r>
      <w:r w:rsidR="00CD3333">
        <w:t xml:space="preserve"> </w:t>
      </w:r>
      <w:r w:rsidRPr="00CD3333">
        <w:t>more</w:t>
      </w:r>
      <w:r w:rsidR="00CD3333">
        <w:t xml:space="preserve"> </w:t>
      </w:r>
      <w:r w:rsidRPr="00CD3333">
        <w:t>than</w:t>
      </w:r>
      <w:r w:rsidR="00CD3333">
        <w:t xml:space="preserve"> </w:t>
      </w:r>
      <w:r w:rsidRPr="00CD3333">
        <w:t>the</w:t>
      </w:r>
      <w:r w:rsidR="00CD3333">
        <w:t xml:space="preserve"> </w:t>
      </w:r>
      <w:r w:rsidRPr="00CD3333">
        <w:t>yearly</w:t>
      </w:r>
      <w:r w:rsidR="00CD3333">
        <w:t xml:space="preserve"> </w:t>
      </w:r>
      <w:r w:rsidRPr="00CD3333">
        <w:t>investment</w:t>
      </w:r>
      <w:r w:rsidR="00CD3333">
        <w:t xml:space="preserve"> </w:t>
      </w:r>
      <w:r w:rsidRPr="00CD3333">
        <w:t>in</w:t>
      </w:r>
      <w:r w:rsidR="00CD3333">
        <w:t xml:space="preserve"> </w:t>
      </w:r>
      <w:r w:rsidRPr="00CD3333">
        <w:t>health</w:t>
      </w:r>
      <w:r w:rsidR="00CD3333">
        <w:t xml:space="preserve"> </w:t>
      </w:r>
      <w:r w:rsidRPr="00CD3333">
        <w:t>and</w:t>
      </w:r>
      <w:r w:rsidR="00CD3333">
        <w:t xml:space="preserve"> </w:t>
      </w:r>
      <w:r w:rsidRPr="00CD3333">
        <w:t>social</w:t>
      </w:r>
      <w:r w:rsidR="00CD3333">
        <w:t xml:space="preserve"> </w:t>
      </w:r>
      <w:r w:rsidRPr="00CD3333">
        <w:t>assistance</w:t>
      </w:r>
      <w:r w:rsidR="00CD3333">
        <w:t xml:space="preserve"> </w:t>
      </w:r>
      <w:r w:rsidRPr="00CD3333">
        <w:t>during</w:t>
      </w:r>
      <w:r w:rsidR="00CD3333">
        <w:t xml:space="preserve"> </w:t>
      </w:r>
      <w:r w:rsidRPr="00CD3333">
        <w:t>the</w:t>
      </w:r>
      <w:r w:rsidR="00CD3333">
        <w:t xml:space="preserve"> </w:t>
      </w:r>
      <w:r w:rsidRPr="00CD3333">
        <w:t>1980s</w:t>
      </w:r>
      <w:r w:rsidR="005F2B6C">
        <w:t>.</w:t>
      </w:r>
      <w:r w:rsidR="009C1781">
        <w:rPr>
          <w:vertAlign w:val="superscript"/>
        </w:rPr>
        <w:t>103</w:t>
      </w:r>
    </w:p>
    <w:p w14:paraId="71AAFAA3" w14:textId="170814EB" w:rsidR="00CD3333" w:rsidRDefault="002A4B8B" w:rsidP="00D477DD">
      <w:pPr>
        <w:pStyle w:val="TEXTIND"/>
      </w:pPr>
      <w:r w:rsidRPr="00CD3333">
        <w:t>The</w:t>
      </w:r>
      <w:r w:rsidR="00CD3333">
        <w:t xml:space="preserve"> </w:t>
      </w:r>
      <w:r w:rsidRPr="00CD3333">
        <w:t>strong</w:t>
      </w:r>
      <w:r w:rsidR="00CD3333">
        <w:t xml:space="preserve"> </w:t>
      </w:r>
      <w:r w:rsidRPr="00CD3333">
        <w:t>export</w:t>
      </w:r>
      <w:r w:rsidR="00CD3333">
        <w:t xml:space="preserve"> </w:t>
      </w:r>
      <w:r w:rsidRPr="00CD3333">
        <w:t>orientation</w:t>
      </w:r>
      <w:r w:rsidR="00CD3333">
        <w:t xml:space="preserve"> </w:t>
      </w:r>
      <w:r w:rsidRPr="00CD3333">
        <w:t>also</w:t>
      </w:r>
      <w:r w:rsidR="00CD3333">
        <w:t xml:space="preserve"> </w:t>
      </w:r>
      <w:r w:rsidRPr="00CD3333">
        <w:t>meant</w:t>
      </w:r>
      <w:r w:rsidR="00CD3333">
        <w:t xml:space="preserve"> </w:t>
      </w:r>
      <w:r w:rsidRPr="00CD3333">
        <w:t>reduced</w:t>
      </w:r>
      <w:r w:rsidR="00CD3333">
        <w:t xml:space="preserve"> </w:t>
      </w:r>
      <w:r w:rsidRPr="00CD3333">
        <w:t>supplies</w:t>
      </w:r>
      <w:r w:rsidR="00CD3333">
        <w:t xml:space="preserve"> </w:t>
      </w:r>
      <w:r w:rsidRPr="00CD3333">
        <w:t>of</w:t>
      </w:r>
      <w:r w:rsidR="00CD3333">
        <w:t xml:space="preserve"> </w:t>
      </w:r>
      <w:r w:rsidRPr="00CD3333">
        <w:t>clothing,</w:t>
      </w:r>
      <w:r w:rsidR="00CD3333">
        <w:t xml:space="preserve"> </w:t>
      </w:r>
      <w:r w:rsidRPr="00CD3333">
        <w:t>footwear,</w:t>
      </w:r>
      <w:r w:rsidR="00CD3333">
        <w:t xml:space="preserve"> </w:t>
      </w:r>
      <w:r w:rsidRPr="00CD3333">
        <w:t>and</w:t>
      </w:r>
      <w:r w:rsidR="00CD3333">
        <w:t xml:space="preserve"> </w:t>
      </w:r>
      <w:r w:rsidRPr="00CD3333">
        <w:t>gasoline.</w:t>
      </w:r>
      <w:r w:rsidR="00CD3333">
        <w:t xml:space="preserve"> </w:t>
      </w:r>
      <w:r w:rsidRPr="00CD3333">
        <w:t>Eerily</w:t>
      </w:r>
      <w:r w:rsidR="00CD3333">
        <w:t xml:space="preserve"> </w:t>
      </w:r>
      <w:r w:rsidRPr="00CD3333">
        <w:t>empty</w:t>
      </w:r>
      <w:r w:rsidR="00CD3333">
        <w:t xml:space="preserve"> </w:t>
      </w:r>
      <w:proofErr w:type="gramStart"/>
      <w:r w:rsidRPr="00CD3333">
        <w:t>shelves,</w:t>
      </w:r>
      <w:proofErr w:type="gramEnd"/>
      <w:r w:rsidR="00CD3333">
        <w:t xml:space="preserve"> </w:t>
      </w:r>
      <w:r w:rsidRPr="00CD3333">
        <w:t>long</w:t>
      </w:r>
      <w:r w:rsidR="00CD3333">
        <w:t xml:space="preserve"> </w:t>
      </w:r>
      <w:r w:rsidRPr="00CD3333">
        <w:t>queues</w:t>
      </w:r>
      <w:r w:rsidR="00CD3333">
        <w:t xml:space="preserve"> </w:t>
      </w:r>
      <w:r w:rsidRPr="00CD3333">
        <w:t>for</w:t>
      </w:r>
      <w:r w:rsidR="00CD3333">
        <w:t xml:space="preserve"> </w:t>
      </w:r>
      <w:r w:rsidRPr="00CD3333">
        <w:t>everyday</w:t>
      </w:r>
      <w:r w:rsidR="00CD3333">
        <w:t xml:space="preserve"> </w:t>
      </w:r>
      <w:r w:rsidRPr="00CD3333">
        <w:t>items</w:t>
      </w:r>
      <w:r w:rsidR="00CD3333">
        <w:t xml:space="preserve"> </w:t>
      </w:r>
      <w:r w:rsidRPr="00CD3333">
        <w:t>lasting</w:t>
      </w:r>
      <w:r w:rsidR="00CD3333">
        <w:t xml:space="preserve"> </w:t>
      </w:r>
      <w:r w:rsidRPr="00CD3333">
        <w:t>hours</w:t>
      </w:r>
      <w:r w:rsidR="00CD3333">
        <w:t xml:space="preserve"> </w:t>
      </w:r>
      <w:r w:rsidRPr="00CD3333">
        <w:t>on</w:t>
      </w:r>
      <w:r w:rsidR="00CD3333">
        <w:t xml:space="preserve"> </w:t>
      </w:r>
      <w:r w:rsidRPr="00CD3333">
        <w:t>end,</w:t>
      </w:r>
      <w:r w:rsidR="00CD3333">
        <w:t xml:space="preserve"> </w:t>
      </w:r>
      <w:r w:rsidRPr="00CD3333">
        <w:t>and</w:t>
      </w:r>
      <w:r w:rsidR="00CD3333">
        <w:t xml:space="preserve"> </w:t>
      </w:r>
      <w:r w:rsidRPr="00CD3333">
        <w:t>the</w:t>
      </w:r>
      <w:r w:rsidR="00CD3333">
        <w:t xml:space="preserve"> </w:t>
      </w:r>
      <w:r w:rsidRPr="00CD3333">
        <w:t>growth</w:t>
      </w:r>
      <w:r w:rsidR="00CD3333">
        <w:t xml:space="preserve"> </w:t>
      </w:r>
      <w:r w:rsidRPr="00CD3333">
        <w:t>of</w:t>
      </w:r>
      <w:r w:rsidR="00CD3333">
        <w:t xml:space="preserve"> </w:t>
      </w:r>
      <w:r w:rsidRPr="00CD3333">
        <w:t>the</w:t>
      </w:r>
      <w:r w:rsidR="00CD3333">
        <w:t xml:space="preserve"> </w:t>
      </w:r>
      <w:r w:rsidRPr="00CD3333">
        <w:t>informal</w:t>
      </w:r>
      <w:r w:rsidR="00CD3333">
        <w:t xml:space="preserve"> </w:t>
      </w:r>
      <w:r w:rsidRPr="00CD3333">
        <w:t>economy</w:t>
      </w:r>
      <w:r w:rsidR="00CD3333">
        <w:t xml:space="preserve"> </w:t>
      </w:r>
      <w:r w:rsidRPr="00CD3333">
        <w:t>became</w:t>
      </w:r>
      <w:r w:rsidR="00CD3333">
        <w:t xml:space="preserve"> </w:t>
      </w:r>
      <w:r w:rsidRPr="00CD3333">
        <w:t>the</w:t>
      </w:r>
      <w:r w:rsidR="00CD3333">
        <w:t xml:space="preserve"> </w:t>
      </w:r>
      <w:r w:rsidRPr="00CD3333">
        <w:t>new</w:t>
      </w:r>
      <w:r w:rsidR="00CD3333">
        <w:t xml:space="preserve"> </w:t>
      </w:r>
      <w:r w:rsidRPr="00CD3333">
        <w:t>realities</w:t>
      </w:r>
      <w:r w:rsidR="00CD3333">
        <w:t xml:space="preserve"> </w:t>
      </w:r>
      <w:r w:rsidRPr="00CD3333">
        <w:t>of</w:t>
      </w:r>
      <w:r w:rsidR="00CD3333">
        <w:t xml:space="preserve"> </w:t>
      </w:r>
      <w:r w:rsidRPr="00CD3333">
        <w:t>consumer</w:t>
      </w:r>
      <w:r w:rsidR="00CD3333">
        <w:t xml:space="preserve"> </w:t>
      </w:r>
      <w:r w:rsidRPr="00CD3333">
        <w:t>life</w:t>
      </w:r>
      <w:r w:rsidR="00CD3333">
        <w:t xml:space="preserve"> </w:t>
      </w:r>
      <w:r w:rsidRPr="00CD3333">
        <w:t>in</w:t>
      </w:r>
      <w:r w:rsidR="00CD3333">
        <w:t xml:space="preserve"> </w:t>
      </w:r>
      <w:r w:rsidRPr="00CD3333">
        <w:t>urban</w:t>
      </w:r>
      <w:r w:rsidR="00CD3333">
        <w:t xml:space="preserve"> </w:t>
      </w:r>
      <w:r w:rsidRPr="00CD3333">
        <w:t>areas</w:t>
      </w:r>
      <w:r w:rsidR="00CD3333">
        <w:t xml:space="preserve"> </w:t>
      </w:r>
      <w:r w:rsidRPr="00CD3333">
        <w:t>du</w:t>
      </w:r>
      <w:r w:rsidR="000B59CA" w:rsidRPr="00CD3333">
        <w:t>ring</w:t>
      </w:r>
      <w:r w:rsidR="00CD3333">
        <w:t xml:space="preserve"> </w:t>
      </w:r>
      <w:r w:rsidR="000B59CA" w:rsidRPr="00CD3333">
        <w:t>the</w:t>
      </w:r>
      <w:r w:rsidR="00CD3333">
        <w:t xml:space="preserve"> </w:t>
      </w:r>
      <w:r w:rsidR="000B59CA" w:rsidRPr="00CD3333">
        <w:t>1980s.</w:t>
      </w:r>
      <w:r w:rsidR="00CD3333">
        <w:t xml:space="preserve"> </w:t>
      </w:r>
      <w:r w:rsidR="000B59CA" w:rsidRPr="00CD3333">
        <w:t>In</w:t>
      </w:r>
      <w:r w:rsidR="00CD3333">
        <w:t xml:space="preserve"> </w:t>
      </w:r>
      <w:r w:rsidR="000B59CA" w:rsidRPr="00CD3333">
        <w:t>a</w:t>
      </w:r>
      <w:r w:rsidR="00CD3333">
        <w:t xml:space="preserve"> </w:t>
      </w:r>
      <w:r w:rsidRPr="00CD3333">
        <w:t>parallel</w:t>
      </w:r>
      <w:r w:rsidR="00CD3333">
        <w:t xml:space="preserve"> </w:t>
      </w:r>
      <w:r w:rsidRPr="00CD3333">
        <w:t>to</w:t>
      </w:r>
      <w:r w:rsidR="00CD3333">
        <w:t xml:space="preserve"> </w:t>
      </w:r>
      <w:r w:rsidRPr="00CD3333">
        <w:t>consumer</w:t>
      </w:r>
      <w:r w:rsidR="00CD3333">
        <w:t xml:space="preserve"> </w:t>
      </w:r>
      <w:r w:rsidRPr="00CD3333">
        <w:t>behavior</w:t>
      </w:r>
      <w:r w:rsidR="00CD3333">
        <w:t xml:space="preserve"> </w:t>
      </w:r>
      <w:r w:rsidRPr="00CD3333">
        <w:t>in</w:t>
      </w:r>
      <w:r w:rsidR="00CD3333">
        <w:t xml:space="preserve"> </w:t>
      </w:r>
      <w:r w:rsidRPr="00CD3333">
        <w:t>capitalist</w:t>
      </w:r>
      <w:r w:rsidR="00CD3333">
        <w:t xml:space="preserve"> </w:t>
      </w:r>
      <w:r w:rsidRPr="00CD3333">
        <w:t>recessions,</w:t>
      </w:r>
      <w:r w:rsidR="00CD3333">
        <w:t xml:space="preserve"> </w:t>
      </w:r>
      <w:r w:rsidRPr="00CD3333">
        <w:t>savings</w:t>
      </w:r>
      <w:r w:rsidR="00CD3333">
        <w:t xml:space="preserve"> </w:t>
      </w:r>
      <w:r w:rsidRPr="00CD3333">
        <w:t>deposits</w:t>
      </w:r>
      <w:r w:rsidR="00CD3333">
        <w:t xml:space="preserve"> </w:t>
      </w:r>
      <w:r w:rsidRPr="00CD3333">
        <w:t>in</w:t>
      </w:r>
      <w:r w:rsidR="00CD3333">
        <w:t xml:space="preserve"> </w:t>
      </w:r>
      <w:r w:rsidRPr="00CD3333">
        <w:t>1980s</w:t>
      </w:r>
      <w:r w:rsidR="00CD3333">
        <w:t xml:space="preserve"> </w:t>
      </w:r>
      <w:r w:rsidRPr="00CD3333">
        <w:t>Romania</w:t>
      </w:r>
      <w:r w:rsidR="00CD3333">
        <w:t xml:space="preserve"> </w:t>
      </w:r>
      <w:r w:rsidRPr="00CD3333">
        <w:t>went</w:t>
      </w:r>
      <w:r w:rsidR="00CD3333">
        <w:t xml:space="preserve"> </w:t>
      </w:r>
      <w:r w:rsidRPr="00CD3333">
        <w:t>up</w:t>
      </w:r>
      <w:r w:rsidR="00CD3333">
        <w:t xml:space="preserve"> </w:t>
      </w:r>
      <w:r w:rsidRPr="00CD3333">
        <w:t>in</w:t>
      </w:r>
      <w:r w:rsidR="00CD3333">
        <w:t xml:space="preserve"> </w:t>
      </w:r>
      <w:r w:rsidRPr="00CD3333">
        <w:t>real</w:t>
      </w:r>
      <w:r w:rsidR="00CD3333">
        <w:t xml:space="preserve"> </w:t>
      </w:r>
      <w:r w:rsidRPr="00CD3333">
        <w:t>value</w:t>
      </w:r>
      <w:r w:rsidR="00CD3333">
        <w:t xml:space="preserve"> </w:t>
      </w:r>
      <w:r w:rsidRPr="00CD3333">
        <w:t>per</w:t>
      </w:r>
      <w:r w:rsidR="00CD3333">
        <w:t xml:space="preserve"> </w:t>
      </w:r>
      <w:r w:rsidRPr="00CD3333">
        <w:t>annum,</w:t>
      </w:r>
      <w:r w:rsidR="00CD3333">
        <w:t xml:space="preserve"> </w:t>
      </w:r>
      <w:r w:rsidRPr="00CD3333">
        <w:t>even</w:t>
      </w:r>
      <w:r w:rsidR="00CD3333">
        <w:t xml:space="preserve"> </w:t>
      </w:r>
      <w:r w:rsidRPr="00CD3333">
        <w:t>as</w:t>
      </w:r>
      <w:r w:rsidR="00CD3333">
        <w:t xml:space="preserve"> </w:t>
      </w:r>
      <w:r w:rsidRPr="00CD3333">
        <w:t>households</w:t>
      </w:r>
      <w:r w:rsidR="00CD3333">
        <w:t xml:space="preserve"> </w:t>
      </w:r>
      <w:r w:rsidRPr="00CD3333">
        <w:t>experienced</w:t>
      </w:r>
      <w:r w:rsidR="00CD3333">
        <w:t xml:space="preserve"> </w:t>
      </w:r>
      <w:r w:rsidRPr="00CD3333">
        <w:t>unprecedented</w:t>
      </w:r>
      <w:r w:rsidR="00CD3333">
        <w:t xml:space="preserve"> </w:t>
      </w:r>
      <w:r w:rsidRPr="00CD3333">
        <w:t>consumption</w:t>
      </w:r>
      <w:r w:rsidR="00CD3333">
        <w:t xml:space="preserve"> </w:t>
      </w:r>
      <w:r w:rsidRPr="00CD3333">
        <w:t>cuts.</w:t>
      </w:r>
      <w:r w:rsidR="00D477DD">
        <w:rPr>
          <w:vertAlign w:val="superscript"/>
        </w:rPr>
        <w:t xml:space="preserve"> </w:t>
      </w:r>
      <w:r w:rsidRPr="00CD3333">
        <w:t>In</w:t>
      </w:r>
      <w:r w:rsidR="00CD3333">
        <w:t xml:space="preserve"> </w:t>
      </w:r>
      <w:r w:rsidRPr="00CD3333">
        <w:t>what</w:t>
      </w:r>
      <w:r w:rsidR="00CD3333">
        <w:t xml:space="preserve"> </w:t>
      </w:r>
      <w:r w:rsidRPr="00CD3333">
        <w:t>seemed</w:t>
      </w:r>
      <w:r w:rsidR="00CD3333">
        <w:t xml:space="preserve"> </w:t>
      </w:r>
      <w:r w:rsidRPr="00CD3333">
        <w:t>like</w:t>
      </w:r>
      <w:r w:rsidR="00CD3333">
        <w:t xml:space="preserve"> </w:t>
      </w:r>
      <w:r w:rsidRPr="00CD3333">
        <w:t>an</w:t>
      </w:r>
      <w:r w:rsidR="00CD3333">
        <w:t xml:space="preserve"> </w:t>
      </w:r>
      <w:r w:rsidRPr="00CD3333">
        <w:t>uncanny</w:t>
      </w:r>
      <w:r w:rsidR="00CD3333">
        <w:t xml:space="preserve"> </w:t>
      </w:r>
      <w:r w:rsidRPr="00CD3333">
        <w:t>repeat</w:t>
      </w:r>
      <w:r w:rsidR="00CD3333">
        <w:t xml:space="preserve"> </w:t>
      </w:r>
      <w:r w:rsidRPr="00CD3333">
        <w:t>of</w:t>
      </w:r>
      <w:r w:rsidR="00CD3333">
        <w:t xml:space="preserve"> </w:t>
      </w:r>
      <w:r w:rsidRPr="00CD3333">
        <w:t>the</w:t>
      </w:r>
      <w:r w:rsidR="00CD3333">
        <w:t xml:space="preserve"> </w:t>
      </w:r>
      <w:r w:rsidRPr="00CD3333">
        <w:t>early</w:t>
      </w:r>
      <w:r w:rsidR="00CD3333">
        <w:t xml:space="preserve"> </w:t>
      </w:r>
      <w:r w:rsidRPr="00CD3333">
        <w:t>industrialization</w:t>
      </w:r>
      <w:r w:rsidR="00CD3333">
        <w:t xml:space="preserve"> </w:t>
      </w:r>
      <w:r w:rsidRPr="00CD3333">
        <w:t>period</w:t>
      </w:r>
      <w:r w:rsidR="00CD3333">
        <w:t xml:space="preserve"> </w:t>
      </w:r>
      <w:r w:rsidRPr="00CD3333">
        <w:t>of</w:t>
      </w:r>
      <w:r w:rsidR="00CD3333">
        <w:t xml:space="preserve"> </w:t>
      </w:r>
      <w:r w:rsidRPr="00CD3333">
        <w:t>the</w:t>
      </w:r>
      <w:r w:rsidR="00CD3333">
        <w:t xml:space="preserve"> </w:t>
      </w:r>
      <w:r w:rsidRPr="00CD3333">
        <w:t>1950s,</w:t>
      </w:r>
      <w:r w:rsidR="00CD3333">
        <w:t xml:space="preserve"> </w:t>
      </w:r>
      <w:r w:rsidRPr="00CD3333">
        <w:t>as</w:t>
      </w:r>
      <w:r w:rsidR="00CD3333">
        <w:t xml:space="preserve"> </w:t>
      </w:r>
      <w:r w:rsidRPr="00CD3333">
        <w:t>the</w:t>
      </w:r>
      <w:r w:rsidR="00CD3333">
        <w:t xml:space="preserve"> </w:t>
      </w:r>
      <w:r w:rsidRPr="00CD3333">
        <w:t>government</w:t>
      </w:r>
      <w:r w:rsidR="00CD3333">
        <w:t xml:space="preserve"> </w:t>
      </w:r>
      <w:r w:rsidRPr="00CD3333">
        <w:t>budget</w:t>
      </w:r>
      <w:r w:rsidR="00CD3333">
        <w:t xml:space="preserve"> </w:t>
      </w:r>
      <w:r w:rsidRPr="00CD3333">
        <w:t>was</w:t>
      </w:r>
      <w:r w:rsidR="00CD3333">
        <w:t xml:space="preserve"> </w:t>
      </w:r>
      <w:r w:rsidRPr="00CD3333">
        <w:t>accumulating</w:t>
      </w:r>
      <w:r w:rsidR="00CD3333">
        <w:t xml:space="preserve"> </w:t>
      </w:r>
      <w:r w:rsidRPr="00CD3333">
        <w:t>surpluses,</w:t>
      </w:r>
      <w:r w:rsidR="00CD3333">
        <w:t xml:space="preserve"> </w:t>
      </w:r>
      <w:r w:rsidRPr="00CD3333">
        <w:t>the</w:t>
      </w:r>
      <w:r w:rsidR="00CD3333">
        <w:t xml:space="preserve"> </w:t>
      </w:r>
      <w:r w:rsidRPr="00CD3333">
        <w:t>bout</w:t>
      </w:r>
      <w:r w:rsidR="00CD3333">
        <w:t xml:space="preserve"> </w:t>
      </w:r>
      <w:r w:rsidRPr="00CD3333">
        <w:t>of</w:t>
      </w:r>
      <w:r w:rsidR="00CD3333">
        <w:t xml:space="preserve"> </w:t>
      </w:r>
      <w:r w:rsidRPr="00CD3333">
        <w:t>fiscal</w:t>
      </w:r>
      <w:r w:rsidR="00CD3333">
        <w:t xml:space="preserve"> </w:t>
      </w:r>
      <w:r w:rsidRPr="00CD3333">
        <w:t>virtue</w:t>
      </w:r>
      <w:r w:rsidR="00CD3333">
        <w:t xml:space="preserve"> </w:t>
      </w:r>
      <w:r w:rsidRPr="00CD3333">
        <w:t>saw</w:t>
      </w:r>
      <w:r w:rsidR="00CD3333">
        <w:t xml:space="preserve"> </w:t>
      </w:r>
      <w:r w:rsidRPr="00CD3333">
        <w:t>private</w:t>
      </w:r>
      <w:r w:rsidR="00CD3333">
        <w:t xml:space="preserve"> </w:t>
      </w:r>
      <w:r w:rsidRPr="00CD3333">
        <w:t>consumption</w:t>
      </w:r>
      <w:r w:rsidR="00CD3333">
        <w:t xml:space="preserve"> </w:t>
      </w:r>
      <w:r w:rsidRPr="00CD3333">
        <w:t>as</w:t>
      </w:r>
      <w:r w:rsidR="00CD3333">
        <w:t xml:space="preserve"> </w:t>
      </w:r>
      <w:r w:rsidRPr="00CD3333">
        <w:t>a</w:t>
      </w:r>
      <w:r w:rsidR="00CD3333">
        <w:t xml:space="preserve"> </w:t>
      </w:r>
      <w:r w:rsidRPr="00CD3333">
        <w:t>share</w:t>
      </w:r>
      <w:r w:rsidR="00CD3333">
        <w:t xml:space="preserve"> </w:t>
      </w:r>
      <w:r w:rsidRPr="00CD3333">
        <w:t>of</w:t>
      </w:r>
      <w:r w:rsidR="00CD3333">
        <w:t xml:space="preserve"> </w:t>
      </w:r>
      <w:r w:rsidRPr="00CD3333">
        <w:t>national</w:t>
      </w:r>
      <w:r w:rsidR="00CD3333">
        <w:t xml:space="preserve"> </w:t>
      </w:r>
      <w:r w:rsidRPr="00CD3333">
        <w:t>income</w:t>
      </w:r>
      <w:r w:rsidR="00CD3333">
        <w:t xml:space="preserve"> </w:t>
      </w:r>
      <w:r w:rsidRPr="00CD3333">
        <w:t>drop</w:t>
      </w:r>
      <w:r w:rsidR="002213D5">
        <w:rPr>
          <w:vertAlign w:val="superscript"/>
        </w:rPr>
        <w:t>.</w:t>
      </w:r>
      <w:r w:rsidR="00CD3333">
        <w:t xml:space="preserve"> </w:t>
      </w:r>
      <w:r w:rsidRPr="00CD3333">
        <w:t>And</w:t>
      </w:r>
      <w:r w:rsidR="00CD3333">
        <w:t xml:space="preserve"> </w:t>
      </w:r>
      <w:r w:rsidRPr="00CD3333">
        <w:t>even</w:t>
      </w:r>
      <w:r w:rsidR="00CD3333">
        <w:t xml:space="preserve"> </w:t>
      </w:r>
      <w:r w:rsidRPr="00CD3333">
        <w:t>according</w:t>
      </w:r>
      <w:r w:rsidR="00CD3333">
        <w:t xml:space="preserve"> </w:t>
      </w:r>
      <w:r w:rsidRPr="00CD3333">
        <w:t>to</w:t>
      </w:r>
      <w:r w:rsidR="00CD3333">
        <w:t xml:space="preserve"> </w:t>
      </w:r>
      <w:r w:rsidRPr="00CD3333">
        <w:t>government</w:t>
      </w:r>
      <w:r w:rsidR="00CD3333">
        <w:t xml:space="preserve"> </w:t>
      </w:r>
      <w:r w:rsidRPr="00CD3333">
        <w:t>statistics,</w:t>
      </w:r>
      <w:r w:rsidR="00CD3333">
        <w:t xml:space="preserve"> </w:t>
      </w:r>
      <w:r w:rsidRPr="00CD3333">
        <w:t>food</w:t>
      </w:r>
      <w:r w:rsidR="00CD3333">
        <w:t xml:space="preserve"> </w:t>
      </w:r>
      <w:r w:rsidRPr="00CD3333">
        <w:t>became</w:t>
      </w:r>
      <w:r w:rsidR="00CD3333">
        <w:t xml:space="preserve"> </w:t>
      </w:r>
      <w:r w:rsidRPr="00CD3333">
        <w:t>more</w:t>
      </w:r>
      <w:r w:rsidR="00CD3333">
        <w:t xml:space="preserve"> </w:t>
      </w:r>
      <w:r w:rsidRPr="00CD3333">
        <w:t>expensive,</w:t>
      </w:r>
      <w:r w:rsidR="00CD3333">
        <w:t xml:space="preserve"> </w:t>
      </w:r>
      <w:r w:rsidRPr="00CD3333">
        <w:t>with</w:t>
      </w:r>
      <w:r w:rsidR="00CD3333">
        <w:t xml:space="preserve"> </w:t>
      </w:r>
      <w:r w:rsidRPr="00CD3333">
        <w:t>the</w:t>
      </w:r>
      <w:r w:rsidR="00CD3333">
        <w:t xml:space="preserve"> </w:t>
      </w:r>
      <w:r w:rsidRPr="00CD3333">
        <w:t>share</w:t>
      </w:r>
      <w:r w:rsidR="00CD3333">
        <w:t xml:space="preserve"> </w:t>
      </w:r>
      <w:r w:rsidRPr="00CD3333">
        <w:t>for</w:t>
      </w:r>
      <w:r w:rsidR="00CD3333">
        <w:t xml:space="preserve"> </w:t>
      </w:r>
      <w:r w:rsidRPr="00CD3333">
        <w:t>this</w:t>
      </w:r>
      <w:r w:rsidR="00CD3333">
        <w:t xml:space="preserve"> </w:t>
      </w:r>
      <w:r w:rsidRPr="00CD3333">
        <w:t>item</w:t>
      </w:r>
      <w:r w:rsidR="00CD3333">
        <w:t xml:space="preserve"> </w:t>
      </w:r>
      <w:r w:rsidRPr="00CD3333">
        <w:t>in</w:t>
      </w:r>
      <w:r w:rsidR="00CD3333">
        <w:t xml:space="preserve"> </w:t>
      </w:r>
      <w:r w:rsidRPr="00CD3333">
        <w:t>household</w:t>
      </w:r>
      <w:r w:rsidR="00CD3333">
        <w:t xml:space="preserve"> </w:t>
      </w:r>
      <w:r w:rsidRPr="00CD3333">
        <w:t>budgets</w:t>
      </w:r>
      <w:r w:rsidR="00CD3333">
        <w:t xml:space="preserve"> </w:t>
      </w:r>
      <w:r w:rsidRPr="00CD3333">
        <w:t>going</w:t>
      </w:r>
      <w:r w:rsidR="00CD3333">
        <w:t xml:space="preserve"> </w:t>
      </w:r>
      <w:r w:rsidRPr="00CD3333">
        <w:t>up</w:t>
      </w:r>
      <w:r w:rsidR="00CD3333">
        <w:t xml:space="preserve"> </w:t>
      </w:r>
      <w:r w:rsidRPr="00CD3333">
        <w:t>from</w:t>
      </w:r>
      <w:r w:rsidR="00CD3333">
        <w:t xml:space="preserve"> </w:t>
      </w:r>
      <w:r w:rsidRPr="00CD3333">
        <w:t>46</w:t>
      </w:r>
      <w:r w:rsidR="00CD3333">
        <w:t xml:space="preserve"> </w:t>
      </w:r>
      <w:r w:rsidRPr="00CD3333">
        <w:t>percent</w:t>
      </w:r>
      <w:r w:rsidR="00CD3333">
        <w:t xml:space="preserve"> </w:t>
      </w:r>
      <w:r w:rsidRPr="00CD3333">
        <w:t>in</w:t>
      </w:r>
      <w:r w:rsidR="00CD3333">
        <w:t xml:space="preserve"> </w:t>
      </w:r>
      <w:r w:rsidRPr="00CD3333">
        <w:t>1980</w:t>
      </w:r>
      <w:r w:rsidR="00CD3333">
        <w:t xml:space="preserve"> </w:t>
      </w:r>
      <w:r w:rsidRPr="00CD3333">
        <w:t>to</w:t>
      </w:r>
      <w:r w:rsidR="00CD3333">
        <w:t xml:space="preserve"> </w:t>
      </w:r>
      <w:r w:rsidRPr="00CD3333">
        <w:t>51</w:t>
      </w:r>
      <w:r w:rsidR="00CD3333">
        <w:t xml:space="preserve"> </w:t>
      </w:r>
      <w:r w:rsidRPr="00CD3333">
        <w:t>percent</w:t>
      </w:r>
      <w:r w:rsidR="00CD3333">
        <w:t xml:space="preserve"> </w:t>
      </w:r>
      <w:r w:rsidRPr="00CD3333">
        <w:t>in</w:t>
      </w:r>
      <w:r w:rsidR="00CD3333">
        <w:t xml:space="preserve"> </w:t>
      </w:r>
      <w:r w:rsidRPr="00CD3333">
        <w:t>1989.</w:t>
      </w:r>
      <w:r w:rsidR="00CD3333">
        <w:t xml:space="preserve"> </w:t>
      </w:r>
      <w:r w:rsidRPr="00CD3333">
        <w:t>Moreover,</w:t>
      </w:r>
      <w:r w:rsidR="00CD3333">
        <w:t xml:space="preserve"> </w:t>
      </w:r>
      <w:r w:rsidRPr="00CD3333">
        <w:t>as</w:t>
      </w:r>
      <w:r w:rsidR="00CD3333">
        <w:t xml:space="preserve"> </w:t>
      </w:r>
      <w:r w:rsidRPr="00CD3333">
        <w:t>food</w:t>
      </w:r>
      <w:r w:rsidR="00CD3333">
        <w:t xml:space="preserve"> </w:t>
      </w:r>
      <w:r w:rsidRPr="00CD3333">
        <w:t>exports</w:t>
      </w:r>
      <w:r w:rsidR="00CD3333">
        <w:t xml:space="preserve"> </w:t>
      </w:r>
      <w:r w:rsidRPr="00CD3333">
        <w:t>increased</w:t>
      </w:r>
      <w:r w:rsidR="00CD3333">
        <w:t xml:space="preserve"> </w:t>
      </w:r>
      <w:r w:rsidRPr="00CD3333">
        <w:t>and</w:t>
      </w:r>
      <w:r w:rsidR="00CD3333">
        <w:t xml:space="preserve"> </w:t>
      </w:r>
      <w:r w:rsidRPr="00CD3333">
        <w:t>food</w:t>
      </w:r>
      <w:r w:rsidR="00CD3333">
        <w:t xml:space="preserve"> </w:t>
      </w:r>
      <w:r w:rsidRPr="00CD3333">
        <w:t>rations</w:t>
      </w:r>
      <w:r w:rsidR="00CD3333">
        <w:t xml:space="preserve"> </w:t>
      </w:r>
      <w:r w:rsidRPr="00CD3333">
        <w:t>were</w:t>
      </w:r>
      <w:r w:rsidR="00CD3333">
        <w:t xml:space="preserve"> </w:t>
      </w:r>
      <w:r w:rsidRPr="00CD3333">
        <w:t>introduced,</w:t>
      </w:r>
      <w:r w:rsidR="00CD3333">
        <w:t xml:space="preserve"> </w:t>
      </w:r>
      <w:r w:rsidRPr="00CD3333">
        <w:t>the</w:t>
      </w:r>
      <w:r w:rsidR="00CD3333">
        <w:t xml:space="preserve"> </w:t>
      </w:r>
      <w:r w:rsidRPr="00CD3333">
        <w:t>per</w:t>
      </w:r>
      <w:r w:rsidR="00CD3333">
        <w:t xml:space="preserve"> </w:t>
      </w:r>
      <w:r w:rsidRPr="00CD3333">
        <w:t>capita</w:t>
      </w:r>
      <w:r w:rsidR="00CD3333">
        <w:t xml:space="preserve"> </w:t>
      </w:r>
      <w:r w:rsidRPr="00CD3333">
        <w:t>calorie</w:t>
      </w:r>
      <w:r w:rsidR="00CD3333">
        <w:t xml:space="preserve"> </w:t>
      </w:r>
      <w:r w:rsidRPr="00CD3333">
        <w:t>intake</w:t>
      </w:r>
      <w:r w:rsidR="00CD3333">
        <w:t xml:space="preserve"> </w:t>
      </w:r>
      <w:r w:rsidRPr="00CD3333">
        <w:t>fell</w:t>
      </w:r>
      <w:r w:rsidR="00CD3333">
        <w:t xml:space="preserve"> </w:t>
      </w:r>
      <w:r w:rsidRPr="00CD3333">
        <w:t>from</w:t>
      </w:r>
      <w:r w:rsidR="00CD3333">
        <w:t xml:space="preserve"> </w:t>
      </w:r>
      <w:r w:rsidRPr="00CD3333">
        <w:t>3,200</w:t>
      </w:r>
      <w:r w:rsidR="00CD3333">
        <w:t xml:space="preserve"> </w:t>
      </w:r>
      <w:r w:rsidRPr="00CD3333">
        <w:t>to</w:t>
      </w:r>
      <w:r w:rsidR="00CD3333">
        <w:t xml:space="preserve"> </w:t>
      </w:r>
      <w:r w:rsidRPr="00CD3333">
        <w:t>2,900</w:t>
      </w:r>
      <w:r w:rsidR="00CD3333">
        <w:t xml:space="preserve"> </w:t>
      </w:r>
      <w:r w:rsidRPr="00CD3333">
        <w:t>over</w:t>
      </w:r>
      <w:r w:rsidR="00CD3333">
        <w:t xml:space="preserve"> </w:t>
      </w:r>
      <w:r w:rsidRPr="00CD3333">
        <w:t>the</w:t>
      </w:r>
      <w:r w:rsidR="00CD3333">
        <w:t xml:space="preserve"> </w:t>
      </w:r>
      <w:r w:rsidRPr="00CD3333">
        <w:t>same</w:t>
      </w:r>
      <w:r w:rsidR="00CD3333">
        <w:t xml:space="preserve"> </w:t>
      </w:r>
      <w:r w:rsidRPr="00CD3333">
        <w:t>period.</w:t>
      </w:r>
      <w:r w:rsidR="00CD3333">
        <w:t xml:space="preserve"> </w:t>
      </w:r>
      <w:r w:rsidRPr="00CD3333">
        <w:t>In</w:t>
      </w:r>
      <w:r w:rsidR="00CD3333">
        <w:t xml:space="preserve"> </w:t>
      </w:r>
      <w:r w:rsidRPr="00CD3333">
        <w:t>this</w:t>
      </w:r>
      <w:r w:rsidR="00CD3333">
        <w:t xml:space="preserve"> </w:t>
      </w:r>
      <w:r w:rsidRPr="00CD3333">
        <w:t>way,</w:t>
      </w:r>
      <w:r w:rsidR="00CD3333">
        <w:t xml:space="preserve"> </w:t>
      </w:r>
      <w:r w:rsidRPr="00CD3333">
        <w:t>drastic</w:t>
      </w:r>
      <w:r w:rsidR="00CD3333">
        <w:t xml:space="preserve"> </w:t>
      </w:r>
      <w:r w:rsidRPr="00CD3333">
        <w:t>cuts</w:t>
      </w:r>
      <w:r w:rsidR="00CD3333">
        <w:t xml:space="preserve"> </w:t>
      </w:r>
      <w:r w:rsidRPr="00CD3333">
        <w:t>in</w:t>
      </w:r>
      <w:r w:rsidR="00CD3333">
        <w:t xml:space="preserve"> </w:t>
      </w:r>
      <w:r w:rsidRPr="00CD3333">
        <w:t>consumption</w:t>
      </w:r>
      <w:r w:rsidR="00CD3333">
        <w:t xml:space="preserve"> </w:t>
      </w:r>
      <w:r w:rsidRPr="00CD3333">
        <w:t>and</w:t>
      </w:r>
      <w:r w:rsidR="00CD3333">
        <w:t xml:space="preserve"> </w:t>
      </w:r>
      <w:r w:rsidRPr="00CD3333">
        <w:t>social</w:t>
      </w:r>
      <w:r w:rsidR="00CD3333">
        <w:t xml:space="preserve"> </w:t>
      </w:r>
      <w:r w:rsidRPr="00CD3333">
        <w:t>services</w:t>
      </w:r>
      <w:r w:rsidR="00CD3333">
        <w:t xml:space="preserve"> </w:t>
      </w:r>
      <w:r w:rsidRPr="00CD3333">
        <w:t>undermined</w:t>
      </w:r>
      <w:r w:rsidR="00CD3333">
        <w:t xml:space="preserve"> </w:t>
      </w:r>
      <w:r w:rsidRPr="00CD3333">
        <w:t>the</w:t>
      </w:r>
      <w:r w:rsidR="00CD3333">
        <w:t xml:space="preserve"> </w:t>
      </w:r>
      <w:r w:rsidRPr="00CD3333">
        <w:t>very</w:t>
      </w:r>
      <w:r w:rsidR="00CD3333">
        <w:t xml:space="preserve"> </w:t>
      </w:r>
      <w:r w:rsidRPr="00CD3333">
        <w:t>claims</w:t>
      </w:r>
      <w:r w:rsidR="00CD3333">
        <w:t xml:space="preserve"> </w:t>
      </w:r>
      <w:r w:rsidRPr="00CD3333">
        <w:t>of</w:t>
      </w:r>
      <w:r w:rsidR="00CD3333">
        <w:t xml:space="preserve"> </w:t>
      </w:r>
      <w:r w:rsidRPr="00CD3333">
        <w:t>socioeconomic</w:t>
      </w:r>
      <w:r w:rsidR="00CD3333">
        <w:t xml:space="preserve"> </w:t>
      </w:r>
      <w:r w:rsidRPr="00CD3333">
        <w:t>progress</w:t>
      </w:r>
      <w:r w:rsidR="00CD3333">
        <w:t xml:space="preserve"> </w:t>
      </w:r>
      <w:r w:rsidRPr="00CD3333">
        <w:t>that</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legitimacy</w:t>
      </w:r>
      <w:r w:rsidR="00CD3333">
        <w:t xml:space="preserve"> </w:t>
      </w:r>
      <w:r w:rsidRPr="00CD3333">
        <w:t>hinged</w:t>
      </w:r>
      <w:r w:rsidR="00CD3333">
        <w:t xml:space="preserve"> </w:t>
      </w:r>
      <w:r w:rsidRPr="00CD3333">
        <w:t>on.</w:t>
      </w:r>
      <w:r w:rsidR="00D477DD" w:rsidRPr="00D477DD">
        <w:rPr>
          <w:vertAlign w:val="superscript"/>
        </w:rPr>
        <w:t xml:space="preserve"> </w:t>
      </w:r>
      <w:r w:rsidR="00D477DD">
        <w:rPr>
          <w:vertAlign w:val="superscript"/>
        </w:rPr>
        <w:t>104</w:t>
      </w:r>
      <w:r w:rsidR="00CD3333">
        <w:t xml:space="preserve"> </w:t>
      </w:r>
      <w:r w:rsidRPr="00CD3333">
        <w:t>The</w:t>
      </w:r>
      <w:r w:rsidR="00CD3333">
        <w:t xml:space="preserve"> </w:t>
      </w:r>
      <w:r w:rsidRPr="00CD3333">
        <w:t>belt-tightening</w:t>
      </w:r>
      <w:r w:rsidR="00CD3333">
        <w:t xml:space="preserve"> </w:t>
      </w:r>
      <w:r w:rsidRPr="00CD3333">
        <w:t>continued</w:t>
      </w:r>
      <w:r w:rsidR="00CD3333">
        <w:t xml:space="preserve"> </w:t>
      </w:r>
      <w:r w:rsidRPr="00CD3333">
        <w:t>even</w:t>
      </w:r>
      <w:r w:rsidR="00CD3333">
        <w:t xml:space="preserve"> </w:t>
      </w:r>
      <w:r w:rsidRPr="00CD3333">
        <w:t>after</w:t>
      </w:r>
      <w:r w:rsidR="00CD3333">
        <w:t xml:space="preserve"> </w:t>
      </w:r>
      <w:r w:rsidRPr="00CD3333">
        <w:t>April</w:t>
      </w:r>
      <w:r w:rsidR="00CD3333">
        <w:t xml:space="preserve"> </w:t>
      </w:r>
      <w:r w:rsidRPr="00CD3333">
        <w:t>1989,</w:t>
      </w:r>
      <w:r w:rsidR="00CD3333">
        <w:t xml:space="preserve"> </w:t>
      </w:r>
      <w:r w:rsidRPr="00CD3333">
        <w:t>a</w:t>
      </w:r>
      <w:r w:rsidR="00CD3333">
        <w:t xml:space="preserve"> </w:t>
      </w:r>
      <w:r w:rsidRPr="00CD3333">
        <w:t>date</w:t>
      </w:r>
      <w:r w:rsidR="00CD3333">
        <w:t xml:space="preserve"> </w:t>
      </w:r>
      <w:r w:rsidRPr="00CD3333">
        <w:t>celebrated</w:t>
      </w:r>
      <w:r w:rsidR="00CD3333">
        <w:t xml:space="preserve"> </w:t>
      </w:r>
      <w:r w:rsidRPr="00CD3333">
        <w:t>by</w:t>
      </w:r>
      <w:r w:rsidR="00CD3333">
        <w:t xml:space="preserve"> </w:t>
      </w:r>
      <w:r w:rsidRPr="00CD3333">
        <w:t>the</w:t>
      </w:r>
      <w:r w:rsidR="00CD3333">
        <w:t xml:space="preserve"> </w:t>
      </w:r>
      <w:r w:rsidRPr="00CD3333">
        <w:t>regime</w:t>
      </w:r>
      <w:r w:rsidR="00CD3333">
        <w:t xml:space="preserve"> </w:t>
      </w:r>
      <w:r w:rsidRPr="00CD3333">
        <w:t>as</w:t>
      </w:r>
      <w:r w:rsidR="00CD3333">
        <w:t xml:space="preserve"> </w:t>
      </w:r>
      <w:r w:rsidRPr="00CD3333">
        <w:t>it</w:t>
      </w:r>
      <w:r w:rsidR="00CD3333">
        <w:t xml:space="preserve"> </w:t>
      </w:r>
      <w:r w:rsidRPr="00CD3333">
        <w:t>marked</w:t>
      </w:r>
      <w:r w:rsidR="00CD3333">
        <w:t xml:space="preserve"> </w:t>
      </w:r>
      <w:r w:rsidRPr="00CD3333">
        <w:t>the</w:t>
      </w:r>
      <w:r w:rsidR="00CD3333">
        <w:t xml:space="preserve"> </w:t>
      </w:r>
      <w:r w:rsidRPr="00CD3333">
        <w:t>full</w:t>
      </w:r>
      <w:r w:rsidR="00CD3333">
        <w:t xml:space="preserve"> </w:t>
      </w:r>
      <w:r w:rsidRPr="00CD3333">
        <w:t>repayment</w:t>
      </w:r>
      <w:r w:rsidR="00CD3333">
        <w:t xml:space="preserve"> </w:t>
      </w:r>
      <w:r w:rsidRPr="00CD3333">
        <w:t>of</w:t>
      </w:r>
      <w:r w:rsidR="00CD3333">
        <w:t xml:space="preserve"> </w:t>
      </w:r>
      <w:r w:rsidRPr="00CD3333">
        <w:t>Romania</w:t>
      </w:r>
      <w:r w:rsidR="00CD3333">
        <w:t>’</w:t>
      </w:r>
      <w:r w:rsidRPr="00CD3333">
        <w:t>s</w:t>
      </w:r>
      <w:r w:rsidR="00CD3333">
        <w:t xml:space="preserve"> </w:t>
      </w:r>
      <w:r w:rsidRPr="00CD3333">
        <w:t>foreign</w:t>
      </w:r>
      <w:r w:rsidR="00CD3333">
        <w:t xml:space="preserve"> </w:t>
      </w:r>
      <w:r w:rsidRPr="00CD3333">
        <w:t>debt.</w:t>
      </w:r>
    </w:p>
    <w:p w14:paraId="475E421D" w14:textId="49E6E759" w:rsidR="00CD3333" w:rsidRDefault="002A4B8B" w:rsidP="00CD3333">
      <w:pPr>
        <w:pStyle w:val="TEXTIND"/>
      </w:pPr>
      <w:r w:rsidRPr="00CD3333">
        <w:t>Austerity</w:t>
      </w:r>
      <w:r w:rsidR="00CD3333">
        <w:t xml:space="preserve"> </w:t>
      </w:r>
      <w:r w:rsidRPr="00CD3333">
        <w:t>also</w:t>
      </w:r>
      <w:r w:rsidR="00CD3333">
        <w:t xml:space="preserve"> </w:t>
      </w:r>
      <w:r w:rsidRPr="00CD3333">
        <w:t>made</w:t>
      </w:r>
      <w:r w:rsidR="00CD3333">
        <w:t xml:space="preserve"> </w:t>
      </w:r>
      <w:r w:rsidRPr="00CD3333">
        <w:t>the</w:t>
      </w:r>
      <w:r w:rsidR="00CD3333">
        <w:t xml:space="preserve"> </w:t>
      </w:r>
      <w:r w:rsidRPr="00CD3333">
        <w:t>regime</w:t>
      </w:r>
      <w:r w:rsidR="00CD3333">
        <w:t xml:space="preserve"> </w:t>
      </w:r>
      <w:r w:rsidRPr="00CD3333">
        <w:t>increasingly</w:t>
      </w:r>
      <w:r w:rsidR="00CD3333">
        <w:t xml:space="preserve"> </w:t>
      </w:r>
      <w:r w:rsidRPr="00CD3333">
        <w:t>derelict</w:t>
      </w:r>
      <w:r w:rsidR="00CD3333">
        <w:t xml:space="preserve"> </w:t>
      </w:r>
      <w:r w:rsidRPr="00CD3333">
        <w:t>in</w:t>
      </w:r>
      <w:r w:rsidR="00CD3333">
        <w:t xml:space="preserve"> </w:t>
      </w:r>
      <w:r w:rsidRPr="00CD3333">
        <w:t>keeping</w:t>
      </w:r>
      <w:r w:rsidR="00CD3333">
        <w:t xml:space="preserve"> </w:t>
      </w:r>
      <w:r w:rsidRPr="00CD3333">
        <w:t>its</w:t>
      </w:r>
      <w:r w:rsidR="00CD3333">
        <w:t xml:space="preserve"> </w:t>
      </w:r>
      <w:r w:rsidRPr="00CD3333">
        <w:t>promise</w:t>
      </w:r>
      <w:r w:rsidR="00CD3333">
        <w:t xml:space="preserve"> </w:t>
      </w:r>
      <w:r w:rsidRPr="00CD3333">
        <w:t>to</w:t>
      </w:r>
      <w:r w:rsidR="00CD3333">
        <w:t xml:space="preserve"> </w:t>
      </w:r>
      <w:r w:rsidRPr="00CD3333">
        <w:t>deliver</w:t>
      </w:r>
      <w:r w:rsidR="00CD3333">
        <w:t xml:space="preserve"> </w:t>
      </w:r>
      <w:r w:rsidRPr="00CD3333">
        <w:t>decent</w:t>
      </w:r>
      <w:r w:rsidR="00CD3333">
        <w:t xml:space="preserve"> </w:t>
      </w:r>
      <w:r w:rsidRPr="00CD3333">
        <w:t>working</w:t>
      </w:r>
      <w:r w:rsidR="00CD3333">
        <w:t xml:space="preserve"> </w:t>
      </w:r>
      <w:r w:rsidRPr="00CD3333">
        <w:t>conditions.</w:t>
      </w:r>
      <w:r w:rsidR="00CD3333">
        <w:t xml:space="preserve"> </w:t>
      </w:r>
      <w:r w:rsidRPr="00CD3333">
        <w:t>Increased</w:t>
      </w:r>
      <w:r w:rsidR="00CD3333">
        <w:t xml:space="preserve"> </w:t>
      </w:r>
      <w:r w:rsidRPr="00CD3333">
        <w:t>work</w:t>
      </w:r>
      <w:r w:rsidR="00CD3333">
        <w:t xml:space="preserve"> </w:t>
      </w:r>
      <w:r w:rsidRPr="00CD3333">
        <w:t>intensity,</w:t>
      </w:r>
      <w:r w:rsidR="00CD3333">
        <w:t xml:space="preserve"> </w:t>
      </w:r>
      <w:r w:rsidRPr="00CD3333">
        <w:t>night</w:t>
      </w:r>
      <w:r w:rsidR="00CD3333">
        <w:t xml:space="preserve"> </w:t>
      </w:r>
      <w:r w:rsidRPr="00CD3333">
        <w:t>shifts,</w:t>
      </w:r>
      <w:r w:rsidR="00CD3333">
        <w:t xml:space="preserve"> </w:t>
      </w:r>
      <w:r w:rsidRPr="00CD3333">
        <w:t>working</w:t>
      </w:r>
      <w:r w:rsidR="00CD3333">
        <w:t xml:space="preserve"> </w:t>
      </w:r>
      <w:r w:rsidRPr="00CD3333">
        <w:t>Sundays,</w:t>
      </w:r>
      <w:r w:rsidR="00CD3333">
        <w:t xml:space="preserve"> </w:t>
      </w:r>
      <w:r w:rsidRPr="00CD3333">
        <w:t>and</w:t>
      </w:r>
      <w:r w:rsidR="00CD3333">
        <w:t xml:space="preserve"> </w:t>
      </w:r>
      <w:r w:rsidRPr="00CD3333">
        <w:t>higher</w:t>
      </w:r>
      <w:r w:rsidR="00CD3333">
        <w:t xml:space="preserve"> </w:t>
      </w:r>
      <w:r w:rsidRPr="00CD3333">
        <w:t>quotas</w:t>
      </w:r>
      <w:r w:rsidR="00CD3333">
        <w:t xml:space="preserve"> </w:t>
      </w:r>
      <w:r w:rsidRPr="00CD3333">
        <w:t>at</w:t>
      </w:r>
      <w:r w:rsidR="00CD3333">
        <w:t xml:space="preserve"> </w:t>
      </w:r>
      <w:r w:rsidRPr="00CD3333">
        <w:t>no</w:t>
      </w:r>
      <w:r w:rsidR="00CD3333">
        <w:t xml:space="preserve"> </w:t>
      </w:r>
      <w:r w:rsidRPr="00CD3333">
        <w:t>extra</w:t>
      </w:r>
      <w:r w:rsidR="00CD3333">
        <w:t xml:space="preserve"> </w:t>
      </w:r>
      <w:r w:rsidRPr="00CD3333">
        <w:t>pay</w:t>
      </w:r>
      <w:r w:rsidR="00CD3333">
        <w:t xml:space="preserve"> </w:t>
      </w:r>
      <w:r w:rsidRPr="00CD3333">
        <w:t>became</w:t>
      </w:r>
      <w:r w:rsidR="00CD3333">
        <w:t xml:space="preserve"> </w:t>
      </w:r>
      <w:r w:rsidRPr="00CD3333">
        <w:t>the</w:t>
      </w:r>
      <w:r w:rsidR="00CD3333">
        <w:t xml:space="preserve"> </w:t>
      </w:r>
      <w:r w:rsidRPr="00CD3333">
        <w:t>rule</w:t>
      </w:r>
      <w:r w:rsidR="00CD3333">
        <w:t xml:space="preserve"> </w:t>
      </w:r>
      <w:r w:rsidRPr="00CD3333">
        <w:t>in</w:t>
      </w:r>
      <w:r w:rsidR="00CD3333">
        <w:t xml:space="preserve"> </w:t>
      </w:r>
      <w:r w:rsidRPr="00CD3333">
        <w:t>the</w:t>
      </w:r>
      <w:r w:rsidR="00CD3333">
        <w:t xml:space="preserve"> </w:t>
      </w:r>
      <w:r w:rsidRPr="00CD3333">
        <w:t>expanding</w:t>
      </w:r>
      <w:r w:rsidR="00CD3333">
        <w:t xml:space="preserve"> </w:t>
      </w:r>
      <w:r w:rsidRPr="00CD3333">
        <w:t>export</w:t>
      </w:r>
      <w:r w:rsidR="00CD3333">
        <w:t xml:space="preserve"> </w:t>
      </w:r>
      <w:r w:rsidRPr="00CD3333">
        <w:t>sector</w:t>
      </w:r>
      <w:r w:rsidR="00CD3333">
        <w:t xml:space="preserve"> </w:t>
      </w:r>
      <w:r w:rsidRPr="00CD3333">
        <w:t>as</w:t>
      </w:r>
      <w:r w:rsidR="00CD3333">
        <w:t xml:space="preserve"> </w:t>
      </w:r>
      <w:r w:rsidRPr="00CD3333">
        <w:t>management</w:t>
      </w:r>
      <w:r w:rsidR="00CD3333">
        <w:t xml:space="preserve"> </w:t>
      </w:r>
      <w:r w:rsidRPr="00CD3333">
        <w:t>was</w:t>
      </w:r>
      <w:r w:rsidR="00CD3333">
        <w:t xml:space="preserve"> </w:t>
      </w:r>
      <w:r w:rsidRPr="00CD3333">
        <w:t>ordered</w:t>
      </w:r>
      <w:r w:rsidR="00CD3333">
        <w:t xml:space="preserve"> </w:t>
      </w:r>
      <w:r w:rsidRPr="00CD3333">
        <w:t>to</w:t>
      </w:r>
      <w:r w:rsidR="00CD3333">
        <w:t xml:space="preserve"> </w:t>
      </w:r>
      <w:r w:rsidRPr="00CD3333">
        <w:t>meet</w:t>
      </w:r>
      <w:r w:rsidR="00CD3333">
        <w:t xml:space="preserve"> </w:t>
      </w:r>
      <w:r w:rsidRPr="00CD3333">
        <w:t>increasingly</w:t>
      </w:r>
      <w:r w:rsidR="00CD3333">
        <w:t xml:space="preserve"> </w:t>
      </w:r>
      <w:r w:rsidRPr="00CD3333">
        <w:t>ambitious</w:t>
      </w:r>
      <w:r w:rsidR="00CD3333">
        <w:t xml:space="preserve"> </w:t>
      </w:r>
      <w:r w:rsidRPr="00CD3333">
        <w:t>export</w:t>
      </w:r>
      <w:r w:rsidR="00CD3333">
        <w:t xml:space="preserve"> </w:t>
      </w:r>
      <w:r w:rsidRPr="00CD3333">
        <w:t>schedules.</w:t>
      </w:r>
      <w:r w:rsidR="00CD3333">
        <w:t xml:space="preserve"> </w:t>
      </w:r>
      <w:r w:rsidRPr="00CD3333">
        <w:t>The</w:t>
      </w:r>
      <w:r w:rsidR="00CD3333">
        <w:t xml:space="preserve"> </w:t>
      </w:r>
      <w:r w:rsidRPr="00CD3333">
        <w:t>engine</w:t>
      </w:r>
      <w:r w:rsidR="00CD3333">
        <w:t xml:space="preserve"> </w:t>
      </w:r>
      <w:r w:rsidRPr="00CD3333">
        <w:t>of</w:t>
      </w:r>
      <w:r w:rsidR="00CD3333">
        <w:t xml:space="preserve"> </w:t>
      </w:r>
      <w:r w:rsidRPr="00CD3333">
        <w:t>social</w:t>
      </w:r>
      <w:r w:rsidR="00CD3333">
        <w:t xml:space="preserve"> </w:t>
      </w:r>
      <w:r w:rsidRPr="00CD3333">
        <w:t>mobility</w:t>
      </w:r>
      <w:r w:rsidR="00CD3333">
        <w:t xml:space="preserve"> </w:t>
      </w:r>
      <w:r w:rsidRPr="00CD3333">
        <w:t>began</w:t>
      </w:r>
      <w:r w:rsidR="00CD3333">
        <w:t xml:space="preserve"> </w:t>
      </w:r>
      <w:r w:rsidRPr="00CD3333">
        <w:t>to</w:t>
      </w:r>
      <w:r w:rsidR="00CD3333">
        <w:t xml:space="preserve"> </w:t>
      </w:r>
      <w:r w:rsidRPr="00CD3333">
        <w:t>sputter,</w:t>
      </w:r>
      <w:r w:rsidR="00CD3333">
        <w:t xml:space="preserve"> </w:t>
      </w:r>
      <w:r w:rsidRPr="00CD3333">
        <w:t>as</w:t>
      </w:r>
      <w:r w:rsidR="00CD3333">
        <w:t xml:space="preserve"> </w:t>
      </w:r>
      <w:r w:rsidRPr="00CD3333">
        <w:t>the</w:t>
      </w:r>
      <w:r w:rsidR="00CD3333">
        <w:t xml:space="preserve"> </w:t>
      </w:r>
      <w:r w:rsidRPr="00CD3333">
        <w:t>new</w:t>
      </w:r>
      <w:r w:rsidR="00CD3333">
        <w:t xml:space="preserve"> </w:t>
      </w:r>
      <w:r w:rsidRPr="00CD3333">
        <w:t>generations</w:t>
      </w:r>
      <w:r w:rsidR="00CD3333">
        <w:t xml:space="preserve"> </w:t>
      </w:r>
      <w:r w:rsidRPr="00CD3333">
        <w:t>of</w:t>
      </w:r>
      <w:r w:rsidR="00CD3333">
        <w:t xml:space="preserve"> </w:t>
      </w:r>
      <w:r w:rsidRPr="00CD3333">
        <w:t>working</w:t>
      </w:r>
      <w:r w:rsidR="00CD3333">
        <w:t xml:space="preserve"> </w:t>
      </w:r>
      <w:r w:rsidRPr="00CD3333">
        <w:t>age</w:t>
      </w:r>
      <w:r w:rsidR="00CD3333">
        <w:t xml:space="preserve"> </w:t>
      </w:r>
      <w:r w:rsidRPr="00CD3333">
        <w:t>peasants</w:t>
      </w:r>
      <w:r w:rsidR="00CD3333">
        <w:t xml:space="preserve"> </w:t>
      </w:r>
      <w:r w:rsidRPr="00CD3333">
        <w:t>trained</w:t>
      </w:r>
      <w:r w:rsidR="00CD3333">
        <w:t xml:space="preserve"> </w:t>
      </w:r>
      <w:r w:rsidRPr="00CD3333">
        <w:t>to</w:t>
      </w:r>
      <w:r w:rsidR="00CD3333">
        <w:t xml:space="preserve"> </w:t>
      </w:r>
      <w:r w:rsidRPr="00CD3333">
        <w:t>staff</w:t>
      </w:r>
      <w:r w:rsidR="00CD3333">
        <w:t xml:space="preserve"> </w:t>
      </w:r>
      <w:r w:rsidRPr="00CD3333">
        <w:t>the</w:t>
      </w:r>
      <w:r w:rsidR="00CD3333">
        <w:t xml:space="preserve"> </w:t>
      </w:r>
      <w:r w:rsidRPr="00CD3333">
        <w:t>industrial</w:t>
      </w:r>
      <w:r w:rsidR="00CD3333">
        <w:t xml:space="preserve"> </w:t>
      </w:r>
      <w:r w:rsidRPr="00CD3333">
        <w:t>infrastructure</w:t>
      </w:r>
      <w:r w:rsidR="00CD3333">
        <w:t xml:space="preserve"> </w:t>
      </w:r>
      <w:r w:rsidRPr="00CD3333">
        <w:t>had</w:t>
      </w:r>
      <w:r w:rsidR="00CD3333">
        <w:t xml:space="preserve"> </w:t>
      </w:r>
      <w:r w:rsidRPr="00CD3333">
        <w:t>to</w:t>
      </w:r>
      <w:r w:rsidR="00CD3333">
        <w:t xml:space="preserve"> </w:t>
      </w:r>
      <w:r w:rsidRPr="00CD3333">
        <w:t>obtain</w:t>
      </w:r>
      <w:r w:rsidR="00CD3333">
        <w:t xml:space="preserve"> </w:t>
      </w:r>
      <w:r w:rsidRPr="00CD3333">
        <w:t>special</w:t>
      </w:r>
      <w:r w:rsidR="00CD3333">
        <w:t xml:space="preserve"> </w:t>
      </w:r>
      <w:r w:rsidRPr="00CD3333">
        <w:t>permits</w:t>
      </w:r>
      <w:r w:rsidR="00CD3333">
        <w:t xml:space="preserve"> </w:t>
      </w:r>
      <w:r w:rsidRPr="00CD3333">
        <w:t>to</w:t>
      </w:r>
      <w:r w:rsidR="00CD3333">
        <w:t xml:space="preserve"> </w:t>
      </w:r>
      <w:r w:rsidRPr="00CD3333">
        <w:t>live</w:t>
      </w:r>
      <w:r w:rsidR="00CD3333">
        <w:t xml:space="preserve"> </w:t>
      </w:r>
      <w:r w:rsidRPr="00CD3333">
        <w:t>in</w:t>
      </w:r>
      <w:r w:rsidR="00CD3333">
        <w:t xml:space="preserve"> </w:t>
      </w:r>
      <w:r w:rsidRPr="00CD3333">
        <w:t>the</w:t>
      </w:r>
      <w:r w:rsidR="00CD3333">
        <w:t xml:space="preserve"> </w:t>
      </w:r>
      <w:r w:rsidRPr="00CD3333">
        <w:t>cities</w:t>
      </w:r>
      <w:r w:rsidR="00CD3333">
        <w:t xml:space="preserve"> </w:t>
      </w:r>
      <w:r w:rsidRPr="00CD3333">
        <w:t>where</w:t>
      </w:r>
      <w:r w:rsidR="00CD3333">
        <w:t xml:space="preserve"> </w:t>
      </w:r>
      <w:r w:rsidRPr="00CD3333">
        <w:t>they</w:t>
      </w:r>
      <w:r w:rsidR="00CD3333">
        <w:t xml:space="preserve"> </w:t>
      </w:r>
      <w:r w:rsidRPr="00CD3333">
        <w:t>worked.</w:t>
      </w:r>
      <w:r w:rsidR="00CD3333">
        <w:t xml:space="preserve"> </w:t>
      </w:r>
      <w:r w:rsidRPr="00CD3333">
        <w:t>Accordingly,</w:t>
      </w:r>
      <w:r w:rsidR="00CD3333">
        <w:t xml:space="preserve"> </w:t>
      </w:r>
      <w:r w:rsidRPr="00CD3333">
        <w:t>they</w:t>
      </w:r>
      <w:r w:rsidR="00CD3333">
        <w:t xml:space="preserve"> </w:t>
      </w:r>
      <w:r w:rsidRPr="00CD3333">
        <w:t>were</w:t>
      </w:r>
      <w:r w:rsidR="00CD3333">
        <w:t xml:space="preserve"> </w:t>
      </w:r>
      <w:r w:rsidRPr="00CD3333">
        <w:t>forced</w:t>
      </w:r>
      <w:r w:rsidR="00CD3333">
        <w:t xml:space="preserve"> </w:t>
      </w:r>
      <w:r w:rsidRPr="00CD3333">
        <w:t>into</w:t>
      </w:r>
      <w:r w:rsidR="00CD3333">
        <w:t xml:space="preserve"> </w:t>
      </w:r>
      <w:r w:rsidRPr="00CD3333">
        <w:t>long</w:t>
      </w:r>
      <w:r w:rsidR="00CD3333">
        <w:t xml:space="preserve"> </w:t>
      </w:r>
      <w:r w:rsidRPr="00CD3333">
        <w:t>commutes</w:t>
      </w:r>
      <w:r w:rsidR="00CD3333">
        <w:t xml:space="preserve"> </w:t>
      </w:r>
      <w:r w:rsidRPr="00CD3333">
        <w:t>at</w:t>
      </w:r>
      <w:r w:rsidR="00CD3333">
        <w:t xml:space="preserve"> </w:t>
      </w:r>
      <w:r w:rsidRPr="00CD3333">
        <w:t>a</w:t>
      </w:r>
      <w:r w:rsidR="00CD3333">
        <w:t xml:space="preserve"> </w:t>
      </w:r>
      <w:r w:rsidRPr="00CD3333">
        <w:t>time</w:t>
      </w:r>
      <w:r w:rsidR="00CD3333">
        <w:t xml:space="preserve"> </w:t>
      </w:r>
      <w:r w:rsidRPr="00CD3333">
        <w:t>when</w:t>
      </w:r>
      <w:r w:rsidR="00CD3333">
        <w:t xml:space="preserve"> </w:t>
      </w:r>
      <w:r w:rsidRPr="00CD3333">
        <w:t>spending</w:t>
      </w:r>
      <w:r w:rsidR="00CD3333">
        <w:t xml:space="preserve"> </w:t>
      </w:r>
      <w:r w:rsidRPr="00CD3333">
        <w:t>on</w:t>
      </w:r>
      <w:r w:rsidR="00CD3333">
        <w:t xml:space="preserve"> </w:t>
      </w:r>
      <w:r w:rsidRPr="00CD3333">
        <w:t>transportation</w:t>
      </w:r>
      <w:r w:rsidR="00CD3333">
        <w:t xml:space="preserve"> </w:t>
      </w:r>
      <w:r w:rsidRPr="00CD3333">
        <w:t>had</w:t>
      </w:r>
      <w:r w:rsidR="00CD3333">
        <w:t xml:space="preserve"> </w:t>
      </w:r>
      <w:r w:rsidRPr="00CD3333">
        <w:t>been</w:t>
      </w:r>
      <w:r w:rsidR="00CD3333">
        <w:t xml:space="preserve"> </w:t>
      </w:r>
      <w:r w:rsidRPr="00CD3333">
        <w:t>drastically</w:t>
      </w:r>
      <w:r w:rsidR="00CD3333">
        <w:t xml:space="preserve"> </w:t>
      </w:r>
      <w:r w:rsidRPr="00CD3333">
        <w:t>reduced.</w:t>
      </w:r>
    </w:p>
    <w:p w14:paraId="061B38F7" w14:textId="77777777" w:rsidR="00CD3333" w:rsidRDefault="002A4B8B" w:rsidP="00CD3333">
      <w:pPr>
        <w:pStyle w:val="H2"/>
      </w:pPr>
      <w:r w:rsidRPr="00CD3333">
        <w:t>Mass</w:t>
      </w:r>
      <w:r w:rsidR="00CD3333">
        <w:t xml:space="preserve"> </w:t>
      </w:r>
      <w:r w:rsidR="00591DA2">
        <w:t>M</w:t>
      </w:r>
      <w:r w:rsidRPr="00CD3333">
        <w:t>obili</w:t>
      </w:r>
      <w:r w:rsidR="00D340AF">
        <w:t>z</w:t>
      </w:r>
      <w:r w:rsidRPr="00CD3333">
        <w:t>ation</w:t>
      </w:r>
      <w:r w:rsidR="00CD3333">
        <w:t xml:space="preserve"> </w:t>
      </w:r>
      <w:r w:rsidRPr="00CD3333">
        <w:t>and</w:t>
      </w:r>
      <w:r w:rsidR="00CD3333">
        <w:t xml:space="preserve"> </w:t>
      </w:r>
      <w:r w:rsidR="00591DA2">
        <w:t>R</w:t>
      </w:r>
      <w:r w:rsidRPr="00CD3333">
        <w:t>egime</w:t>
      </w:r>
      <w:r w:rsidR="00CD3333">
        <w:t xml:space="preserve"> </w:t>
      </w:r>
      <w:r w:rsidR="00591DA2">
        <w:t>C</w:t>
      </w:r>
      <w:r w:rsidRPr="00CD3333">
        <w:t>hange</w:t>
      </w:r>
    </w:p>
    <w:p w14:paraId="5D651AD2" w14:textId="7E29A918" w:rsidR="00CD3333" w:rsidRDefault="002A4B8B" w:rsidP="00CD3333">
      <w:pPr>
        <w:pStyle w:val="TEXT"/>
      </w:pPr>
      <w:r w:rsidRPr="00CD3333">
        <w:t>In</w:t>
      </w:r>
      <w:r w:rsidR="00CD3333">
        <w:t xml:space="preserve"> </w:t>
      </w:r>
      <w:r w:rsidRPr="00CD3333">
        <w:t>1987,</w:t>
      </w:r>
      <w:r w:rsidR="00CD3333">
        <w:t xml:space="preserve"> </w:t>
      </w:r>
      <w:r w:rsidRPr="00CD3333">
        <w:t>a</w:t>
      </w:r>
      <w:r w:rsidR="00CD3333">
        <w:t xml:space="preserve"> </w:t>
      </w:r>
      <w:r w:rsidRPr="00CD3333">
        <w:t>wildcat</w:t>
      </w:r>
      <w:r w:rsidR="00CD3333">
        <w:t xml:space="preserve"> </w:t>
      </w:r>
      <w:r w:rsidRPr="00CD3333">
        <w:t>strike</w:t>
      </w:r>
      <w:r w:rsidR="00CD3333">
        <w:t xml:space="preserve"> </w:t>
      </w:r>
      <w:r w:rsidRPr="00CD3333">
        <w:t>in</w:t>
      </w:r>
      <w:r w:rsidR="00CD3333">
        <w:t xml:space="preserve"> </w:t>
      </w:r>
      <w:r w:rsidRPr="00CD3333">
        <w:t>the</w:t>
      </w:r>
      <w:r w:rsidR="00CD3333">
        <w:t xml:space="preserve"> </w:t>
      </w:r>
      <w:r w:rsidRPr="00CD3333">
        <w:t>heavily</w:t>
      </w:r>
      <w:r w:rsidR="00CD3333">
        <w:t xml:space="preserve"> </w:t>
      </w:r>
      <w:r w:rsidRPr="00CD3333">
        <w:t>industrialized</w:t>
      </w:r>
      <w:r w:rsidR="00CD3333">
        <w:t xml:space="preserve"> </w:t>
      </w:r>
      <w:r w:rsidRPr="00CD3333">
        <w:t>city</w:t>
      </w:r>
      <w:r w:rsidR="00CD3333">
        <w:t xml:space="preserve"> </w:t>
      </w:r>
      <w:r w:rsidRPr="00CD3333">
        <w:t>of</w:t>
      </w:r>
      <w:r w:rsidR="00CD3333">
        <w:t xml:space="preserve"> </w:t>
      </w:r>
      <w:r w:rsidRPr="00CD3333">
        <w:t>Brasov</w:t>
      </w:r>
      <w:r w:rsidR="00CD3333">
        <w:t xml:space="preserve"> </w:t>
      </w:r>
      <w:r w:rsidRPr="00CD3333">
        <w:t>demonstrated</w:t>
      </w:r>
      <w:r w:rsidR="00CD3333">
        <w:t xml:space="preserve"> </w:t>
      </w:r>
      <w:r w:rsidRPr="00CD3333">
        <w:t>the</w:t>
      </w:r>
      <w:r w:rsidR="00CD3333">
        <w:t xml:space="preserve"> </w:t>
      </w:r>
      <w:r w:rsidRPr="00CD3333">
        <w:t>importance</w:t>
      </w:r>
      <w:r w:rsidR="00CD3333">
        <w:t xml:space="preserve"> </w:t>
      </w:r>
      <w:r w:rsidRPr="00CD3333">
        <w:t>of</w:t>
      </w:r>
      <w:r w:rsidR="00CD3333">
        <w:t xml:space="preserve"> </w:t>
      </w:r>
      <w:r w:rsidRPr="00CD3333">
        <w:t>wage</w:t>
      </w:r>
      <w:r w:rsidR="00CD3333">
        <w:t xml:space="preserve"> </w:t>
      </w:r>
      <w:r w:rsidRPr="00CD3333">
        <w:t>cuts</w:t>
      </w:r>
      <w:r w:rsidR="00CD3333">
        <w:t xml:space="preserve"> </w:t>
      </w:r>
      <w:r w:rsidRPr="00CD3333">
        <w:t>and</w:t>
      </w:r>
      <w:r w:rsidR="00CD3333">
        <w:t xml:space="preserve"> </w:t>
      </w:r>
      <w:r w:rsidRPr="00CD3333">
        <w:t>consumption</w:t>
      </w:r>
      <w:r w:rsidR="00CD3333">
        <w:t xml:space="preserve"> </w:t>
      </w:r>
      <w:r w:rsidRPr="00CD3333">
        <w:t>deprivation</w:t>
      </w:r>
      <w:r w:rsidR="00CD3333">
        <w:t xml:space="preserve"> </w:t>
      </w:r>
      <w:r w:rsidRPr="00CD3333">
        <w:t>as</w:t>
      </w:r>
      <w:r w:rsidR="00CD3333">
        <w:t xml:space="preserve"> </w:t>
      </w:r>
      <w:r w:rsidRPr="00CD3333">
        <w:t>sources</w:t>
      </w:r>
      <w:r w:rsidR="00CD3333">
        <w:t xml:space="preserve"> </w:t>
      </w:r>
      <w:r w:rsidRPr="00CD3333">
        <w:t>of</w:t>
      </w:r>
      <w:r w:rsidR="00CD3333">
        <w:t xml:space="preserve"> </w:t>
      </w:r>
      <w:r w:rsidRPr="00CD3333">
        <w:t>mobilization.</w:t>
      </w:r>
      <w:r w:rsidR="00CD3333">
        <w:t xml:space="preserve"> </w:t>
      </w:r>
      <w:r w:rsidRPr="00CD3333">
        <w:t>Crucially,</w:t>
      </w:r>
      <w:r w:rsidR="00CD3333">
        <w:t xml:space="preserve"> </w:t>
      </w:r>
      <w:r w:rsidRPr="00CD3333">
        <w:t>scholarly</w:t>
      </w:r>
      <w:r w:rsidR="00CD3333">
        <w:t xml:space="preserve"> </w:t>
      </w:r>
      <w:r w:rsidRPr="00CD3333">
        <w:t>accounts</w:t>
      </w:r>
      <w:r w:rsidR="00CD3333">
        <w:t xml:space="preserve"> </w:t>
      </w:r>
      <w:r w:rsidRPr="00CD3333">
        <w:t>and</w:t>
      </w:r>
      <w:r w:rsidR="00CD3333">
        <w:t xml:space="preserve"> </w:t>
      </w:r>
      <w:r w:rsidRPr="00CD3333">
        <w:t>memoirs</w:t>
      </w:r>
      <w:r w:rsidR="00CD3333">
        <w:t xml:space="preserve"> </w:t>
      </w:r>
      <w:r w:rsidRPr="00CD3333">
        <w:t>of</w:t>
      </w:r>
      <w:r w:rsidR="00CD3333">
        <w:t xml:space="preserve"> </w:t>
      </w:r>
      <w:r w:rsidRPr="00CD3333">
        <w:t>this</w:t>
      </w:r>
      <w:r w:rsidR="00CD3333">
        <w:t xml:space="preserve"> </w:t>
      </w:r>
      <w:r w:rsidRPr="00CD3333">
        <w:t>event</w:t>
      </w:r>
      <w:r w:rsidR="00CD3333">
        <w:t xml:space="preserve"> </w:t>
      </w:r>
      <w:r w:rsidRPr="00CD3333">
        <w:t>are</w:t>
      </w:r>
      <w:r w:rsidR="00CD3333">
        <w:t xml:space="preserve"> </w:t>
      </w:r>
      <w:r w:rsidRPr="00CD3333">
        <w:t>in</w:t>
      </w:r>
      <w:r w:rsidR="00CD3333">
        <w:t xml:space="preserve"> </w:t>
      </w:r>
      <w:r w:rsidRPr="00CD3333">
        <w:t>agreement</w:t>
      </w:r>
      <w:r w:rsidR="00CD3333">
        <w:t xml:space="preserve"> </w:t>
      </w:r>
      <w:r w:rsidRPr="00CD3333">
        <w:t>that</w:t>
      </w:r>
      <w:r w:rsidR="00CD3333">
        <w:t xml:space="preserve"> </w:t>
      </w:r>
      <w:r w:rsidRPr="00CD3333">
        <w:t>workers</w:t>
      </w:r>
      <w:r w:rsidR="00CD3333">
        <w:t xml:space="preserve">’ </w:t>
      </w:r>
      <w:r w:rsidRPr="00CD3333">
        <w:t>demands</w:t>
      </w:r>
      <w:r w:rsidR="00CD3333">
        <w:t xml:space="preserve"> </w:t>
      </w:r>
      <w:r w:rsidRPr="00CD3333">
        <w:t>for</w:t>
      </w:r>
      <w:r w:rsidR="00CD3333">
        <w:t xml:space="preserve"> </w:t>
      </w:r>
      <w:r w:rsidRPr="00CD3333">
        <w:t>restoring</w:t>
      </w:r>
      <w:r w:rsidR="00CD3333">
        <w:t xml:space="preserve"> </w:t>
      </w:r>
      <w:r w:rsidRPr="00CD3333">
        <w:t>the</w:t>
      </w:r>
      <w:r w:rsidR="00CD3333">
        <w:t xml:space="preserve"> </w:t>
      </w:r>
      <w:r w:rsidRPr="00CD3333">
        <w:t>pre-austerity</w:t>
      </w:r>
      <w:r w:rsidR="00CD3333">
        <w:t xml:space="preserve"> </w:t>
      </w:r>
      <w:r w:rsidRPr="00CD3333">
        <w:t>socioeconomic</w:t>
      </w:r>
      <w:r w:rsidR="00CD3333">
        <w:t xml:space="preserve"> </w:t>
      </w:r>
      <w:r w:rsidRPr="00CD3333">
        <w:t>status</w:t>
      </w:r>
      <w:r w:rsidR="00CD3333">
        <w:t xml:space="preserve"> </w:t>
      </w:r>
      <w:r w:rsidRPr="00CD3333">
        <w:t>quo</w:t>
      </w:r>
      <w:r w:rsidR="00CD3333">
        <w:t xml:space="preserve"> </w:t>
      </w:r>
      <w:r w:rsidRPr="00CD3333">
        <w:t>soon</w:t>
      </w:r>
      <w:r w:rsidR="00CD3333">
        <w:t xml:space="preserve"> </w:t>
      </w:r>
      <w:r w:rsidRPr="00CD3333">
        <w:t>morphed</w:t>
      </w:r>
      <w:r w:rsidR="00CD3333">
        <w:t xml:space="preserve"> </w:t>
      </w:r>
      <w:r w:rsidRPr="00CD3333">
        <w:t>into</w:t>
      </w:r>
      <w:r w:rsidR="00CD3333">
        <w:t xml:space="preserve"> </w:t>
      </w:r>
      <w:r w:rsidRPr="00CD3333">
        <w:t>demands</w:t>
      </w:r>
      <w:r w:rsidR="00CD3333">
        <w:t xml:space="preserve"> </w:t>
      </w:r>
      <w:r w:rsidRPr="00CD3333">
        <w:t>for</w:t>
      </w:r>
      <w:r w:rsidR="00CD3333">
        <w:t xml:space="preserve"> </w:t>
      </w:r>
      <w:r w:rsidRPr="00CD3333">
        <w:t>regime</w:t>
      </w:r>
      <w:r w:rsidR="00CD3333">
        <w:t xml:space="preserve"> </w:t>
      </w:r>
      <w:r w:rsidRPr="00CD3333">
        <w:t>change,</w:t>
      </w:r>
      <w:r w:rsidR="00CD3333">
        <w:t xml:space="preserve"> </w:t>
      </w:r>
      <w:r w:rsidRPr="00CD3333">
        <w:t>storming</w:t>
      </w:r>
      <w:r w:rsidR="00CD3333">
        <w:t xml:space="preserve"> </w:t>
      </w:r>
      <w:r w:rsidRPr="00CD3333">
        <w:t>of</w:t>
      </w:r>
      <w:r w:rsidR="00CD3333">
        <w:t xml:space="preserve"> </w:t>
      </w:r>
      <w:r w:rsidRPr="00CD3333">
        <w:t>government</w:t>
      </w:r>
      <w:r w:rsidR="00CD3333">
        <w:t xml:space="preserve"> </w:t>
      </w:r>
      <w:r w:rsidRPr="00CD3333">
        <w:t>buildings,</w:t>
      </w:r>
      <w:r w:rsidR="00CD3333">
        <w:t xml:space="preserve"> </w:t>
      </w:r>
      <w:r w:rsidRPr="00CD3333">
        <w:t>and</w:t>
      </w:r>
      <w:r w:rsidR="00CD3333">
        <w:t xml:space="preserve"> </w:t>
      </w:r>
      <w:r w:rsidRPr="00CD3333">
        <w:t>the</w:t>
      </w:r>
      <w:r w:rsidR="00CD3333">
        <w:t xml:space="preserve"> </w:t>
      </w:r>
      <w:r w:rsidRPr="00CD3333">
        <w:t>destruction</w:t>
      </w:r>
      <w:r w:rsidR="00CD3333">
        <w:t xml:space="preserve"> </w:t>
      </w:r>
      <w:r w:rsidRPr="00CD3333">
        <w:t>of</w:t>
      </w:r>
      <w:r w:rsidR="00CD3333">
        <w:t xml:space="preserve"> </w:t>
      </w:r>
      <w:r w:rsidRPr="00CD3333">
        <w:t>RCP</w:t>
      </w:r>
      <w:r w:rsidR="00CD3333">
        <w:t xml:space="preserve"> </w:t>
      </w:r>
      <w:r w:rsidRPr="00CD3333">
        <w:t>symbols.</w:t>
      </w:r>
      <w:r w:rsidR="00D477DD">
        <w:rPr>
          <w:vertAlign w:val="superscript"/>
        </w:rPr>
        <w:t>10</w:t>
      </w:r>
      <w:r w:rsidR="00BE60AC" w:rsidRPr="005F2B6C">
        <w:rPr>
          <w:vertAlign w:val="superscript"/>
        </w:rPr>
        <w:t>5</w:t>
      </w:r>
      <w:r w:rsidR="00CD3333">
        <w:t xml:space="preserve"> </w:t>
      </w:r>
      <w:r w:rsidRPr="00CD3333">
        <w:t>The</w:t>
      </w:r>
      <w:r w:rsidR="00CD3333">
        <w:t xml:space="preserve"> </w:t>
      </w:r>
      <w:r w:rsidRPr="00CD3333">
        <w:t>strike</w:t>
      </w:r>
      <w:r w:rsidR="00CD3333">
        <w:t xml:space="preserve"> </w:t>
      </w:r>
      <w:r w:rsidRPr="00CD3333">
        <w:t>led</w:t>
      </w:r>
      <w:r w:rsidR="00CD3333">
        <w:t xml:space="preserve"> </w:t>
      </w:r>
      <w:r w:rsidRPr="00CD3333">
        <w:t>to</w:t>
      </w:r>
      <w:r w:rsidR="00CD3333">
        <w:t xml:space="preserve"> </w:t>
      </w:r>
      <w:r w:rsidRPr="00CD3333">
        <w:t>a</w:t>
      </w:r>
      <w:r w:rsidR="00CD3333">
        <w:t xml:space="preserve"> </w:t>
      </w:r>
      <w:r w:rsidRPr="00CD3333">
        <w:t>wave</w:t>
      </w:r>
      <w:r w:rsidR="00CD3333">
        <w:t xml:space="preserve"> </w:t>
      </w:r>
      <w:r w:rsidRPr="00CD3333">
        <w:t>of</w:t>
      </w:r>
      <w:r w:rsidR="00CD3333">
        <w:t xml:space="preserve"> </w:t>
      </w:r>
      <w:r w:rsidRPr="00CD3333">
        <w:t>arrests,</w:t>
      </w:r>
      <w:r w:rsidR="00CD3333">
        <w:t xml:space="preserve"> </w:t>
      </w:r>
      <w:r w:rsidRPr="00CD3333">
        <w:t>prosecutions,</w:t>
      </w:r>
      <w:r w:rsidR="00CD3333">
        <w:t xml:space="preserve"> </w:t>
      </w:r>
      <w:r w:rsidRPr="00CD3333">
        <w:t>and</w:t>
      </w:r>
      <w:r w:rsidR="00CD3333">
        <w:t xml:space="preserve"> </w:t>
      </w:r>
      <w:r w:rsidRPr="00CD3333">
        <w:t>long</w:t>
      </w:r>
      <w:r w:rsidR="00CD3333">
        <w:t xml:space="preserve"> </w:t>
      </w:r>
      <w:r w:rsidRPr="00CD3333">
        <w:t>prison</w:t>
      </w:r>
      <w:r w:rsidR="00CD3333">
        <w:t xml:space="preserve"> </w:t>
      </w:r>
      <w:r w:rsidRPr="00CD3333">
        <w:t>terms</w:t>
      </w:r>
      <w:r w:rsidR="00CD3333">
        <w:t xml:space="preserve"> </w:t>
      </w:r>
      <w:r w:rsidRPr="00CD3333">
        <w:t>for</w:t>
      </w:r>
      <w:r w:rsidR="00CD3333">
        <w:t xml:space="preserve"> </w:t>
      </w:r>
      <w:r w:rsidRPr="00CD3333">
        <w:t>the</w:t>
      </w:r>
      <w:r w:rsidR="00CD3333">
        <w:t xml:space="preserve"> </w:t>
      </w:r>
      <w:r w:rsidRPr="00CD3333">
        <w:t>workers</w:t>
      </w:r>
      <w:r w:rsidR="00CD3333">
        <w:t xml:space="preserve"> </w:t>
      </w:r>
      <w:r w:rsidRPr="00CD3333">
        <w:t>involved.</w:t>
      </w:r>
      <w:r w:rsidR="00CD3333">
        <w:t xml:space="preserve"> </w:t>
      </w:r>
      <w:r w:rsidRPr="00CD3333">
        <w:t>In</w:t>
      </w:r>
      <w:r w:rsidR="00CD3333">
        <w:t xml:space="preserve"> </w:t>
      </w:r>
      <w:r w:rsidRPr="00CD3333">
        <w:t>the</w:t>
      </w:r>
      <w:r w:rsidR="00CD3333">
        <w:t xml:space="preserve"> </w:t>
      </w:r>
      <w:r w:rsidRPr="00CD3333">
        <w:t>aftermath</w:t>
      </w:r>
      <w:r w:rsidR="00CD3333">
        <w:t xml:space="preserve"> </w:t>
      </w:r>
      <w:r w:rsidRPr="00CD3333">
        <w:t>of</w:t>
      </w:r>
      <w:r w:rsidR="00CD3333">
        <w:t xml:space="preserve"> </w:t>
      </w:r>
      <w:r w:rsidRPr="00CD3333">
        <w:t>the</w:t>
      </w:r>
      <w:r w:rsidR="00CD3333">
        <w:t xml:space="preserve"> </w:t>
      </w:r>
      <w:r w:rsidRPr="00CD3333">
        <w:t>strike,</w:t>
      </w:r>
      <w:r w:rsidR="00CD3333">
        <w:t xml:space="preserve"> </w:t>
      </w:r>
      <w:r w:rsidRPr="00CD3333">
        <w:t>some</w:t>
      </w:r>
      <w:r w:rsidR="00CD3333">
        <w:t xml:space="preserve"> </w:t>
      </w:r>
      <w:r w:rsidRPr="00CD3333">
        <w:t>in</w:t>
      </w:r>
      <w:r w:rsidR="00CD3333">
        <w:t xml:space="preserve"> </w:t>
      </w:r>
      <w:r w:rsidRPr="00CD3333">
        <w:t>the</w:t>
      </w:r>
      <w:r w:rsidR="00CD3333">
        <w:t xml:space="preserve"> </w:t>
      </w:r>
      <w:r w:rsidRPr="00CD3333">
        <w:t>inner</w:t>
      </w:r>
      <w:r w:rsidR="00CD3333">
        <w:t xml:space="preserve"> </w:t>
      </w:r>
      <w:r w:rsidRPr="00CD3333">
        <w:t>circle</w:t>
      </w:r>
      <w:r w:rsidR="00CD3333">
        <w:t xml:space="preserve"> </w:t>
      </w:r>
      <w:r w:rsidRPr="00CD3333">
        <w:t>of</w:t>
      </w:r>
      <w:r w:rsidR="00CD3333">
        <w:t xml:space="preserve"> </w:t>
      </w:r>
      <w:r w:rsidRPr="00CD3333">
        <w:t>the</w:t>
      </w:r>
      <w:r w:rsidR="00CD3333">
        <w:t xml:space="preserve"> </w:t>
      </w:r>
      <w:r w:rsidRPr="00CD3333">
        <w:t>regime</w:t>
      </w:r>
      <w:r w:rsidR="00CD3333">
        <w:t xml:space="preserve"> </w:t>
      </w:r>
      <w:r w:rsidRPr="00CD3333">
        <w:t>tried</w:t>
      </w:r>
      <w:r w:rsidR="00CD3333">
        <w:t xml:space="preserve"> </w:t>
      </w:r>
      <w:r w:rsidRPr="00CD3333">
        <w:t>to</w:t>
      </w:r>
      <w:r w:rsidR="00CD3333">
        <w:t xml:space="preserve"> </w:t>
      </w:r>
      <w:r w:rsidRPr="00CD3333">
        <w:t>temper</w:t>
      </w:r>
      <w:r w:rsidR="00CD3333">
        <w:t xml:space="preserve"> </w:t>
      </w:r>
      <w:r w:rsidRPr="00CD3333">
        <w:t>austerity</w:t>
      </w:r>
      <w:r w:rsidR="00CD3333">
        <w:t xml:space="preserve"> </w:t>
      </w:r>
      <w:r w:rsidRPr="00CD3333">
        <w:t>but</w:t>
      </w:r>
      <w:r w:rsidR="00CD3333">
        <w:t xml:space="preserve"> </w:t>
      </w:r>
      <w:r w:rsidRPr="00CD3333">
        <w:t>were</w:t>
      </w:r>
      <w:r w:rsidR="00CD3333">
        <w:t xml:space="preserve"> </w:t>
      </w:r>
      <w:r w:rsidRPr="00CD3333">
        <w:t>demoted</w:t>
      </w:r>
      <w:r w:rsidR="00CD3333">
        <w:t xml:space="preserve"> </w:t>
      </w:r>
      <w:r w:rsidRPr="00CD3333">
        <w:t>by</w:t>
      </w:r>
      <w:r w:rsidR="00CD3333">
        <w:t xml:space="preserve"> </w:t>
      </w:r>
      <w:r w:rsidRPr="00CD3333">
        <w:t>Ceausescu.</w:t>
      </w:r>
      <w:r w:rsidR="00CD3333">
        <w:t xml:space="preserve"> </w:t>
      </w:r>
      <w:r w:rsidRPr="00CD3333">
        <w:t>When</w:t>
      </w:r>
      <w:r w:rsidR="00CD3333">
        <w:t xml:space="preserve"> </w:t>
      </w:r>
      <w:proofErr w:type="spellStart"/>
      <w:r w:rsidRPr="00CD3333">
        <w:t>Florea</w:t>
      </w:r>
      <w:proofErr w:type="spellEnd"/>
      <w:r w:rsidR="00CD3333">
        <w:t xml:space="preserve"> </w:t>
      </w:r>
      <w:proofErr w:type="spellStart"/>
      <w:r w:rsidRPr="00CD3333">
        <w:t>Dumitrescu</w:t>
      </w:r>
      <w:proofErr w:type="spellEnd"/>
      <w:r w:rsidRPr="00CD3333">
        <w:t>,</w:t>
      </w:r>
      <w:r w:rsidR="00CD3333">
        <w:t xml:space="preserve"> </w:t>
      </w:r>
      <w:r w:rsidRPr="00CD3333">
        <w:t>the</w:t>
      </w:r>
      <w:r w:rsidR="00CD3333">
        <w:t xml:space="preserve"> </w:t>
      </w:r>
      <w:r w:rsidRPr="00CD3333">
        <w:t>central</w:t>
      </w:r>
      <w:r w:rsidR="00CD3333">
        <w:t xml:space="preserve"> </w:t>
      </w:r>
      <w:r w:rsidRPr="00CD3333">
        <w:t>bank</w:t>
      </w:r>
      <w:r w:rsidR="00CD3333">
        <w:t xml:space="preserve"> </w:t>
      </w:r>
      <w:r w:rsidRPr="00CD3333">
        <w:t>governor</w:t>
      </w:r>
      <w:r w:rsidR="00CD3333">
        <w:t xml:space="preserve"> </w:t>
      </w:r>
      <w:r w:rsidRPr="00CD3333">
        <w:t>and</w:t>
      </w:r>
      <w:r w:rsidR="00CD3333">
        <w:t xml:space="preserve"> </w:t>
      </w:r>
      <w:r w:rsidRPr="00CD3333">
        <w:t>Ceausescu</w:t>
      </w:r>
      <w:r w:rsidR="00CD3333">
        <w:t xml:space="preserve"> </w:t>
      </w:r>
      <w:r w:rsidRPr="00CD3333">
        <w:t>loyalist</w:t>
      </w:r>
      <w:r w:rsidR="00D340AF">
        <w:t>,</w:t>
      </w:r>
      <w:r w:rsidR="00CD3333">
        <w:t xml:space="preserve"> </w:t>
      </w:r>
      <w:r w:rsidRPr="00CD3333">
        <w:t>suggested</w:t>
      </w:r>
      <w:r w:rsidR="00CD3333">
        <w:t xml:space="preserve"> </w:t>
      </w:r>
      <w:r w:rsidRPr="00CD3333">
        <w:t>that</w:t>
      </w:r>
      <w:r w:rsidR="00CD3333">
        <w:t xml:space="preserve"> </w:t>
      </w:r>
      <w:r w:rsidRPr="00CD3333">
        <w:t>the</w:t>
      </w:r>
      <w:r w:rsidR="00CD3333">
        <w:t xml:space="preserve"> </w:t>
      </w:r>
      <w:r w:rsidRPr="00CD3333">
        <w:t>payment</w:t>
      </w:r>
      <w:r w:rsidR="00CD3333">
        <w:t xml:space="preserve"> </w:t>
      </w:r>
      <w:r w:rsidRPr="00CD3333">
        <w:t>of</w:t>
      </w:r>
      <w:r w:rsidR="00CD3333">
        <w:t xml:space="preserve"> </w:t>
      </w:r>
      <w:r w:rsidRPr="00CD3333">
        <w:t>the</w:t>
      </w:r>
      <w:r w:rsidR="00CD3333">
        <w:t xml:space="preserve"> </w:t>
      </w:r>
      <w:r w:rsidRPr="00CD3333">
        <w:t>foreign</w:t>
      </w:r>
      <w:r w:rsidR="00CD3333">
        <w:t xml:space="preserve"> </w:t>
      </w:r>
      <w:r w:rsidRPr="00CD3333">
        <w:t>debt</w:t>
      </w:r>
      <w:r w:rsidR="00CD3333">
        <w:t xml:space="preserve"> </w:t>
      </w:r>
      <w:r w:rsidRPr="00CD3333">
        <w:t>ahead</w:t>
      </w:r>
      <w:r w:rsidR="00CD3333">
        <w:t xml:space="preserve"> </w:t>
      </w:r>
      <w:r w:rsidRPr="00CD3333">
        <w:t>of</w:t>
      </w:r>
      <w:r w:rsidR="00CD3333">
        <w:t xml:space="preserve"> </w:t>
      </w:r>
      <w:r w:rsidRPr="00CD3333">
        <w:t>schedule</w:t>
      </w:r>
      <w:r w:rsidR="00CD3333">
        <w:t xml:space="preserve"> </w:t>
      </w:r>
      <w:r w:rsidRPr="00CD3333">
        <w:t>irritated</w:t>
      </w:r>
      <w:r w:rsidR="00CD3333">
        <w:t xml:space="preserve"> </w:t>
      </w:r>
      <w:r w:rsidRPr="00CD3333">
        <w:t>foreign</w:t>
      </w:r>
      <w:r w:rsidR="00CD3333">
        <w:t xml:space="preserve"> </w:t>
      </w:r>
      <w:r w:rsidRPr="00CD3333">
        <w:t>creditors,</w:t>
      </w:r>
      <w:r w:rsidR="00CD3333">
        <w:t xml:space="preserve"> </w:t>
      </w:r>
      <w:r w:rsidRPr="00CD3333">
        <w:t>he</w:t>
      </w:r>
      <w:r w:rsidR="00CD3333">
        <w:t xml:space="preserve"> </w:t>
      </w:r>
      <w:r w:rsidRPr="00CD3333">
        <w:t>was</w:t>
      </w:r>
      <w:r w:rsidR="00CD3333">
        <w:t xml:space="preserve"> </w:t>
      </w:r>
      <w:r w:rsidRPr="00CD3333">
        <w:t>marginalized</w:t>
      </w:r>
      <w:r w:rsidR="00CD3333">
        <w:t xml:space="preserve"> </w:t>
      </w:r>
      <w:r w:rsidRPr="00CD3333">
        <w:t>and</w:t>
      </w:r>
      <w:r w:rsidR="00CD3333">
        <w:t xml:space="preserve"> </w:t>
      </w:r>
      <w:r w:rsidRPr="00CD3333">
        <w:t>eventually</w:t>
      </w:r>
      <w:r w:rsidR="00CD3333">
        <w:t xml:space="preserve"> </w:t>
      </w:r>
      <w:r w:rsidRPr="00CD3333">
        <w:t>sacked.</w:t>
      </w:r>
      <w:r w:rsidR="00591DA2" w:rsidRPr="005F2B6C">
        <w:rPr>
          <w:vertAlign w:val="superscript"/>
        </w:rPr>
        <w:t>1</w:t>
      </w:r>
      <w:r w:rsidR="00D477DD">
        <w:rPr>
          <w:vertAlign w:val="superscript"/>
        </w:rPr>
        <w:t>06</w:t>
      </w:r>
    </w:p>
    <w:p w14:paraId="0AC2C1E2" w14:textId="41B886EC" w:rsidR="00CD3333" w:rsidRDefault="002A4B8B" w:rsidP="00CD3333">
      <w:pPr>
        <w:pStyle w:val="TEXTIND"/>
      </w:pPr>
      <w:r w:rsidRPr="00CD3333">
        <w:t>When</w:t>
      </w:r>
      <w:r w:rsidR="00CD3333">
        <w:t xml:space="preserve"> </w:t>
      </w:r>
      <w:r w:rsidRPr="00CD3333">
        <w:t>the</w:t>
      </w:r>
      <w:r w:rsidR="00CD3333">
        <w:t xml:space="preserve"> </w:t>
      </w:r>
      <w:r w:rsidRPr="00CD3333">
        <w:t>socialist</w:t>
      </w:r>
      <w:r w:rsidR="00CD3333">
        <w:t xml:space="preserve"> </w:t>
      </w:r>
      <w:r w:rsidRPr="00CD3333">
        <w:t>social</w:t>
      </w:r>
      <w:r w:rsidR="00CD3333">
        <w:t xml:space="preserve"> </w:t>
      </w:r>
      <w:r w:rsidRPr="00CD3333">
        <w:t>pact</w:t>
      </w:r>
      <w:r w:rsidR="00CD3333">
        <w:t xml:space="preserve"> </w:t>
      </w:r>
      <w:r w:rsidRPr="00CD3333">
        <w:t>was</w:t>
      </w:r>
      <w:r w:rsidR="00CD3333">
        <w:t xml:space="preserve"> </w:t>
      </w:r>
      <w:r w:rsidRPr="00CD3333">
        <w:t>challenged</w:t>
      </w:r>
      <w:r w:rsidR="00CD3333">
        <w:t xml:space="preserve"> </w:t>
      </w:r>
      <w:r w:rsidRPr="00CD3333">
        <w:t>in</w:t>
      </w:r>
      <w:r w:rsidR="00CD3333">
        <w:t xml:space="preserve"> </w:t>
      </w:r>
      <w:r w:rsidRPr="00CD3333">
        <w:t>Brasov,</w:t>
      </w:r>
      <w:r w:rsidR="00CD3333">
        <w:t xml:space="preserve"> </w:t>
      </w:r>
      <w:r w:rsidRPr="00CD3333">
        <w:t>Romania</w:t>
      </w:r>
      <w:r w:rsidR="00CD3333">
        <w:t>’</w:t>
      </w:r>
      <w:r w:rsidRPr="00CD3333">
        <w:t>s</w:t>
      </w:r>
      <w:r w:rsidR="00CD3333">
        <w:t xml:space="preserve"> </w:t>
      </w:r>
      <w:r w:rsidRPr="00CD3333">
        <w:t>own</w:t>
      </w:r>
      <w:r w:rsidR="00CD3333">
        <w:t xml:space="preserve"> “</w:t>
      </w:r>
      <w:r w:rsidRPr="00CD3333">
        <w:t>magnetic</w:t>
      </w:r>
      <w:r w:rsidR="00CD3333">
        <w:t xml:space="preserve"> </w:t>
      </w:r>
      <w:r w:rsidRPr="00CD3333">
        <w:t>mountain,</w:t>
      </w:r>
      <w:r w:rsidR="00CD3333">
        <w:t xml:space="preserve">” </w:t>
      </w:r>
      <w:r w:rsidRPr="00CD3333">
        <w:t>one</w:t>
      </w:r>
      <w:r w:rsidR="00CD3333">
        <w:t xml:space="preserve"> </w:t>
      </w:r>
      <w:r w:rsidRPr="00CD3333">
        <w:t>would</w:t>
      </w:r>
      <w:r w:rsidR="00CD3333">
        <w:t xml:space="preserve"> </w:t>
      </w:r>
      <w:r w:rsidRPr="00CD3333">
        <w:t>have</w:t>
      </w:r>
      <w:r w:rsidR="00CD3333">
        <w:t xml:space="preserve"> </w:t>
      </w:r>
      <w:r w:rsidRPr="00CD3333">
        <w:t>expected</w:t>
      </w:r>
      <w:r w:rsidR="00CD3333">
        <w:t xml:space="preserve"> </w:t>
      </w:r>
      <w:r w:rsidRPr="00CD3333">
        <w:t>the</w:t>
      </w:r>
      <w:r w:rsidR="00CD3333">
        <w:t xml:space="preserve"> </w:t>
      </w:r>
      <w:r w:rsidRPr="00CD3333">
        <w:t>regime</w:t>
      </w:r>
      <w:r w:rsidR="00CD3333">
        <w:t xml:space="preserve"> </w:t>
      </w:r>
      <w:r w:rsidRPr="00CD3333">
        <w:t>to</w:t>
      </w:r>
      <w:r w:rsidR="00CD3333">
        <w:t xml:space="preserve"> </w:t>
      </w:r>
      <w:r w:rsidRPr="00CD3333">
        <w:t>reverse</w:t>
      </w:r>
      <w:r w:rsidR="00CD3333">
        <w:t xml:space="preserve"> </w:t>
      </w:r>
      <w:r w:rsidRPr="00CD3333">
        <w:t>its</w:t>
      </w:r>
      <w:r w:rsidR="00CD3333">
        <w:t xml:space="preserve"> </w:t>
      </w:r>
      <w:r w:rsidRPr="00CD3333">
        <w:t>consumption</w:t>
      </w:r>
      <w:r w:rsidR="00CD3333">
        <w:t xml:space="preserve"> </w:t>
      </w:r>
      <w:r w:rsidRPr="00CD3333">
        <w:t>suppression</w:t>
      </w:r>
      <w:r w:rsidR="00CD3333">
        <w:t xml:space="preserve"> </w:t>
      </w:r>
      <w:r w:rsidRPr="00CD3333">
        <w:t>strategy.</w:t>
      </w:r>
      <w:r w:rsidR="00CD3333">
        <w:t xml:space="preserve"> </w:t>
      </w:r>
      <w:r w:rsidRPr="00CD3333">
        <w:t>This</w:t>
      </w:r>
      <w:r w:rsidR="00CD3333">
        <w:t xml:space="preserve"> </w:t>
      </w:r>
      <w:r w:rsidRPr="00CD3333">
        <w:t>did</w:t>
      </w:r>
      <w:r w:rsidR="00CD3333">
        <w:t xml:space="preserve"> </w:t>
      </w:r>
      <w:r w:rsidRPr="00CD3333">
        <w:t>not</w:t>
      </w:r>
      <w:r w:rsidR="00CD3333">
        <w:t xml:space="preserve"> </w:t>
      </w:r>
      <w:r w:rsidRPr="00CD3333">
        <w:t>happen,</w:t>
      </w:r>
      <w:r w:rsidR="00CD3333">
        <w:t xml:space="preserve"> </w:t>
      </w:r>
      <w:r w:rsidRPr="00CD3333">
        <w:t>however.</w:t>
      </w:r>
      <w:r w:rsidR="00CD3333">
        <w:t xml:space="preserve"> </w:t>
      </w:r>
      <w:r w:rsidRPr="00CD3333">
        <w:t>Moreover,</w:t>
      </w:r>
      <w:r w:rsidR="00CD3333">
        <w:t xml:space="preserve"> </w:t>
      </w:r>
      <w:r w:rsidRPr="00CD3333">
        <w:t>the</w:t>
      </w:r>
      <w:r w:rsidR="00CD3333">
        <w:t xml:space="preserve"> </w:t>
      </w:r>
      <w:r w:rsidRPr="00CD3333">
        <w:t>minutes</w:t>
      </w:r>
      <w:r w:rsidR="00CD3333">
        <w:t xml:space="preserve"> </w:t>
      </w:r>
      <w:r w:rsidRPr="00CD3333">
        <w:t>of</w:t>
      </w:r>
      <w:r w:rsidR="00CD3333">
        <w:t xml:space="preserve"> </w:t>
      </w:r>
      <w:r w:rsidRPr="00CD3333">
        <w:t>an</w:t>
      </w:r>
      <w:r w:rsidR="00CD3333">
        <w:t xml:space="preserve"> </w:t>
      </w:r>
      <w:r w:rsidRPr="00CD3333">
        <w:t>RCP</w:t>
      </w:r>
      <w:r w:rsidR="00CD3333">
        <w:t xml:space="preserve"> </w:t>
      </w:r>
      <w:r w:rsidRPr="00CD3333">
        <w:t>executive</w:t>
      </w:r>
      <w:r w:rsidR="00CD3333">
        <w:t xml:space="preserve"> </w:t>
      </w:r>
      <w:r w:rsidRPr="00CD3333">
        <w:t>committee</w:t>
      </w:r>
      <w:r w:rsidR="00CD3333">
        <w:t xml:space="preserve"> </w:t>
      </w:r>
      <w:r w:rsidRPr="00CD3333">
        <w:t>meeting</w:t>
      </w:r>
      <w:r w:rsidR="00CD3333">
        <w:t xml:space="preserve"> </w:t>
      </w:r>
      <w:r w:rsidRPr="00CD3333">
        <w:t>from</w:t>
      </w:r>
      <w:r w:rsidR="00CD3333">
        <w:t xml:space="preserve"> </w:t>
      </w:r>
      <w:r w:rsidRPr="00CD3333">
        <w:t>May</w:t>
      </w:r>
      <w:r w:rsidR="00CD3333">
        <w:t xml:space="preserve"> </w:t>
      </w:r>
      <w:r w:rsidRPr="00CD3333">
        <w:t>5,</w:t>
      </w:r>
      <w:r w:rsidR="00CD3333">
        <w:t xml:space="preserve"> </w:t>
      </w:r>
      <w:r w:rsidRPr="00CD3333">
        <w:t>1989</w:t>
      </w:r>
      <w:r w:rsidR="00CD3333">
        <w:t xml:space="preserve"> </w:t>
      </w:r>
      <w:r w:rsidRPr="00CD3333">
        <w:t>certify</w:t>
      </w:r>
      <w:r w:rsidR="00CD3333">
        <w:t xml:space="preserve"> </w:t>
      </w:r>
      <w:r w:rsidRPr="00CD3333">
        <w:t>that</w:t>
      </w:r>
      <w:r w:rsidR="00CD3333">
        <w:t xml:space="preserve"> </w:t>
      </w:r>
      <w:r w:rsidRPr="00CD3333">
        <w:t>Ceausescu</w:t>
      </w:r>
      <w:r w:rsidR="00CD3333">
        <w:t xml:space="preserve"> </w:t>
      </w:r>
      <w:r w:rsidRPr="00CD3333">
        <w:t>remained</w:t>
      </w:r>
      <w:r w:rsidR="00CD3333">
        <w:t xml:space="preserve"> </w:t>
      </w:r>
      <w:r w:rsidRPr="00CD3333">
        <w:t>keen</w:t>
      </w:r>
      <w:r w:rsidR="00CD3333">
        <w:t xml:space="preserve"> </w:t>
      </w:r>
      <w:r w:rsidRPr="00CD3333">
        <w:t>to</w:t>
      </w:r>
      <w:r w:rsidR="00CD3333">
        <w:t xml:space="preserve"> </w:t>
      </w:r>
      <w:r w:rsidRPr="00CD3333">
        <w:t>divert</w:t>
      </w:r>
      <w:r w:rsidR="00CD3333">
        <w:t xml:space="preserve"> </w:t>
      </w:r>
      <w:r w:rsidRPr="00CD3333">
        <w:t>resources</w:t>
      </w:r>
      <w:r w:rsidR="00CD3333">
        <w:t xml:space="preserve"> </w:t>
      </w:r>
      <w:r w:rsidRPr="00CD3333">
        <w:t>away</w:t>
      </w:r>
      <w:r w:rsidR="00CD3333">
        <w:t xml:space="preserve"> </w:t>
      </w:r>
      <w:r w:rsidRPr="00CD3333">
        <w:t>from</w:t>
      </w:r>
      <w:r w:rsidR="00CD3333">
        <w:t xml:space="preserve"> </w:t>
      </w:r>
      <w:r w:rsidRPr="00CD3333">
        <w:t>basic</w:t>
      </w:r>
      <w:r w:rsidR="00CD3333">
        <w:t xml:space="preserve"> </w:t>
      </w:r>
      <w:r w:rsidRPr="00CD3333">
        <w:t>consumption</w:t>
      </w:r>
      <w:r w:rsidR="00CD3333">
        <w:t xml:space="preserve"> </w:t>
      </w:r>
      <w:r w:rsidRPr="00CD3333">
        <w:t>and</w:t>
      </w:r>
      <w:r w:rsidR="00CD3333">
        <w:t xml:space="preserve"> </w:t>
      </w:r>
      <w:r w:rsidRPr="00CD3333">
        <w:t>towards</w:t>
      </w:r>
      <w:r w:rsidR="00CD3333">
        <w:t xml:space="preserve"> </w:t>
      </w:r>
      <w:r w:rsidRPr="00CD3333">
        <w:t>exports.</w:t>
      </w:r>
      <w:r w:rsidR="00B120D6" w:rsidRPr="005F2B6C">
        <w:rPr>
          <w:vertAlign w:val="superscript"/>
        </w:rPr>
        <w:t>1</w:t>
      </w:r>
      <w:r w:rsidR="00D477DD">
        <w:rPr>
          <w:vertAlign w:val="superscript"/>
        </w:rPr>
        <w:t>07</w:t>
      </w:r>
      <w:r w:rsidR="00B120D6">
        <w:t xml:space="preserve"> </w:t>
      </w:r>
      <w:r w:rsidRPr="00CD3333">
        <w:t>When</w:t>
      </w:r>
      <w:r w:rsidR="00CD3333">
        <w:t xml:space="preserve"> </w:t>
      </w:r>
      <w:r w:rsidRPr="00CD3333">
        <w:t>trade</w:t>
      </w:r>
      <w:r w:rsidR="00CD3333">
        <w:t xml:space="preserve"> </w:t>
      </w:r>
      <w:r w:rsidRPr="00CD3333">
        <w:t>minister</w:t>
      </w:r>
      <w:r w:rsidR="00CD3333">
        <w:t xml:space="preserve"> </w:t>
      </w:r>
      <w:r w:rsidRPr="00CD3333">
        <w:t>Stefan</w:t>
      </w:r>
      <w:r w:rsidR="00CD3333">
        <w:t xml:space="preserve"> </w:t>
      </w:r>
      <w:r w:rsidRPr="00CD3333">
        <w:t>Andrei</w:t>
      </w:r>
      <w:r w:rsidR="00CD3333">
        <w:t xml:space="preserve"> </w:t>
      </w:r>
      <w:r w:rsidRPr="00CD3333">
        <w:t>asked</w:t>
      </w:r>
      <w:r w:rsidR="00CD3333">
        <w:t xml:space="preserve"> </w:t>
      </w:r>
      <w:r w:rsidRPr="00CD3333">
        <w:t>Ceausescu</w:t>
      </w:r>
      <w:r w:rsidR="00CD3333">
        <w:t xml:space="preserve"> </w:t>
      </w:r>
      <w:r w:rsidRPr="00CD3333">
        <w:t>to</w:t>
      </w:r>
      <w:r w:rsidR="00CD3333">
        <w:t xml:space="preserve"> </w:t>
      </w:r>
      <w:r w:rsidRPr="00CD3333">
        <w:t>at</w:t>
      </w:r>
      <w:r w:rsidR="00CD3333">
        <w:t xml:space="preserve"> </w:t>
      </w:r>
      <w:r w:rsidRPr="00CD3333">
        <w:t>least</w:t>
      </w:r>
      <w:r w:rsidR="00CD3333">
        <w:t xml:space="preserve"> </w:t>
      </w:r>
      <w:r w:rsidRPr="00CD3333">
        <w:t>provide</w:t>
      </w:r>
      <w:r w:rsidR="00CD3333">
        <w:t xml:space="preserve"> </w:t>
      </w:r>
      <w:r w:rsidRPr="00CD3333">
        <w:t>better</w:t>
      </w:r>
      <w:r w:rsidR="00CD3333">
        <w:t xml:space="preserve"> </w:t>
      </w:r>
      <w:r w:rsidRPr="00CD3333">
        <w:t>heating</w:t>
      </w:r>
      <w:r w:rsidR="00CD3333">
        <w:t xml:space="preserve"> </w:t>
      </w:r>
      <w:r w:rsidRPr="00CD3333">
        <w:t>in</w:t>
      </w:r>
      <w:r w:rsidR="00CD3333">
        <w:t xml:space="preserve"> </w:t>
      </w:r>
      <w:r w:rsidRPr="00CD3333">
        <w:t>the</w:t>
      </w:r>
      <w:r w:rsidR="00CD3333">
        <w:t xml:space="preserve"> </w:t>
      </w:r>
      <w:r w:rsidRPr="00CD3333">
        <w:t>huge</w:t>
      </w:r>
      <w:r w:rsidR="00CD3333">
        <w:t xml:space="preserve"> </w:t>
      </w:r>
      <w:r w:rsidRPr="00CD3333">
        <w:t>housing</w:t>
      </w:r>
      <w:r w:rsidR="00CD3333">
        <w:t xml:space="preserve"> </w:t>
      </w:r>
      <w:r w:rsidRPr="00CD3333">
        <w:t>complexes</w:t>
      </w:r>
      <w:r w:rsidR="00CD3333">
        <w:t xml:space="preserve"> </w:t>
      </w:r>
      <w:r w:rsidRPr="00CD3333">
        <w:t>the</w:t>
      </w:r>
      <w:r w:rsidR="00CD3333">
        <w:t xml:space="preserve"> </w:t>
      </w:r>
      <w:r w:rsidRPr="00CD3333">
        <w:t>regime</w:t>
      </w:r>
      <w:r w:rsidR="00CD3333">
        <w:t xml:space="preserve"> </w:t>
      </w:r>
      <w:r w:rsidRPr="00CD3333">
        <w:t>had</w:t>
      </w:r>
      <w:r w:rsidR="00CD3333">
        <w:t xml:space="preserve"> </w:t>
      </w:r>
      <w:r w:rsidRPr="00CD3333">
        <w:t>built,</w:t>
      </w:r>
      <w:r w:rsidR="00CD3333">
        <w:t xml:space="preserve"> </w:t>
      </w:r>
      <w:r w:rsidRPr="00CD3333">
        <w:t>he</w:t>
      </w:r>
      <w:r w:rsidR="00CD3333">
        <w:t xml:space="preserve"> </w:t>
      </w:r>
      <w:r w:rsidRPr="00CD3333">
        <w:t>learned</w:t>
      </w:r>
      <w:r w:rsidR="00CD3333">
        <w:t xml:space="preserve"> </w:t>
      </w:r>
      <w:r w:rsidRPr="00CD3333">
        <w:t>that</w:t>
      </w:r>
      <w:r w:rsidR="00CD3333">
        <w:t xml:space="preserve"> </w:t>
      </w:r>
      <w:r w:rsidRPr="00CD3333">
        <w:t>Ceausescu</w:t>
      </w:r>
      <w:r w:rsidR="00CD3333">
        <w:t>’</w:t>
      </w:r>
      <w:r w:rsidRPr="00CD3333">
        <w:t>s</w:t>
      </w:r>
      <w:r w:rsidR="00CD3333">
        <w:t xml:space="preserve"> </w:t>
      </w:r>
      <w:r w:rsidRPr="00CD3333">
        <w:t>new</w:t>
      </w:r>
      <w:r w:rsidR="00CD3333">
        <w:t xml:space="preserve"> </w:t>
      </w:r>
      <w:r w:rsidRPr="00CD3333">
        <w:t>strategy</w:t>
      </w:r>
      <w:r w:rsidR="00CD3333">
        <w:t xml:space="preserve"> </w:t>
      </w:r>
      <w:r w:rsidRPr="00CD3333">
        <w:t>was</w:t>
      </w:r>
      <w:r w:rsidR="00CD3333">
        <w:t xml:space="preserve"> </w:t>
      </w:r>
      <w:r w:rsidRPr="00CD3333">
        <w:t>to</w:t>
      </w:r>
      <w:r w:rsidR="00CD3333">
        <w:t xml:space="preserve"> </w:t>
      </w:r>
      <w:r w:rsidRPr="00CD3333">
        <w:t>use</w:t>
      </w:r>
      <w:r w:rsidR="00CD3333">
        <w:t xml:space="preserve"> </w:t>
      </w:r>
      <w:r w:rsidRPr="00CD3333">
        <w:t>the</w:t>
      </w:r>
      <w:r w:rsidR="00CD3333">
        <w:t xml:space="preserve"> </w:t>
      </w:r>
      <w:r w:rsidR="00D340AF">
        <w:t>$</w:t>
      </w:r>
      <w:r w:rsidRPr="00CD3333">
        <w:t>2</w:t>
      </w:r>
      <w:r w:rsidR="00CD3333">
        <w:t xml:space="preserve"> </w:t>
      </w:r>
      <w:r w:rsidRPr="00CD3333">
        <w:t>billion</w:t>
      </w:r>
      <w:r w:rsidR="00CD3333">
        <w:t xml:space="preserve"> </w:t>
      </w:r>
      <w:r w:rsidRPr="00CD3333">
        <w:t>accumulated</w:t>
      </w:r>
      <w:r w:rsidR="00CD3333">
        <w:t xml:space="preserve"> </w:t>
      </w:r>
      <w:r w:rsidRPr="00CD3333">
        <w:t>in</w:t>
      </w:r>
      <w:r w:rsidR="00CD3333">
        <w:t xml:space="preserve"> </w:t>
      </w:r>
      <w:r w:rsidRPr="00CD3333">
        <w:t>1989</w:t>
      </w:r>
      <w:r w:rsidR="00CD3333">
        <w:t xml:space="preserve"> </w:t>
      </w:r>
      <w:r w:rsidRPr="00CD3333">
        <w:t>and</w:t>
      </w:r>
      <w:r w:rsidR="00CD3333">
        <w:t xml:space="preserve"> </w:t>
      </w:r>
      <w:r w:rsidRPr="00CD3333">
        <w:t>the</w:t>
      </w:r>
      <w:r w:rsidR="00CD3333">
        <w:t xml:space="preserve"> </w:t>
      </w:r>
      <w:r w:rsidR="00D340AF">
        <w:t>$</w:t>
      </w:r>
      <w:r w:rsidRPr="00CD3333">
        <w:t>5</w:t>
      </w:r>
      <w:r w:rsidR="00CD3333">
        <w:t xml:space="preserve"> </w:t>
      </w:r>
      <w:r w:rsidRPr="00CD3333">
        <w:t>billion</w:t>
      </w:r>
      <w:r w:rsidR="00CD3333">
        <w:t xml:space="preserve"> </w:t>
      </w:r>
      <w:r w:rsidRPr="00CD3333">
        <w:t>in</w:t>
      </w:r>
      <w:r w:rsidR="00CD3333">
        <w:t xml:space="preserve"> </w:t>
      </w:r>
      <w:r w:rsidRPr="00CD3333">
        <w:t>debt</w:t>
      </w:r>
      <w:r w:rsidR="00CD3333">
        <w:t xml:space="preserve"> </w:t>
      </w:r>
      <w:r w:rsidRPr="00CD3333">
        <w:t>owed</w:t>
      </w:r>
      <w:r w:rsidR="00CD3333">
        <w:t xml:space="preserve"> </w:t>
      </w:r>
      <w:r w:rsidRPr="00CD3333">
        <w:t>to</w:t>
      </w:r>
      <w:r w:rsidR="00CD3333">
        <w:t xml:space="preserve"> </w:t>
      </w:r>
      <w:r w:rsidRPr="00CD3333">
        <w:t>Romania</w:t>
      </w:r>
      <w:r w:rsidR="00CD3333">
        <w:t xml:space="preserve"> </w:t>
      </w:r>
      <w:r w:rsidRPr="00CD3333">
        <w:t>to</w:t>
      </w:r>
      <w:r w:rsidR="00CD3333">
        <w:t xml:space="preserve"> </w:t>
      </w:r>
      <w:r w:rsidRPr="00CD3333">
        <w:t>build</w:t>
      </w:r>
      <w:r w:rsidR="00CD3333">
        <w:t xml:space="preserve"> </w:t>
      </w:r>
      <w:r w:rsidRPr="00CD3333">
        <w:t>enough</w:t>
      </w:r>
      <w:r w:rsidR="00CD3333">
        <w:t xml:space="preserve"> </w:t>
      </w:r>
      <w:r w:rsidRPr="00CD3333">
        <w:t>hard</w:t>
      </w:r>
      <w:r w:rsidR="00CD3333">
        <w:t xml:space="preserve"> </w:t>
      </w:r>
      <w:r w:rsidRPr="00CD3333">
        <w:t>currency</w:t>
      </w:r>
      <w:r w:rsidR="00CD3333">
        <w:t xml:space="preserve"> </w:t>
      </w:r>
      <w:r w:rsidRPr="00CD3333">
        <w:t>reserves</w:t>
      </w:r>
      <w:r w:rsidR="00CD3333">
        <w:t xml:space="preserve"> </w:t>
      </w:r>
      <w:r w:rsidRPr="00CD3333">
        <w:t>to</w:t>
      </w:r>
      <w:r w:rsidR="00CD3333">
        <w:t xml:space="preserve"> </w:t>
      </w:r>
      <w:r w:rsidRPr="00CD3333">
        <w:t>turn</w:t>
      </w:r>
      <w:r w:rsidR="00CD3333">
        <w:t xml:space="preserve"> </w:t>
      </w:r>
      <w:r w:rsidRPr="00CD3333">
        <w:t>Romania</w:t>
      </w:r>
      <w:r w:rsidR="00CD3333">
        <w:t xml:space="preserve"> </w:t>
      </w:r>
      <w:r w:rsidRPr="00CD3333">
        <w:t>into</w:t>
      </w:r>
      <w:r w:rsidR="00CD3333">
        <w:t xml:space="preserve"> </w:t>
      </w:r>
      <w:r w:rsidRPr="00CD3333">
        <w:t>a</w:t>
      </w:r>
      <w:r w:rsidR="00CD3333">
        <w:t xml:space="preserve"> </w:t>
      </w:r>
      <w:r w:rsidRPr="00CD3333">
        <w:t>creditor</w:t>
      </w:r>
      <w:r w:rsidR="00CD3333">
        <w:t xml:space="preserve"> </w:t>
      </w:r>
      <w:r w:rsidRPr="00CD3333">
        <w:t>country.</w:t>
      </w:r>
      <w:r w:rsidR="00B120D6" w:rsidRPr="005F2B6C">
        <w:rPr>
          <w:vertAlign w:val="superscript"/>
        </w:rPr>
        <w:t>1</w:t>
      </w:r>
      <w:r w:rsidR="00D477DD">
        <w:rPr>
          <w:vertAlign w:val="superscript"/>
        </w:rPr>
        <w:t>08</w:t>
      </w:r>
      <w:r w:rsidR="00CD3333">
        <w:t xml:space="preserve"> </w:t>
      </w:r>
      <w:r w:rsidRPr="00CD3333">
        <w:t>A</w:t>
      </w:r>
      <w:r w:rsidR="00CD3333">
        <w:t xml:space="preserve"> </w:t>
      </w:r>
      <w:r w:rsidRPr="00CD3333">
        <w:t>former</w:t>
      </w:r>
      <w:r w:rsidR="00CD3333">
        <w:t xml:space="preserve"> </w:t>
      </w:r>
      <w:r w:rsidRPr="00CD3333">
        <w:t>Romanian</w:t>
      </w:r>
      <w:r w:rsidR="00CD3333">
        <w:t xml:space="preserve"> </w:t>
      </w:r>
      <w:r w:rsidRPr="00CD3333">
        <w:t>diplomat</w:t>
      </w:r>
      <w:r w:rsidR="00CD3333">
        <w:t xml:space="preserve"> </w:t>
      </w:r>
      <w:r w:rsidRPr="00CD3333">
        <w:t>who</w:t>
      </w:r>
      <w:r w:rsidR="00CD3333">
        <w:t xml:space="preserve"> </w:t>
      </w:r>
      <w:r w:rsidRPr="00CD3333">
        <w:t>specialized</w:t>
      </w:r>
      <w:r w:rsidR="00CD3333">
        <w:t xml:space="preserve"> </w:t>
      </w:r>
      <w:r w:rsidRPr="00CD3333">
        <w:t>in</w:t>
      </w:r>
      <w:r w:rsidR="00CD3333">
        <w:t xml:space="preserve"> </w:t>
      </w:r>
      <w:r w:rsidRPr="00CD3333">
        <w:t>Middle</w:t>
      </w:r>
      <w:r w:rsidR="00CD3333">
        <w:t xml:space="preserve"> </w:t>
      </w:r>
      <w:r w:rsidRPr="00CD3333">
        <w:t>East</w:t>
      </w:r>
      <w:r w:rsidR="00CD3333">
        <w:t xml:space="preserve"> </w:t>
      </w:r>
      <w:r w:rsidRPr="00CD3333">
        <w:t>affairs</w:t>
      </w:r>
      <w:r w:rsidR="00CD3333">
        <w:t xml:space="preserve"> </w:t>
      </w:r>
      <w:r w:rsidRPr="00CD3333">
        <w:t>claims</w:t>
      </w:r>
      <w:r w:rsidR="00CD3333">
        <w:t xml:space="preserve"> </w:t>
      </w:r>
      <w:r w:rsidRPr="00CD3333">
        <w:t>that</w:t>
      </w:r>
      <w:r w:rsidR="00CD3333">
        <w:t xml:space="preserve"> </w:t>
      </w:r>
      <w:r w:rsidRPr="00CD3333">
        <w:t>in</w:t>
      </w:r>
      <w:r w:rsidR="00CD3333">
        <w:t xml:space="preserve"> </w:t>
      </w:r>
      <w:r w:rsidRPr="00CD3333">
        <w:t>1989</w:t>
      </w:r>
      <w:r w:rsidR="00CD3333">
        <w:t xml:space="preserve"> </w:t>
      </w:r>
      <w:r w:rsidRPr="00CD3333">
        <w:t>Ceausescu</w:t>
      </w:r>
      <w:r w:rsidR="00CD3333">
        <w:t>’</w:t>
      </w:r>
      <w:r w:rsidRPr="00CD3333">
        <w:t>s</w:t>
      </w:r>
      <w:r w:rsidR="00CD3333">
        <w:t xml:space="preserve"> </w:t>
      </w:r>
      <w:r w:rsidRPr="00CD3333">
        <w:t>thinking</w:t>
      </w:r>
      <w:r w:rsidR="00CD3333">
        <w:t xml:space="preserve"> </w:t>
      </w:r>
      <w:r w:rsidRPr="00CD3333">
        <w:t>went</w:t>
      </w:r>
      <w:r w:rsidR="00CD3333">
        <w:t xml:space="preserve"> </w:t>
      </w:r>
      <w:r w:rsidRPr="00CD3333">
        <w:t>as</w:t>
      </w:r>
      <w:r w:rsidR="00CD3333">
        <w:t xml:space="preserve"> </w:t>
      </w:r>
      <w:r w:rsidRPr="00CD3333">
        <w:t>far</w:t>
      </w:r>
      <w:r w:rsidR="00CD3333">
        <w:t xml:space="preserve"> </w:t>
      </w:r>
      <w:r w:rsidRPr="00CD3333">
        <w:t>as</w:t>
      </w:r>
      <w:r w:rsidR="00CD3333">
        <w:t xml:space="preserve"> </w:t>
      </w:r>
      <w:r w:rsidRPr="00CD3333">
        <w:t>planning</w:t>
      </w:r>
      <w:r w:rsidR="00CD3333">
        <w:t xml:space="preserve"> </w:t>
      </w:r>
      <w:r w:rsidRPr="00CD3333">
        <w:t>the</w:t>
      </w:r>
      <w:r w:rsidR="00CD3333">
        <w:t xml:space="preserve"> </w:t>
      </w:r>
      <w:r w:rsidRPr="00CD3333">
        <w:t>establishment</w:t>
      </w:r>
      <w:r w:rsidR="00CD3333">
        <w:t xml:space="preserve"> </w:t>
      </w:r>
      <w:r w:rsidRPr="00CD3333">
        <w:t>of</w:t>
      </w:r>
      <w:r w:rsidR="00CD3333">
        <w:t xml:space="preserve"> </w:t>
      </w:r>
      <w:r w:rsidRPr="00CD3333">
        <w:t>a</w:t>
      </w:r>
      <w:r w:rsidR="00CD3333">
        <w:t xml:space="preserve"> </w:t>
      </w:r>
      <w:r w:rsidRPr="00CD3333">
        <w:t>development</w:t>
      </w:r>
      <w:r w:rsidR="00CD3333">
        <w:t xml:space="preserve"> </w:t>
      </w:r>
      <w:r w:rsidRPr="00CD3333">
        <w:t>bank</w:t>
      </w:r>
      <w:r w:rsidR="00CD3333">
        <w:t xml:space="preserve"> </w:t>
      </w:r>
      <w:r w:rsidRPr="00CD3333">
        <w:t>together</w:t>
      </w:r>
      <w:r w:rsidR="00CD3333">
        <w:t xml:space="preserve"> </w:t>
      </w:r>
      <w:r w:rsidRPr="00CD3333">
        <w:t>with</w:t>
      </w:r>
      <w:r w:rsidR="00CD3333">
        <w:t xml:space="preserve"> </w:t>
      </w:r>
      <w:r w:rsidRPr="00CD3333">
        <w:t>Iran.</w:t>
      </w:r>
      <w:r w:rsidR="00D477DD">
        <w:rPr>
          <w:vertAlign w:val="superscript"/>
        </w:rPr>
        <w:t>109</w:t>
      </w:r>
      <w:r w:rsidR="00CD3333">
        <w:t xml:space="preserve"> </w:t>
      </w:r>
      <w:r w:rsidRPr="00CD3333">
        <w:t>It</w:t>
      </w:r>
      <w:r w:rsidR="00CD3333">
        <w:t xml:space="preserve"> </w:t>
      </w:r>
      <w:r w:rsidRPr="00CD3333">
        <w:t>became</w:t>
      </w:r>
      <w:r w:rsidR="00CD3333">
        <w:t xml:space="preserve"> </w:t>
      </w:r>
      <w:r w:rsidRPr="00CD3333">
        <w:t>clear</w:t>
      </w:r>
      <w:r w:rsidR="00CD3333">
        <w:t xml:space="preserve"> </w:t>
      </w:r>
      <w:r w:rsidRPr="00CD3333">
        <w:t>that</w:t>
      </w:r>
      <w:r w:rsidR="00CD3333">
        <w:t xml:space="preserve"> </w:t>
      </w:r>
      <w:r w:rsidRPr="00CD3333">
        <w:t>once</w:t>
      </w:r>
      <w:r w:rsidR="00CD3333">
        <w:t xml:space="preserve"> </w:t>
      </w:r>
      <w:r w:rsidRPr="00CD3333">
        <w:t>Romania</w:t>
      </w:r>
      <w:r w:rsidR="00CD3333">
        <w:t xml:space="preserve"> </w:t>
      </w:r>
      <w:r w:rsidRPr="00CD3333">
        <w:t>was</w:t>
      </w:r>
      <w:r w:rsidR="00CD3333">
        <w:t xml:space="preserve"> </w:t>
      </w:r>
      <w:r w:rsidRPr="00CD3333">
        <w:t>cut</w:t>
      </w:r>
      <w:r w:rsidR="00CD3333">
        <w:t xml:space="preserve"> </w:t>
      </w:r>
      <w:r w:rsidRPr="00CD3333">
        <w:t>off</w:t>
      </w:r>
      <w:r w:rsidR="00CD3333">
        <w:t xml:space="preserve"> </w:t>
      </w:r>
      <w:r w:rsidRPr="00CD3333">
        <w:t>from</w:t>
      </w:r>
      <w:r w:rsidR="00CD3333">
        <w:t xml:space="preserve"> </w:t>
      </w:r>
      <w:r w:rsidRPr="00CD3333">
        <w:t>the</w:t>
      </w:r>
      <w:r w:rsidR="00CD3333">
        <w:t xml:space="preserve"> </w:t>
      </w:r>
      <w:r w:rsidRPr="00CD3333">
        <w:t>international</w:t>
      </w:r>
      <w:r w:rsidR="00CD3333">
        <w:t xml:space="preserve"> </w:t>
      </w:r>
      <w:r w:rsidRPr="00CD3333">
        <w:t>bond</w:t>
      </w:r>
      <w:r w:rsidR="00CD3333">
        <w:t xml:space="preserve"> </w:t>
      </w:r>
      <w:r w:rsidRPr="00CD3333">
        <w:t>markets,</w:t>
      </w:r>
      <w:r w:rsidR="00CD3333">
        <w:t xml:space="preserve"> </w:t>
      </w:r>
      <w:r w:rsidRPr="00CD3333">
        <w:t>Ceausescu</w:t>
      </w:r>
      <w:r w:rsidR="00CD3333">
        <w:t xml:space="preserve"> </w:t>
      </w:r>
      <w:r w:rsidRPr="00CD3333">
        <w:t>hoped</w:t>
      </w:r>
      <w:r w:rsidR="00CD3333">
        <w:t xml:space="preserve"> </w:t>
      </w:r>
      <w:r w:rsidRPr="00CD3333">
        <w:t>to</w:t>
      </w:r>
      <w:r w:rsidR="00CD3333">
        <w:t xml:space="preserve"> </w:t>
      </w:r>
      <w:r w:rsidRPr="00CD3333">
        <w:t>turn</w:t>
      </w:r>
      <w:r w:rsidR="00CD3333">
        <w:t xml:space="preserve"> </w:t>
      </w:r>
      <w:r w:rsidRPr="00CD3333">
        <w:t>Romania</w:t>
      </w:r>
      <w:r w:rsidR="00CD3333">
        <w:t xml:space="preserve"> </w:t>
      </w:r>
      <w:r w:rsidRPr="00CD3333">
        <w:t>into</w:t>
      </w:r>
      <w:r w:rsidR="00CD3333">
        <w:t xml:space="preserve"> </w:t>
      </w:r>
      <w:r w:rsidRPr="00CD3333">
        <w:t>a</w:t>
      </w:r>
      <w:r w:rsidR="00CD3333">
        <w:t xml:space="preserve"> </w:t>
      </w:r>
      <w:r w:rsidRPr="00CD3333">
        <w:t>leader</w:t>
      </w:r>
      <w:r w:rsidR="00CD3333">
        <w:t xml:space="preserve"> </w:t>
      </w:r>
      <w:r w:rsidRPr="00CD3333">
        <w:t>of</w:t>
      </w:r>
      <w:r w:rsidR="00CD3333">
        <w:t xml:space="preserve"> </w:t>
      </w:r>
      <w:r w:rsidRPr="00CD3333">
        <w:t>newly</w:t>
      </w:r>
      <w:r w:rsidR="00CD3333">
        <w:t xml:space="preserve"> </w:t>
      </w:r>
      <w:r w:rsidRPr="00CD3333">
        <w:t>industrializing</w:t>
      </w:r>
      <w:r w:rsidR="00CD3333">
        <w:t xml:space="preserve"> </w:t>
      </w:r>
      <w:r w:rsidRPr="00CD3333">
        <w:t>countries,</w:t>
      </w:r>
      <w:r w:rsidR="00CD3333">
        <w:t xml:space="preserve"> </w:t>
      </w:r>
      <w:r w:rsidRPr="00CD3333">
        <w:t>apparently</w:t>
      </w:r>
      <w:r w:rsidR="00CD3333">
        <w:t xml:space="preserve"> </w:t>
      </w:r>
      <w:r w:rsidRPr="00CD3333">
        <w:t>with</w:t>
      </w:r>
      <w:r w:rsidR="00CD3333">
        <w:t xml:space="preserve"> </w:t>
      </w:r>
      <w:r w:rsidRPr="00CD3333">
        <w:t>no</w:t>
      </w:r>
      <w:r w:rsidR="00CD3333">
        <w:t xml:space="preserve"> </w:t>
      </w:r>
      <w:r w:rsidRPr="00CD3333">
        <w:t>consideration</w:t>
      </w:r>
      <w:r w:rsidR="00CD3333">
        <w:t xml:space="preserve"> </w:t>
      </w:r>
      <w:r w:rsidRPr="00CD3333">
        <w:t>for</w:t>
      </w:r>
      <w:r w:rsidR="00CD3333">
        <w:t xml:space="preserve"> </w:t>
      </w:r>
      <w:r w:rsidRPr="00CD3333">
        <w:t>the</w:t>
      </w:r>
      <w:r w:rsidR="00CD3333">
        <w:t xml:space="preserve"> </w:t>
      </w:r>
      <w:r w:rsidRPr="00CD3333">
        <w:t>political</w:t>
      </w:r>
      <w:r w:rsidR="00CD3333">
        <w:t xml:space="preserve"> </w:t>
      </w:r>
      <w:r w:rsidRPr="00CD3333">
        <w:t>costs</w:t>
      </w:r>
      <w:r w:rsidR="00CD3333">
        <w:t xml:space="preserve"> </w:t>
      </w:r>
      <w:r w:rsidRPr="00CD3333">
        <w:t>involved.</w:t>
      </w:r>
    </w:p>
    <w:p w14:paraId="6C94BB8A" w14:textId="3FC4A787" w:rsidR="00CD3333" w:rsidRDefault="002A4B8B" w:rsidP="00CD3333">
      <w:pPr>
        <w:pStyle w:val="TEXTIND"/>
      </w:pPr>
      <w:r w:rsidRPr="00CD3333">
        <w:t>Moreover,</w:t>
      </w:r>
      <w:r w:rsidR="00CD3333">
        <w:t xml:space="preserve"> </w:t>
      </w:r>
      <w:r w:rsidRPr="00CD3333">
        <w:t>just</w:t>
      </w:r>
      <w:r w:rsidR="00CD3333">
        <w:t xml:space="preserve"> </w:t>
      </w:r>
      <w:r w:rsidRPr="00CD3333">
        <w:t>as</w:t>
      </w:r>
      <w:r w:rsidR="00CD3333">
        <w:t xml:space="preserve"> </w:t>
      </w:r>
      <w:r w:rsidRPr="00CD3333">
        <w:t>austerity</w:t>
      </w:r>
      <w:r w:rsidR="00CD3333">
        <w:t xml:space="preserve"> </w:t>
      </w:r>
      <w:r w:rsidRPr="00CD3333">
        <w:t>was</w:t>
      </w:r>
      <w:r w:rsidR="00CD3333">
        <w:t xml:space="preserve"> </w:t>
      </w:r>
      <w:r w:rsidRPr="00CD3333">
        <w:t>traumatizing</w:t>
      </w:r>
      <w:r w:rsidR="00CD3333">
        <w:t xml:space="preserve"> </w:t>
      </w:r>
      <w:r w:rsidRPr="00CD3333">
        <w:t>the</w:t>
      </w:r>
      <w:r w:rsidR="00CD3333">
        <w:t xml:space="preserve"> </w:t>
      </w:r>
      <w:r w:rsidRPr="00CD3333">
        <w:t>urban</w:t>
      </w:r>
      <w:r w:rsidR="00CD3333">
        <w:t xml:space="preserve"> </w:t>
      </w:r>
      <w:r w:rsidRPr="00CD3333">
        <w:t>industrial</w:t>
      </w:r>
      <w:r w:rsidR="00CD3333">
        <w:t xml:space="preserve"> </w:t>
      </w:r>
      <w:r w:rsidRPr="00CD3333">
        <w:t>working</w:t>
      </w:r>
      <w:r w:rsidR="00CD3333">
        <w:t xml:space="preserve"> </w:t>
      </w:r>
      <w:r w:rsidRPr="00CD3333">
        <w:t>class</w:t>
      </w:r>
      <w:r w:rsidR="00CD3333">
        <w:t xml:space="preserve"> </w:t>
      </w:r>
      <w:r w:rsidRPr="00CD3333">
        <w:t>the</w:t>
      </w:r>
      <w:r w:rsidR="00CD3333">
        <w:t xml:space="preserve"> </w:t>
      </w:r>
      <w:r w:rsidRPr="00CD3333">
        <w:t>regime</w:t>
      </w:r>
      <w:r w:rsidR="00CD3333">
        <w:t xml:space="preserve"> </w:t>
      </w:r>
      <w:r w:rsidRPr="00CD3333">
        <w:t>had</w:t>
      </w:r>
      <w:r w:rsidR="00CD3333">
        <w:t xml:space="preserve"> </w:t>
      </w:r>
      <w:r w:rsidRPr="00CD3333">
        <w:t>created,</w:t>
      </w:r>
      <w:r w:rsidR="00CD3333">
        <w:t xml:space="preserve"> </w:t>
      </w:r>
      <w:r w:rsidRPr="00CD3333">
        <w:t>the</w:t>
      </w:r>
      <w:r w:rsidR="00CD3333">
        <w:t xml:space="preserve"> </w:t>
      </w:r>
      <w:r w:rsidRPr="00CD3333">
        <w:t>public</w:t>
      </w:r>
      <w:r w:rsidR="00CD3333">
        <w:t xml:space="preserve"> </w:t>
      </w:r>
      <w:r w:rsidRPr="00CD3333">
        <w:t>budget</w:t>
      </w:r>
      <w:r w:rsidR="00CD3333">
        <w:t xml:space="preserve"> </w:t>
      </w:r>
      <w:r w:rsidRPr="00CD3333">
        <w:t>was</w:t>
      </w:r>
      <w:r w:rsidR="00CD3333">
        <w:t xml:space="preserve"> </w:t>
      </w:r>
      <w:r w:rsidRPr="00CD3333">
        <w:t>funding</w:t>
      </w:r>
      <w:r w:rsidR="00CD3333">
        <w:t xml:space="preserve"> </w:t>
      </w:r>
      <w:r w:rsidRPr="00CD3333">
        <w:t>infrastructure</w:t>
      </w:r>
      <w:r w:rsidR="00CD3333">
        <w:t xml:space="preserve"> </w:t>
      </w:r>
      <w:r w:rsidRPr="00CD3333">
        <w:t>and</w:t>
      </w:r>
      <w:r w:rsidR="00CD3333">
        <w:t xml:space="preserve"> </w:t>
      </w:r>
      <w:r w:rsidRPr="00CD3333">
        <w:t>industrial</w:t>
      </w:r>
      <w:r w:rsidR="00CD3333">
        <w:t xml:space="preserve"> </w:t>
      </w:r>
      <w:r w:rsidRPr="00CD3333">
        <w:t>investment</w:t>
      </w:r>
      <w:r w:rsidR="00CD3333">
        <w:t xml:space="preserve"> </w:t>
      </w:r>
      <w:r w:rsidRPr="00CD3333">
        <w:t>in</w:t>
      </w:r>
      <w:r w:rsidR="00CD3333">
        <w:t xml:space="preserve"> </w:t>
      </w:r>
      <w:r w:rsidRPr="00CD3333">
        <w:t>North</w:t>
      </w:r>
      <w:r w:rsidR="00CD3333">
        <w:t xml:space="preserve"> </w:t>
      </w:r>
      <w:r w:rsidRPr="00CD3333">
        <w:t>and</w:t>
      </w:r>
      <w:r w:rsidR="00CD3333">
        <w:t xml:space="preserve"> </w:t>
      </w:r>
      <w:r w:rsidRPr="00CD3333">
        <w:t>Sub-Saharan</w:t>
      </w:r>
      <w:r w:rsidR="00CD3333">
        <w:t xml:space="preserve"> </w:t>
      </w:r>
      <w:r w:rsidRPr="00CD3333">
        <w:t>Africa,</w:t>
      </w:r>
      <w:r w:rsidR="00CD3333">
        <w:t xml:space="preserve"> </w:t>
      </w:r>
      <w:r w:rsidRPr="00CD3333">
        <w:t>Cuba,</w:t>
      </w:r>
      <w:r w:rsidR="00CD3333">
        <w:t xml:space="preserve"> </w:t>
      </w:r>
      <w:r w:rsidRPr="00CD3333">
        <w:t>the</w:t>
      </w:r>
      <w:r w:rsidR="00CD3333">
        <w:t xml:space="preserve"> </w:t>
      </w:r>
      <w:r w:rsidRPr="00CD3333">
        <w:t>Middle</w:t>
      </w:r>
      <w:r w:rsidR="00CD3333">
        <w:t xml:space="preserve"> </w:t>
      </w:r>
      <w:r w:rsidRPr="00CD3333">
        <w:t>East</w:t>
      </w:r>
      <w:r w:rsidR="00D340AF">
        <w:t>,</w:t>
      </w:r>
      <w:r w:rsidR="00CD3333">
        <w:t xml:space="preserve"> </w:t>
      </w:r>
      <w:r w:rsidRPr="00CD3333">
        <w:t>and</w:t>
      </w:r>
      <w:r w:rsidR="00CD3333">
        <w:t xml:space="preserve"> </w:t>
      </w:r>
      <w:r w:rsidRPr="00CD3333">
        <w:t>the</w:t>
      </w:r>
      <w:r w:rsidR="00CD3333">
        <w:t xml:space="preserve"> </w:t>
      </w:r>
      <w:r w:rsidRPr="00CD3333">
        <w:t>USSR.</w:t>
      </w:r>
      <w:r w:rsidR="00CD3333">
        <w:t xml:space="preserve"> </w:t>
      </w:r>
      <w:r w:rsidRPr="00CD3333">
        <w:t>While</w:t>
      </w:r>
      <w:r w:rsidR="00CD3333">
        <w:t xml:space="preserve"> </w:t>
      </w:r>
      <w:r w:rsidRPr="00CD3333">
        <w:t>before</w:t>
      </w:r>
      <w:r w:rsidR="00CD3333">
        <w:t xml:space="preserve"> </w:t>
      </w:r>
      <w:r w:rsidRPr="00CD3333">
        <w:t>1989</w:t>
      </w:r>
      <w:r w:rsidR="00CD3333">
        <w:t xml:space="preserve"> </w:t>
      </w:r>
      <w:r w:rsidRPr="00CD3333">
        <w:t>this</w:t>
      </w:r>
      <w:r w:rsidR="00CD3333">
        <w:t xml:space="preserve"> </w:t>
      </w:r>
      <w:r w:rsidRPr="00CD3333">
        <w:t>policy</w:t>
      </w:r>
      <w:r w:rsidR="00CD3333">
        <w:t xml:space="preserve"> </w:t>
      </w:r>
      <w:r w:rsidRPr="00CD3333">
        <w:t>was</w:t>
      </w:r>
      <w:r w:rsidR="00CD3333">
        <w:t xml:space="preserve"> </w:t>
      </w:r>
      <w:r w:rsidRPr="00CD3333">
        <w:t>presented</w:t>
      </w:r>
      <w:r w:rsidR="00CD3333">
        <w:t xml:space="preserve"> </w:t>
      </w:r>
      <w:r w:rsidRPr="00CD3333">
        <w:t>as</w:t>
      </w:r>
      <w:r w:rsidR="00CD3333">
        <w:t xml:space="preserve"> </w:t>
      </w:r>
      <w:r w:rsidRPr="00CD3333">
        <w:t>a</w:t>
      </w:r>
      <w:r w:rsidR="00CD3333">
        <w:t xml:space="preserve"> </w:t>
      </w:r>
      <w:r w:rsidRPr="00CD3333">
        <w:t>calculated</w:t>
      </w:r>
      <w:r w:rsidR="00CD3333">
        <w:t xml:space="preserve"> </w:t>
      </w:r>
      <w:r w:rsidRPr="00CD3333">
        <w:t>attempt</w:t>
      </w:r>
      <w:r w:rsidR="00CD3333">
        <w:t xml:space="preserve"> </w:t>
      </w:r>
      <w:r w:rsidRPr="00CD3333">
        <w:t>to</w:t>
      </w:r>
      <w:r w:rsidR="00CD3333">
        <w:t xml:space="preserve"> </w:t>
      </w:r>
      <w:r w:rsidRPr="00CD3333">
        <w:t>get</w:t>
      </w:r>
      <w:r w:rsidR="00CD3333">
        <w:t xml:space="preserve"> </w:t>
      </w:r>
      <w:r w:rsidRPr="00CD3333">
        <w:t>the</w:t>
      </w:r>
      <w:r w:rsidR="00CD3333">
        <w:t xml:space="preserve"> </w:t>
      </w:r>
      <w:r w:rsidRPr="00CD3333">
        <w:t>dollars</w:t>
      </w:r>
      <w:r w:rsidR="00CD3333">
        <w:t xml:space="preserve"> </w:t>
      </w:r>
      <w:r w:rsidRPr="00CD3333">
        <w:t>needed</w:t>
      </w:r>
      <w:r w:rsidR="00CD3333">
        <w:t xml:space="preserve"> </w:t>
      </w:r>
      <w:r w:rsidRPr="00CD3333">
        <w:t>to</w:t>
      </w:r>
      <w:r w:rsidR="00CD3333">
        <w:t xml:space="preserve"> </w:t>
      </w:r>
      <w:r w:rsidRPr="00CD3333">
        <w:t>pay</w:t>
      </w:r>
      <w:r w:rsidR="00CD3333">
        <w:t xml:space="preserve"> </w:t>
      </w:r>
      <w:r w:rsidRPr="00CD3333">
        <w:t>off</w:t>
      </w:r>
      <w:r w:rsidR="00CD3333">
        <w:t xml:space="preserve"> </w:t>
      </w:r>
      <w:r w:rsidRPr="00CD3333">
        <w:t>the</w:t>
      </w:r>
      <w:r w:rsidR="00CD3333">
        <w:t xml:space="preserve"> </w:t>
      </w:r>
      <w:r w:rsidRPr="00CD3333">
        <w:t>debt</w:t>
      </w:r>
      <w:r w:rsidR="00CD3333">
        <w:t xml:space="preserve"> </w:t>
      </w:r>
      <w:r w:rsidRPr="00CD3333">
        <w:t>and,</w:t>
      </w:r>
      <w:r w:rsidR="00CD3333">
        <w:t xml:space="preserve"> </w:t>
      </w:r>
      <w:r w:rsidRPr="00CD3333">
        <w:t>through</w:t>
      </w:r>
      <w:r w:rsidR="00CD3333">
        <w:t xml:space="preserve"> </w:t>
      </w:r>
      <w:r w:rsidRPr="00CD3333">
        <w:t>barter,</w:t>
      </w:r>
      <w:r w:rsidR="00CD3333">
        <w:t xml:space="preserve"> </w:t>
      </w:r>
      <w:r w:rsidRPr="00CD3333">
        <w:t>the</w:t>
      </w:r>
      <w:r w:rsidR="00CD3333">
        <w:t xml:space="preserve"> </w:t>
      </w:r>
      <w:r w:rsidRPr="00CD3333">
        <w:t>commodity</w:t>
      </w:r>
      <w:r w:rsidR="00CD3333">
        <w:t xml:space="preserve"> </w:t>
      </w:r>
      <w:r w:rsidRPr="00CD3333">
        <w:t>imports</w:t>
      </w:r>
      <w:r w:rsidR="00CD3333">
        <w:t xml:space="preserve"> </w:t>
      </w:r>
      <w:r w:rsidRPr="00CD3333">
        <w:t>demanded</w:t>
      </w:r>
      <w:r w:rsidR="00CD3333">
        <w:t xml:space="preserve"> </w:t>
      </w:r>
      <w:r w:rsidRPr="00CD3333">
        <w:t>by</w:t>
      </w:r>
      <w:r w:rsidR="00CD3333">
        <w:t xml:space="preserve"> </w:t>
      </w:r>
      <w:r w:rsidRPr="00CD3333">
        <w:t>the</w:t>
      </w:r>
      <w:r w:rsidR="00CD3333">
        <w:t xml:space="preserve"> </w:t>
      </w:r>
      <w:r w:rsidRPr="00CD3333">
        <w:t>industry,</w:t>
      </w:r>
      <w:r w:rsidR="00CD3333">
        <w:t xml:space="preserve"> </w:t>
      </w:r>
      <w:r w:rsidRPr="00CD3333">
        <w:t>it</w:t>
      </w:r>
      <w:r w:rsidR="00CD3333">
        <w:t xml:space="preserve"> </w:t>
      </w:r>
      <w:r w:rsidRPr="00CD3333">
        <w:t>was</w:t>
      </w:r>
      <w:r w:rsidR="00CD3333">
        <w:t xml:space="preserve"> </w:t>
      </w:r>
      <w:r w:rsidRPr="00CD3333">
        <w:t>hard</w:t>
      </w:r>
      <w:r w:rsidR="00CD3333">
        <w:t xml:space="preserve"> </w:t>
      </w:r>
      <w:r w:rsidRPr="00CD3333">
        <w:t>to</w:t>
      </w:r>
      <w:r w:rsidR="00CD3333">
        <w:t xml:space="preserve"> </w:t>
      </w:r>
      <w:r w:rsidRPr="00CD3333">
        <w:t>understand</w:t>
      </w:r>
      <w:r w:rsidR="00CD3333">
        <w:t xml:space="preserve"> </w:t>
      </w:r>
      <w:r w:rsidRPr="00CD3333">
        <w:t>why</w:t>
      </w:r>
      <w:r w:rsidR="00CD3333">
        <w:t xml:space="preserve"> </w:t>
      </w:r>
      <w:r w:rsidRPr="00CD3333">
        <w:t>the</w:t>
      </w:r>
      <w:r w:rsidR="00CD3333">
        <w:t xml:space="preserve"> </w:t>
      </w:r>
      <w:r w:rsidRPr="00CD3333">
        <w:t>debt</w:t>
      </w:r>
      <w:r w:rsidR="00CD3333">
        <w:t xml:space="preserve"> </w:t>
      </w:r>
      <w:r w:rsidRPr="00CD3333">
        <w:t>payment</w:t>
      </w:r>
      <w:r w:rsidR="00CD3333">
        <w:t xml:space="preserve"> </w:t>
      </w:r>
      <w:r w:rsidRPr="00CD3333">
        <w:t>terms</w:t>
      </w:r>
      <w:r w:rsidR="00CD3333">
        <w:t xml:space="preserve"> </w:t>
      </w:r>
      <w:r w:rsidRPr="00CD3333">
        <w:t>of</w:t>
      </w:r>
      <w:r w:rsidR="00CD3333">
        <w:t xml:space="preserve"> </w:t>
      </w:r>
      <w:r w:rsidRPr="00CD3333">
        <w:t>these</w:t>
      </w:r>
      <w:r w:rsidR="00CD3333">
        <w:t xml:space="preserve"> </w:t>
      </w:r>
      <w:r w:rsidRPr="00CD3333">
        <w:t>countries</w:t>
      </w:r>
      <w:r w:rsidR="00CD3333">
        <w:t xml:space="preserve"> </w:t>
      </w:r>
      <w:r w:rsidRPr="00CD3333">
        <w:t>extended</w:t>
      </w:r>
      <w:r w:rsidR="00CD3333">
        <w:t xml:space="preserve"> </w:t>
      </w:r>
      <w:r w:rsidRPr="00CD3333">
        <w:t>well</w:t>
      </w:r>
      <w:r w:rsidR="00CD3333">
        <w:t xml:space="preserve"> </w:t>
      </w:r>
      <w:r w:rsidRPr="00CD3333">
        <w:t>into</w:t>
      </w:r>
      <w:r w:rsidR="00CD3333">
        <w:t xml:space="preserve"> </w:t>
      </w:r>
      <w:r w:rsidRPr="00CD3333">
        <w:t>the</w:t>
      </w:r>
      <w:r w:rsidR="00CD3333">
        <w:t xml:space="preserve"> </w:t>
      </w:r>
      <w:r w:rsidRPr="00CD3333">
        <w:t>1990s</w:t>
      </w:r>
      <w:r w:rsidR="00D340AF">
        <w:t>,</w:t>
      </w:r>
      <w:r w:rsidR="00CD3333">
        <w:t xml:space="preserve"> </w:t>
      </w:r>
      <w:r w:rsidRPr="00CD3333">
        <w:t>given</w:t>
      </w:r>
      <w:r w:rsidR="00CD3333">
        <w:t xml:space="preserve"> </w:t>
      </w:r>
      <w:r w:rsidRPr="00CD3333">
        <w:t>that</w:t>
      </w:r>
      <w:r w:rsidR="00CD3333">
        <w:t xml:space="preserve"> </w:t>
      </w:r>
      <w:r w:rsidRPr="00CD3333">
        <w:t>Ceausescu</w:t>
      </w:r>
      <w:r w:rsidR="00CD3333">
        <w:t>’</w:t>
      </w:r>
      <w:r w:rsidRPr="00CD3333">
        <w:t>s</w:t>
      </w:r>
      <w:r w:rsidR="00CD3333">
        <w:t xml:space="preserve"> </w:t>
      </w:r>
      <w:r w:rsidRPr="00CD3333">
        <w:t>plans</w:t>
      </w:r>
      <w:r w:rsidR="00CD3333">
        <w:t xml:space="preserve"> </w:t>
      </w:r>
      <w:r w:rsidRPr="00CD3333">
        <w:t>to</w:t>
      </w:r>
      <w:r w:rsidR="00CD3333">
        <w:t xml:space="preserve"> </w:t>
      </w:r>
      <w:r w:rsidRPr="00CD3333">
        <w:t>enter</w:t>
      </w:r>
      <w:r w:rsidR="00CD3333">
        <w:t xml:space="preserve"> </w:t>
      </w:r>
      <w:r w:rsidRPr="00CD3333">
        <w:t>the</w:t>
      </w:r>
      <w:r w:rsidR="00CD3333">
        <w:t xml:space="preserve"> </w:t>
      </w:r>
      <w:r w:rsidRPr="00CD3333">
        <w:t>mining</w:t>
      </w:r>
      <w:r w:rsidR="00CD3333">
        <w:t xml:space="preserve"> </w:t>
      </w:r>
      <w:r w:rsidRPr="00CD3333">
        <w:t>business</w:t>
      </w:r>
      <w:r w:rsidR="00CD3333">
        <w:t xml:space="preserve"> </w:t>
      </w:r>
      <w:r w:rsidRPr="00CD3333">
        <w:t>in</w:t>
      </w:r>
      <w:r w:rsidR="00CD3333">
        <w:t xml:space="preserve"> </w:t>
      </w:r>
      <w:r w:rsidRPr="00CD3333">
        <w:t>these</w:t>
      </w:r>
      <w:r w:rsidR="00CD3333">
        <w:t xml:space="preserve"> </w:t>
      </w:r>
      <w:r w:rsidRPr="00CD3333">
        <w:t>countries</w:t>
      </w:r>
      <w:r w:rsidR="00CD3333">
        <w:t xml:space="preserve"> </w:t>
      </w:r>
      <w:r w:rsidRPr="00CD3333">
        <w:t>saw</w:t>
      </w:r>
      <w:r w:rsidR="00CD3333">
        <w:t xml:space="preserve"> </w:t>
      </w:r>
      <w:r w:rsidRPr="00CD3333">
        <w:t>few</w:t>
      </w:r>
      <w:r w:rsidR="00CD3333">
        <w:t xml:space="preserve"> </w:t>
      </w:r>
      <w:r w:rsidRPr="00CD3333">
        <w:t>concrete</w:t>
      </w:r>
      <w:r w:rsidR="00CD3333">
        <w:t xml:space="preserve"> </w:t>
      </w:r>
      <w:r w:rsidRPr="00CD3333">
        <w:t>steps.</w:t>
      </w:r>
      <w:r w:rsidR="00D477DD">
        <w:rPr>
          <w:vertAlign w:val="superscript"/>
        </w:rPr>
        <w:t>110</w:t>
      </w:r>
      <w:r w:rsidR="00CD3333">
        <w:t xml:space="preserve"> </w:t>
      </w:r>
      <w:r w:rsidRPr="00CD3333">
        <w:t>It</w:t>
      </w:r>
      <w:r w:rsidR="00CD3333">
        <w:t xml:space="preserve"> </w:t>
      </w:r>
      <w:r w:rsidRPr="00CD3333">
        <w:t>also</w:t>
      </w:r>
      <w:r w:rsidR="00CD3333">
        <w:t xml:space="preserve"> </w:t>
      </w:r>
      <w:r w:rsidRPr="00CD3333">
        <w:t>seemed</w:t>
      </w:r>
      <w:r w:rsidR="00CD3333">
        <w:t xml:space="preserve"> </w:t>
      </w:r>
      <w:r w:rsidRPr="00CD3333">
        <w:t>profoundly</w:t>
      </w:r>
      <w:r w:rsidR="00CD3333">
        <w:t xml:space="preserve"> </w:t>
      </w:r>
      <w:r w:rsidRPr="00CD3333">
        <w:t>unfair</w:t>
      </w:r>
      <w:r w:rsidR="00CD3333">
        <w:t xml:space="preserve"> </w:t>
      </w:r>
      <w:r w:rsidRPr="00CD3333">
        <w:t>that</w:t>
      </w:r>
      <w:r w:rsidR="00CD3333">
        <w:t xml:space="preserve"> </w:t>
      </w:r>
      <w:r w:rsidRPr="00CD3333">
        <w:t>as</w:t>
      </w:r>
      <w:r w:rsidR="00CD3333">
        <w:t xml:space="preserve"> </w:t>
      </w:r>
      <w:r w:rsidRPr="00CD3333">
        <w:t>living</w:t>
      </w:r>
      <w:r w:rsidR="00CD3333">
        <w:t xml:space="preserve"> </w:t>
      </w:r>
      <w:r w:rsidRPr="00CD3333">
        <w:t>standards</w:t>
      </w:r>
      <w:r w:rsidR="00CD3333">
        <w:t xml:space="preserve"> </w:t>
      </w:r>
      <w:r w:rsidRPr="00CD3333">
        <w:t>continued</w:t>
      </w:r>
      <w:r w:rsidR="00CD3333">
        <w:t xml:space="preserve"> </w:t>
      </w:r>
      <w:r w:rsidRPr="00CD3333">
        <w:t>to</w:t>
      </w:r>
      <w:r w:rsidR="00CD3333">
        <w:t xml:space="preserve"> </w:t>
      </w:r>
      <w:r w:rsidRPr="00CD3333">
        <w:t>drop</w:t>
      </w:r>
      <w:r w:rsidR="00CD3333">
        <w:t xml:space="preserve"> </w:t>
      </w:r>
      <w:r w:rsidRPr="00CD3333">
        <w:t>in</w:t>
      </w:r>
      <w:r w:rsidR="00CD3333">
        <w:t xml:space="preserve"> </w:t>
      </w:r>
      <w:r w:rsidRPr="00CD3333">
        <w:t>1989,</w:t>
      </w:r>
      <w:r w:rsidR="00CD3333">
        <w:t xml:space="preserve"> </w:t>
      </w:r>
      <w:r w:rsidRPr="00CD3333">
        <w:t>the</w:t>
      </w:r>
      <w:r w:rsidR="00CD3333">
        <w:t xml:space="preserve"> </w:t>
      </w:r>
      <w:r w:rsidRPr="00CD3333">
        <w:t>regime</w:t>
      </w:r>
      <w:r w:rsidR="00CD3333">
        <w:t xml:space="preserve"> </w:t>
      </w:r>
      <w:r w:rsidRPr="00CD3333">
        <w:t>sat</w:t>
      </w:r>
      <w:r w:rsidR="00CD3333">
        <w:t xml:space="preserve"> </w:t>
      </w:r>
      <w:r w:rsidRPr="00CD3333">
        <w:t>on</w:t>
      </w:r>
      <w:r w:rsidR="00CD3333">
        <w:t xml:space="preserve"> </w:t>
      </w:r>
      <w:r w:rsidRPr="00CD3333">
        <w:t>nearly</w:t>
      </w:r>
      <w:r w:rsidR="00CD3333">
        <w:t xml:space="preserve"> </w:t>
      </w:r>
      <w:r w:rsidR="00D340AF">
        <w:t>$</w:t>
      </w:r>
      <w:r w:rsidRPr="00CD3333">
        <w:t>9</w:t>
      </w:r>
      <w:r w:rsidR="00CD3333">
        <w:t xml:space="preserve"> </w:t>
      </w:r>
      <w:r w:rsidR="000B59CA" w:rsidRPr="00CD3333">
        <w:t>b</w:t>
      </w:r>
      <w:r w:rsidRPr="00CD3333">
        <w:t>illion</w:t>
      </w:r>
      <w:r w:rsidR="00CD3333">
        <w:t xml:space="preserve"> </w:t>
      </w:r>
      <w:r w:rsidRPr="00CD3333">
        <w:t>lent</w:t>
      </w:r>
      <w:r w:rsidR="00CD3333">
        <w:t xml:space="preserve"> </w:t>
      </w:r>
      <w:r w:rsidRPr="00CD3333">
        <w:t>or</w:t>
      </w:r>
      <w:r w:rsidR="00CD3333">
        <w:t xml:space="preserve"> </w:t>
      </w:r>
      <w:r w:rsidRPr="00CD3333">
        <w:t>invested</w:t>
      </w:r>
      <w:r w:rsidR="00CD3333">
        <w:t xml:space="preserve"> </w:t>
      </w:r>
      <w:r w:rsidRPr="00CD3333">
        <w:t>in</w:t>
      </w:r>
      <w:r w:rsidR="00CD3333">
        <w:t xml:space="preserve"> </w:t>
      </w:r>
      <w:r w:rsidRPr="00CD3333">
        <w:t>developing</w:t>
      </w:r>
      <w:r w:rsidR="00CD3333">
        <w:t xml:space="preserve"> </w:t>
      </w:r>
      <w:r w:rsidRPr="00CD3333">
        <w:t>countries</w:t>
      </w:r>
      <w:r w:rsidR="00CD3333">
        <w:t xml:space="preserve"> </w:t>
      </w:r>
      <w:r w:rsidRPr="00CD3333">
        <w:t>and</w:t>
      </w:r>
      <w:r w:rsidR="00CD3333">
        <w:t xml:space="preserve"> </w:t>
      </w:r>
      <w:r w:rsidRPr="00CD3333">
        <w:t>the</w:t>
      </w:r>
      <w:r w:rsidR="00CD3333">
        <w:t xml:space="preserve"> </w:t>
      </w:r>
      <w:r w:rsidRPr="00CD3333">
        <w:t>USSR.</w:t>
      </w:r>
      <w:r w:rsidR="00D477DD">
        <w:rPr>
          <w:vertAlign w:val="superscript"/>
        </w:rPr>
        <w:t>111</w:t>
      </w:r>
    </w:p>
    <w:p w14:paraId="20EB7F11" w14:textId="12825E79" w:rsidR="00CD3333" w:rsidRDefault="002A4B8B" w:rsidP="00CD3333">
      <w:pPr>
        <w:pStyle w:val="TEXTIND"/>
      </w:pPr>
      <w:r w:rsidRPr="00CD3333">
        <w:t>This</w:t>
      </w:r>
      <w:r w:rsidR="00CD3333">
        <w:t xml:space="preserve"> </w:t>
      </w:r>
      <w:r w:rsidRPr="00CD3333">
        <w:t>extravagance</w:t>
      </w:r>
      <w:r w:rsidR="00CD3333">
        <w:t xml:space="preserve"> </w:t>
      </w:r>
      <w:r w:rsidRPr="00CD3333">
        <w:t>in</w:t>
      </w:r>
      <w:r w:rsidR="00CD3333">
        <w:t xml:space="preserve"> </w:t>
      </w:r>
      <w:r w:rsidRPr="00CD3333">
        <w:t>Romania</w:t>
      </w:r>
      <w:r w:rsidR="00CD3333">
        <w:t>’</w:t>
      </w:r>
      <w:r w:rsidRPr="00CD3333">
        <w:t>s</w:t>
      </w:r>
      <w:r w:rsidR="00CD3333">
        <w:t xml:space="preserve"> </w:t>
      </w:r>
      <w:r w:rsidRPr="00CD3333">
        <w:t>external</w:t>
      </w:r>
      <w:r w:rsidR="00CD3333">
        <w:t xml:space="preserve"> </w:t>
      </w:r>
      <w:r w:rsidRPr="00CD3333">
        <w:t>accounts</w:t>
      </w:r>
      <w:r w:rsidR="00CD3333">
        <w:t xml:space="preserve"> </w:t>
      </w:r>
      <w:r w:rsidRPr="00CD3333">
        <w:t>was</w:t>
      </w:r>
      <w:r w:rsidR="00CD3333">
        <w:t xml:space="preserve"> </w:t>
      </w:r>
      <w:r w:rsidRPr="00CD3333">
        <w:t>paid</w:t>
      </w:r>
      <w:r w:rsidR="00CD3333">
        <w:t xml:space="preserve"> </w:t>
      </w:r>
      <w:r w:rsidRPr="00CD3333">
        <w:t>not</w:t>
      </w:r>
      <w:r w:rsidR="00CD3333">
        <w:t xml:space="preserve"> </w:t>
      </w:r>
      <w:r w:rsidRPr="00CD3333">
        <w:t>only</w:t>
      </w:r>
      <w:r w:rsidR="00CD3333">
        <w:t xml:space="preserve"> </w:t>
      </w:r>
      <w:r w:rsidRPr="00CD3333">
        <w:t>through</w:t>
      </w:r>
      <w:r w:rsidR="00CD3333">
        <w:t xml:space="preserve"> </w:t>
      </w:r>
      <w:r w:rsidRPr="00CD3333">
        <w:t>extensive</w:t>
      </w:r>
      <w:r w:rsidR="00CD3333">
        <w:t xml:space="preserve"> </w:t>
      </w:r>
      <w:r w:rsidRPr="00CD3333">
        <w:t>mass</w:t>
      </w:r>
      <w:r w:rsidR="00CD3333">
        <w:t xml:space="preserve"> </w:t>
      </w:r>
      <w:r w:rsidRPr="00CD3333">
        <w:t>mobilization.</w:t>
      </w:r>
      <w:r w:rsidR="00CD3333">
        <w:t xml:space="preserve"> </w:t>
      </w:r>
      <w:r w:rsidRPr="00CD3333">
        <w:t>Indeed,</w:t>
      </w:r>
      <w:r w:rsidR="00CD3333">
        <w:t xml:space="preserve"> </w:t>
      </w:r>
      <w:r w:rsidRPr="00CD3333">
        <w:t>Brasov</w:t>
      </w:r>
      <w:r w:rsidR="00CD3333">
        <w:t>’</w:t>
      </w:r>
      <w:r w:rsidRPr="00CD3333">
        <w:t>s</w:t>
      </w:r>
      <w:r w:rsidR="00CD3333">
        <w:t xml:space="preserve"> </w:t>
      </w:r>
      <w:r w:rsidRPr="00CD3333">
        <w:t>rebelling</w:t>
      </w:r>
      <w:r w:rsidR="00CD3333">
        <w:t xml:space="preserve"> </w:t>
      </w:r>
      <w:r w:rsidRPr="00CD3333">
        <w:t>workers</w:t>
      </w:r>
      <w:r w:rsidR="00CD3333">
        <w:t xml:space="preserve"> </w:t>
      </w:r>
      <w:r w:rsidRPr="00CD3333">
        <w:t>were</w:t>
      </w:r>
      <w:r w:rsidR="00CD3333">
        <w:t xml:space="preserve"> </w:t>
      </w:r>
      <w:r w:rsidRPr="00CD3333">
        <w:t>the</w:t>
      </w:r>
      <w:r w:rsidR="00CD3333">
        <w:t xml:space="preserve"> </w:t>
      </w:r>
      <w:r w:rsidRPr="00CD3333">
        <w:t>unheeded</w:t>
      </w:r>
      <w:r w:rsidR="00CD3333">
        <w:t xml:space="preserve"> </w:t>
      </w:r>
      <w:r w:rsidRPr="00CD3333">
        <w:t>canaries</w:t>
      </w:r>
      <w:r w:rsidR="00CD3333">
        <w:t xml:space="preserve"> </w:t>
      </w:r>
      <w:r w:rsidRPr="00CD3333">
        <w:t>in</w:t>
      </w:r>
      <w:r w:rsidR="00CD3333">
        <w:t xml:space="preserve"> </w:t>
      </w:r>
      <w:r w:rsidRPr="00CD3333">
        <w:t>the</w:t>
      </w:r>
      <w:r w:rsidR="00CD3333">
        <w:t xml:space="preserve"> </w:t>
      </w:r>
      <w:r w:rsidRPr="00CD3333">
        <w:t>mine</w:t>
      </w:r>
      <w:r w:rsidR="00CD3333">
        <w:t xml:space="preserve"> </w:t>
      </w:r>
      <w:r w:rsidRPr="00CD3333">
        <w:t>to</w:t>
      </w:r>
      <w:r w:rsidR="00CD3333">
        <w:t xml:space="preserve"> </w:t>
      </w:r>
      <w:r w:rsidRPr="00CD3333">
        <w:t>the</w:t>
      </w:r>
      <w:r w:rsidR="00CD3333">
        <w:t xml:space="preserve"> </w:t>
      </w:r>
      <w:proofErr w:type="spellStart"/>
      <w:r w:rsidRPr="00CD3333">
        <w:t>antiregime</w:t>
      </w:r>
      <w:proofErr w:type="spellEnd"/>
      <w:r w:rsidR="00CD3333">
        <w:t xml:space="preserve"> </w:t>
      </w:r>
      <w:r w:rsidRPr="00CD3333">
        <w:t>mass</w:t>
      </w:r>
      <w:r w:rsidR="00CD3333">
        <w:t xml:space="preserve"> </w:t>
      </w:r>
      <w:r w:rsidRPr="00CD3333">
        <w:t>mobilization</w:t>
      </w:r>
      <w:r w:rsidR="00CD3333">
        <w:t xml:space="preserve"> </w:t>
      </w:r>
      <w:r w:rsidRPr="00CD3333">
        <w:t>that</w:t>
      </w:r>
      <w:r w:rsidR="00CD3333">
        <w:t xml:space="preserve"> </w:t>
      </w:r>
      <w:r w:rsidRPr="00CD3333">
        <w:t>brought</w:t>
      </w:r>
      <w:r w:rsidR="00CD3333">
        <w:t xml:space="preserve"> </w:t>
      </w:r>
      <w:r w:rsidRPr="00CD3333">
        <w:t>down</w:t>
      </w:r>
      <w:r w:rsidR="00CD3333">
        <w:t xml:space="preserve"> </w:t>
      </w:r>
      <w:r w:rsidRPr="00CD3333">
        <w:t>the</w:t>
      </w:r>
      <w:r w:rsidR="00CD3333">
        <w:t xml:space="preserve"> </w:t>
      </w:r>
      <w:r w:rsidRPr="00CD3333">
        <w:t>government</w:t>
      </w:r>
      <w:r w:rsidR="00CD3333">
        <w:t xml:space="preserve"> </w:t>
      </w:r>
      <w:r w:rsidRPr="00CD3333">
        <w:t>in</w:t>
      </w:r>
      <w:r w:rsidR="00CD3333">
        <w:t xml:space="preserve"> </w:t>
      </w:r>
      <w:r w:rsidRPr="00CD3333">
        <w:t>December</w:t>
      </w:r>
      <w:r w:rsidR="00CD3333">
        <w:t xml:space="preserve"> </w:t>
      </w:r>
      <w:r w:rsidRPr="00CD3333">
        <w:t>1989.</w:t>
      </w:r>
      <w:r w:rsidR="00CD3333">
        <w:t xml:space="preserve"> </w:t>
      </w:r>
      <w:r w:rsidRPr="00CD3333">
        <w:t>Unlike</w:t>
      </w:r>
      <w:r w:rsidR="00CD3333">
        <w:t xml:space="preserve"> </w:t>
      </w:r>
      <w:r w:rsidRPr="00CD3333">
        <w:t>negotiated</w:t>
      </w:r>
      <w:r w:rsidR="00CD3333">
        <w:t xml:space="preserve"> </w:t>
      </w:r>
      <w:r w:rsidRPr="00CD3333">
        <w:t>transitions</w:t>
      </w:r>
      <w:r w:rsidR="00CD3333">
        <w:t xml:space="preserve"> </w:t>
      </w:r>
      <w:r w:rsidRPr="00CD3333">
        <w:t>in</w:t>
      </w:r>
      <w:r w:rsidR="00CD3333">
        <w:t xml:space="preserve"> </w:t>
      </w:r>
      <w:r w:rsidRPr="00CD3333">
        <w:t>Spain</w:t>
      </w:r>
      <w:r w:rsidR="00CD3333">
        <w:t xml:space="preserve"> </w:t>
      </w:r>
      <w:r w:rsidRPr="00CD3333">
        <w:t>and</w:t>
      </w:r>
      <w:r w:rsidR="00CD3333">
        <w:t xml:space="preserve"> </w:t>
      </w:r>
      <w:r w:rsidRPr="00CD3333">
        <w:t>elsewhere</w:t>
      </w:r>
      <w:r w:rsidR="00CD3333">
        <w:t xml:space="preserve"> </w:t>
      </w:r>
      <w:r w:rsidRPr="00CD3333">
        <w:t>in</w:t>
      </w:r>
      <w:r w:rsidR="00CD3333">
        <w:t xml:space="preserve"> </w:t>
      </w:r>
      <w:r w:rsidRPr="00CD3333">
        <w:t>Central</w:t>
      </w:r>
      <w:r w:rsidR="00CD3333">
        <w:t xml:space="preserve"> </w:t>
      </w:r>
      <w:r w:rsidRPr="00CD3333">
        <w:t>Europe,</w:t>
      </w:r>
      <w:r w:rsidR="00CD3333">
        <w:t xml:space="preserve"> </w:t>
      </w:r>
      <w:r w:rsidRPr="00CD3333">
        <w:t>the</w:t>
      </w:r>
      <w:r w:rsidR="00CD3333">
        <w:t xml:space="preserve"> </w:t>
      </w:r>
      <w:r w:rsidRPr="00CD3333">
        <w:t>Romanian</w:t>
      </w:r>
      <w:r w:rsidR="00CD3333">
        <w:t xml:space="preserve"> </w:t>
      </w:r>
      <w:r w:rsidRPr="00CD3333">
        <w:t>authoritarian</w:t>
      </w:r>
      <w:r w:rsidR="00CD3333">
        <w:t xml:space="preserve"> </w:t>
      </w:r>
      <w:r w:rsidRPr="00CD3333">
        <w:t>regime</w:t>
      </w:r>
      <w:r w:rsidR="00CD3333">
        <w:t xml:space="preserve"> </w:t>
      </w:r>
      <w:r w:rsidRPr="00CD3333">
        <w:t>died</w:t>
      </w:r>
      <w:r w:rsidR="00CD3333">
        <w:t xml:space="preserve"> </w:t>
      </w:r>
      <w:r w:rsidRPr="00CD3333">
        <w:t>in</w:t>
      </w:r>
      <w:r w:rsidR="00CD3333">
        <w:t xml:space="preserve"> </w:t>
      </w:r>
      <w:r w:rsidRPr="00CD3333">
        <w:t>a</w:t>
      </w:r>
      <w:r w:rsidR="00CD3333">
        <w:t xml:space="preserve"> </w:t>
      </w:r>
      <w:r w:rsidRPr="00CD3333">
        <w:t>violent</w:t>
      </w:r>
      <w:r w:rsidR="00CD3333">
        <w:t xml:space="preserve"> </w:t>
      </w:r>
      <w:r w:rsidRPr="00CD3333">
        <w:t>face</w:t>
      </w:r>
      <w:r w:rsidR="00CD3333">
        <w:t xml:space="preserve"> </w:t>
      </w:r>
      <w:r w:rsidRPr="00CD3333">
        <w:t>off</w:t>
      </w:r>
      <w:r w:rsidR="00CD3333">
        <w:t xml:space="preserve"> </w:t>
      </w:r>
      <w:r w:rsidRPr="00CD3333">
        <w:t>with</w:t>
      </w:r>
      <w:r w:rsidR="00CD3333">
        <w:t xml:space="preserve"> </w:t>
      </w:r>
      <w:r w:rsidRPr="00CD3333">
        <w:t>a</w:t>
      </w:r>
      <w:r w:rsidR="00CD3333">
        <w:t xml:space="preserve"> </w:t>
      </w:r>
      <w:r w:rsidRPr="00CD3333">
        <w:t>protest</w:t>
      </w:r>
      <w:r w:rsidR="00CD3333">
        <w:t xml:space="preserve"> </w:t>
      </w:r>
      <w:r w:rsidRPr="00CD3333">
        <w:t>movement</w:t>
      </w:r>
      <w:r w:rsidR="00CD3333">
        <w:t xml:space="preserve"> </w:t>
      </w:r>
      <w:r w:rsidRPr="00CD3333">
        <w:t>whose</w:t>
      </w:r>
      <w:r w:rsidR="00CD3333">
        <w:t xml:space="preserve"> </w:t>
      </w:r>
      <w:r w:rsidRPr="00CD3333">
        <w:t>backbone</w:t>
      </w:r>
      <w:r w:rsidR="00CD3333">
        <w:t xml:space="preserve"> </w:t>
      </w:r>
      <w:r w:rsidRPr="00CD3333">
        <w:t>was</w:t>
      </w:r>
      <w:r w:rsidR="00CD3333">
        <w:t xml:space="preserve"> </w:t>
      </w:r>
      <w:r w:rsidRPr="00CD3333">
        <w:t>precisely</w:t>
      </w:r>
      <w:r w:rsidR="00CD3333">
        <w:t xml:space="preserve"> </w:t>
      </w:r>
      <w:r w:rsidRPr="00CD3333">
        <w:t>the</w:t>
      </w:r>
      <w:r w:rsidR="00CD3333">
        <w:t xml:space="preserve"> </w:t>
      </w:r>
      <w:r w:rsidRPr="00CD3333">
        <w:t>social</w:t>
      </w:r>
      <w:r w:rsidR="00CD3333">
        <w:t xml:space="preserve"> </w:t>
      </w:r>
      <w:r w:rsidRPr="00CD3333">
        <w:t>class</w:t>
      </w:r>
      <w:r w:rsidR="00CD3333">
        <w:t xml:space="preserve"> </w:t>
      </w:r>
      <w:r w:rsidRPr="00CD3333">
        <w:t>the</w:t>
      </w:r>
      <w:r w:rsidR="00CD3333">
        <w:t xml:space="preserve"> </w:t>
      </w:r>
      <w:r w:rsidRPr="00CD3333">
        <w:t>regime</w:t>
      </w:r>
      <w:r w:rsidR="00CD3333">
        <w:t xml:space="preserve"> </w:t>
      </w:r>
      <w:r w:rsidRPr="00CD3333">
        <w:t>had</w:t>
      </w:r>
      <w:r w:rsidR="00CD3333">
        <w:t xml:space="preserve"> </w:t>
      </w:r>
      <w:r w:rsidRPr="00CD3333">
        <w:t>built</w:t>
      </w:r>
      <w:r w:rsidR="00CD3333">
        <w:t xml:space="preserve"> </w:t>
      </w:r>
      <w:r w:rsidRPr="00CD3333">
        <w:t>and</w:t>
      </w:r>
      <w:r w:rsidR="00CD3333">
        <w:t xml:space="preserve"> </w:t>
      </w:r>
      <w:r w:rsidRPr="00CD3333">
        <w:t>then</w:t>
      </w:r>
      <w:r w:rsidR="00CD3333">
        <w:t xml:space="preserve"> </w:t>
      </w:r>
      <w:r w:rsidRPr="00CD3333">
        <w:t>betrayed:</w:t>
      </w:r>
      <w:r w:rsidR="00CD3333">
        <w:t xml:space="preserve"> </w:t>
      </w:r>
      <w:r w:rsidRPr="00CD3333">
        <w:t>the</w:t>
      </w:r>
      <w:r w:rsidR="00CD3333">
        <w:t xml:space="preserve"> </w:t>
      </w:r>
      <w:r w:rsidRPr="00CD3333">
        <w:t>industrial</w:t>
      </w:r>
      <w:r w:rsidR="00CD3333">
        <w:t xml:space="preserve"> </w:t>
      </w:r>
      <w:r w:rsidRPr="00CD3333">
        <w:t>wage-earners.</w:t>
      </w:r>
      <w:r w:rsidR="00D477DD">
        <w:rPr>
          <w:vertAlign w:val="superscript"/>
        </w:rPr>
        <w:t>112</w:t>
      </w:r>
      <w:r w:rsidR="00CD3333">
        <w:t xml:space="preserve"> </w:t>
      </w:r>
      <w:r w:rsidRPr="00CD3333">
        <w:t>Contrary</w:t>
      </w:r>
      <w:r w:rsidR="00CD3333">
        <w:t xml:space="preserve"> </w:t>
      </w:r>
      <w:r w:rsidRPr="00CD3333">
        <w:t>to</w:t>
      </w:r>
      <w:r w:rsidR="00CD3333">
        <w:t xml:space="preserve"> </w:t>
      </w:r>
      <w:r w:rsidRPr="00CD3333">
        <w:t>skeptics</w:t>
      </w:r>
      <w:r w:rsidR="00CD3333">
        <w:t xml:space="preserve">’ </w:t>
      </w:r>
      <w:r w:rsidRPr="00CD3333">
        <w:t>assumptions,</w:t>
      </w:r>
      <w:r w:rsidR="00CD3333">
        <w:t xml:space="preserve"> </w:t>
      </w:r>
      <w:r w:rsidRPr="00CD3333">
        <w:t>it</w:t>
      </w:r>
      <w:r w:rsidR="00CD3333">
        <w:t xml:space="preserve"> </w:t>
      </w:r>
      <w:r w:rsidRPr="00CD3333">
        <w:t>quickly</w:t>
      </w:r>
      <w:r w:rsidR="00CD3333">
        <w:t xml:space="preserve"> </w:t>
      </w:r>
      <w:r w:rsidRPr="00CD3333">
        <w:t>became</w:t>
      </w:r>
      <w:r w:rsidR="00CD3333">
        <w:t xml:space="preserve"> </w:t>
      </w:r>
      <w:r w:rsidRPr="00CD3333">
        <w:t>clear</w:t>
      </w:r>
      <w:r w:rsidR="00CD3333">
        <w:t xml:space="preserve"> </w:t>
      </w:r>
      <w:r w:rsidRPr="00CD3333">
        <w:t>that</w:t>
      </w:r>
      <w:r w:rsidR="00CD3333">
        <w:t xml:space="preserve"> </w:t>
      </w:r>
      <w:r w:rsidRPr="00CD3333">
        <w:t>the</w:t>
      </w:r>
      <w:r w:rsidR="00CD3333">
        <w:t xml:space="preserve"> </w:t>
      </w:r>
      <w:r w:rsidRPr="00CD3333">
        <w:t>high</w:t>
      </w:r>
      <w:r w:rsidR="00CD3333">
        <w:t xml:space="preserve"> </w:t>
      </w:r>
      <w:r w:rsidRPr="00CD3333">
        <w:t>levels</w:t>
      </w:r>
      <w:r w:rsidR="00CD3333">
        <w:t xml:space="preserve"> </w:t>
      </w:r>
      <w:r w:rsidRPr="00CD3333">
        <w:t>of</w:t>
      </w:r>
      <w:r w:rsidR="00CD3333">
        <w:t xml:space="preserve"> </w:t>
      </w:r>
      <w:r w:rsidRPr="00CD3333">
        <w:t>police</w:t>
      </w:r>
      <w:r w:rsidR="00CD3333">
        <w:t xml:space="preserve"> </w:t>
      </w:r>
      <w:r w:rsidRPr="00CD3333">
        <w:t>repression,</w:t>
      </w:r>
      <w:r w:rsidR="00CD3333">
        <w:t xml:space="preserve"> </w:t>
      </w:r>
      <w:r w:rsidRPr="00CD3333">
        <w:t>constant</w:t>
      </w:r>
      <w:r w:rsidR="00CD3333">
        <w:t xml:space="preserve"> </w:t>
      </w:r>
      <w:r w:rsidRPr="00CD3333">
        <w:t>surveillance,</w:t>
      </w:r>
      <w:r w:rsidR="00CD3333">
        <w:t xml:space="preserve"> </w:t>
      </w:r>
      <w:r w:rsidRPr="00CD3333">
        <w:t>and</w:t>
      </w:r>
      <w:r w:rsidR="00CD3333">
        <w:t xml:space="preserve"> </w:t>
      </w:r>
      <w:r w:rsidRPr="00CD3333">
        <w:t>the</w:t>
      </w:r>
      <w:r w:rsidR="00CD3333">
        <w:t xml:space="preserve"> </w:t>
      </w:r>
      <w:r w:rsidRPr="00CD3333">
        <w:t>absence</w:t>
      </w:r>
      <w:r w:rsidR="00CD3333">
        <w:t xml:space="preserve"> </w:t>
      </w:r>
      <w:r w:rsidRPr="00CD3333">
        <w:t>of</w:t>
      </w:r>
      <w:r w:rsidR="00CD3333">
        <w:t xml:space="preserve"> </w:t>
      </w:r>
      <w:r w:rsidRPr="00CD3333">
        <w:t>a</w:t>
      </w:r>
      <w:r w:rsidR="00CD3333">
        <w:t xml:space="preserve"> </w:t>
      </w:r>
      <w:r w:rsidRPr="00CD3333">
        <w:t>robust</w:t>
      </w:r>
      <w:r w:rsidR="00CD3333">
        <w:t xml:space="preserve"> </w:t>
      </w:r>
      <w:r w:rsidRPr="00CD3333">
        <w:t>network</w:t>
      </w:r>
      <w:r w:rsidR="00CD3333">
        <w:t xml:space="preserve"> </w:t>
      </w:r>
      <w:r w:rsidRPr="00CD3333">
        <w:t>of</w:t>
      </w:r>
      <w:r w:rsidR="00CD3333">
        <w:t xml:space="preserve"> </w:t>
      </w:r>
      <w:r w:rsidRPr="00CD3333">
        <w:t>antigovernment</w:t>
      </w:r>
      <w:r w:rsidR="00CD3333">
        <w:t xml:space="preserve"> </w:t>
      </w:r>
      <w:r w:rsidRPr="00CD3333">
        <w:t>activists</w:t>
      </w:r>
      <w:r w:rsidR="00CD3333">
        <w:t xml:space="preserve"> </w:t>
      </w:r>
      <w:r w:rsidRPr="00CD3333">
        <w:t>did</w:t>
      </w:r>
      <w:r w:rsidR="00CD3333">
        <w:t xml:space="preserve"> </w:t>
      </w:r>
      <w:r w:rsidRPr="00CD3333">
        <w:t>not</w:t>
      </w:r>
      <w:r w:rsidR="00CD3333">
        <w:t xml:space="preserve"> </w:t>
      </w:r>
      <w:r w:rsidRPr="00CD3333">
        <w:t>prove</w:t>
      </w:r>
      <w:r w:rsidR="00CD3333">
        <w:t xml:space="preserve"> </w:t>
      </w:r>
      <w:r w:rsidRPr="00CD3333">
        <w:t>to</w:t>
      </w:r>
      <w:r w:rsidR="00CD3333">
        <w:t xml:space="preserve"> </w:t>
      </w:r>
      <w:r w:rsidRPr="00CD3333">
        <w:t>be</w:t>
      </w:r>
      <w:r w:rsidR="00CD3333">
        <w:t xml:space="preserve"> </w:t>
      </w:r>
      <w:r w:rsidRPr="00CD3333">
        <w:t>insurmountable</w:t>
      </w:r>
      <w:r w:rsidR="00CD3333">
        <w:t xml:space="preserve"> </w:t>
      </w:r>
      <w:r w:rsidRPr="00CD3333">
        <w:t>obstacles</w:t>
      </w:r>
      <w:r w:rsidR="00CD3333">
        <w:t xml:space="preserve"> </w:t>
      </w:r>
      <w:r w:rsidRPr="00CD3333">
        <w:t>against</w:t>
      </w:r>
      <w:r w:rsidR="00CD3333">
        <w:t xml:space="preserve"> </w:t>
      </w:r>
      <w:r w:rsidRPr="00CD3333">
        <w:t>Europe</w:t>
      </w:r>
      <w:r w:rsidR="00CD3333">
        <w:t>’</w:t>
      </w:r>
      <w:r w:rsidRPr="00CD3333">
        <w:t>s</w:t>
      </w:r>
      <w:r w:rsidR="00CD3333">
        <w:t xml:space="preserve"> </w:t>
      </w:r>
      <w:r w:rsidRPr="00CD3333">
        <w:t>last</w:t>
      </w:r>
      <w:r w:rsidR="00CD3333">
        <w:t xml:space="preserve"> </w:t>
      </w:r>
      <w:r w:rsidRPr="00CD3333">
        <w:t>popular</w:t>
      </w:r>
      <w:r w:rsidR="00CD3333">
        <w:t xml:space="preserve"> </w:t>
      </w:r>
      <w:r w:rsidRPr="00CD3333">
        <w:t>revolutionary</w:t>
      </w:r>
      <w:r w:rsidR="00CD3333">
        <w:t xml:space="preserve"> </w:t>
      </w:r>
      <w:r w:rsidRPr="00CD3333">
        <w:t>movement</w:t>
      </w:r>
      <w:r w:rsidR="00CD3333">
        <w:t xml:space="preserve"> </w:t>
      </w:r>
      <w:r w:rsidRPr="00CD3333">
        <w:t>to</w:t>
      </w:r>
      <w:r w:rsidR="00CD3333">
        <w:t xml:space="preserve"> </w:t>
      </w:r>
      <w:r w:rsidRPr="00CD3333">
        <w:t>end</w:t>
      </w:r>
      <w:r w:rsidR="00CD3333">
        <w:t xml:space="preserve"> </w:t>
      </w:r>
      <w:r w:rsidRPr="00CD3333">
        <w:t>a</w:t>
      </w:r>
      <w:r w:rsidR="00CD3333">
        <w:t xml:space="preserve"> </w:t>
      </w:r>
      <w:r w:rsidRPr="00CD3333">
        <w:t>particularly</w:t>
      </w:r>
      <w:r w:rsidR="00CD3333">
        <w:t xml:space="preserve"> </w:t>
      </w:r>
      <w:r w:rsidRPr="00CD3333">
        <w:t>repressive</w:t>
      </w:r>
      <w:r w:rsidR="00CD3333">
        <w:t xml:space="preserve"> </w:t>
      </w:r>
      <w:r w:rsidRPr="00CD3333">
        <w:t>regime</w:t>
      </w:r>
      <w:r w:rsidR="00CD3333">
        <w:t xml:space="preserve"> </w:t>
      </w:r>
      <w:r w:rsidRPr="00CD3333">
        <w:t>and</w:t>
      </w:r>
      <w:r w:rsidR="00CD3333">
        <w:t xml:space="preserve"> </w:t>
      </w:r>
      <w:r w:rsidRPr="00CD3333">
        <w:t>the</w:t>
      </w:r>
      <w:r w:rsidR="00CD3333">
        <w:t xml:space="preserve"> </w:t>
      </w:r>
      <w:r w:rsidRPr="00CD3333">
        <w:t>grip</w:t>
      </w:r>
      <w:r w:rsidR="00CD3333">
        <w:t xml:space="preserve"> </w:t>
      </w:r>
      <w:r w:rsidRPr="00CD3333">
        <w:t>of</w:t>
      </w:r>
      <w:r w:rsidR="00CD3333">
        <w:t xml:space="preserve"> </w:t>
      </w:r>
      <w:r w:rsidRPr="00CD3333">
        <w:t>a</w:t>
      </w:r>
      <w:r w:rsidR="00CD3333">
        <w:t xml:space="preserve"> </w:t>
      </w:r>
      <w:r w:rsidRPr="00CD3333">
        <w:t>well-entrenched</w:t>
      </w:r>
      <w:r w:rsidR="00CD3333">
        <w:t xml:space="preserve"> “</w:t>
      </w:r>
      <w:r w:rsidRPr="00CD3333">
        <w:t>uncivil</w:t>
      </w:r>
      <w:r w:rsidR="00CD3333">
        <w:t xml:space="preserve"> </w:t>
      </w:r>
      <w:r w:rsidRPr="00CD3333">
        <w:t>society.</w:t>
      </w:r>
      <w:r w:rsidR="00CD3333">
        <w:t>”</w:t>
      </w:r>
    </w:p>
    <w:p w14:paraId="0576723E" w14:textId="2926A903" w:rsidR="00CD3333" w:rsidRDefault="002A4B8B" w:rsidP="00CD3333">
      <w:pPr>
        <w:pStyle w:val="TEXTIND"/>
      </w:pPr>
      <w:r w:rsidRPr="00CD3333">
        <w:t>Beginning</w:t>
      </w:r>
      <w:r w:rsidR="00CD3333">
        <w:t xml:space="preserve"> </w:t>
      </w:r>
      <w:r w:rsidRPr="00CD3333">
        <w:t>in</w:t>
      </w:r>
      <w:r w:rsidR="00CD3333">
        <w:t xml:space="preserve"> </w:t>
      </w:r>
      <w:r w:rsidRPr="00CD3333">
        <w:t>Timisoara,</w:t>
      </w:r>
      <w:r w:rsidR="00CD3333">
        <w:t xml:space="preserve"> </w:t>
      </w:r>
      <w:r w:rsidRPr="00CD3333">
        <w:t>a</w:t>
      </w:r>
      <w:r w:rsidR="00CD3333">
        <w:t xml:space="preserve"> </w:t>
      </w:r>
      <w:r w:rsidRPr="00CD3333">
        <w:t>multiethnic</w:t>
      </w:r>
      <w:r w:rsidR="00CD3333">
        <w:t xml:space="preserve"> </w:t>
      </w:r>
      <w:r w:rsidRPr="00CD3333">
        <w:t>city</w:t>
      </w:r>
      <w:r w:rsidR="00CD3333">
        <w:t xml:space="preserve"> </w:t>
      </w:r>
      <w:r w:rsidRPr="00CD3333">
        <w:t>in</w:t>
      </w:r>
      <w:r w:rsidR="00CD3333">
        <w:t xml:space="preserve"> </w:t>
      </w:r>
      <w:r w:rsidRPr="00CD3333">
        <w:t>the</w:t>
      </w:r>
      <w:r w:rsidR="00CD3333">
        <w:t xml:space="preserve"> </w:t>
      </w:r>
      <w:r w:rsidRPr="00CD3333">
        <w:t>southwest,</w:t>
      </w:r>
      <w:r w:rsidR="00CD3333">
        <w:t xml:space="preserve"> </w:t>
      </w:r>
      <w:r w:rsidRPr="00CD3333">
        <w:t>the</w:t>
      </w:r>
      <w:r w:rsidR="00CD3333">
        <w:t xml:space="preserve"> </w:t>
      </w:r>
      <w:r w:rsidRPr="00CD3333">
        <w:t>movement</w:t>
      </w:r>
      <w:r w:rsidR="00CD3333">
        <w:t xml:space="preserve"> </w:t>
      </w:r>
      <w:r w:rsidRPr="00CD3333">
        <w:t>spread</w:t>
      </w:r>
      <w:r w:rsidR="00CD3333">
        <w:t xml:space="preserve"> </w:t>
      </w:r>
      <w:r w:rsidRPr="00CD3333">
        <w:t>throughout</w:t>
      </w:r>
      <w:r w:rsidR="00CD3333">
        <w:t xml:space="preserve"> </w:t>
      </w:r>
      <w:r w:rsidRPr="00CD3333">
        <w:t>most</w:t>
      </w:r>
      <w:r w:rsidR="00CD3333">
        <w:t xml:space="preserve"> </w:t>
      </w:r>
      <w:r w:rsidRPr="00CD3333">
        <w:t>large</w:t>
      </w:r>
      <w:r w:rsidR="00CD3333">
        <w:t xml:space="preserve"> </w:t>
      </w:r>
      <w:r w:rsidRPr="00CD3333">
        <w:t>cities</w:t>
      </w:r>
      <w:r w:rsidR="00CD3333">
        <w:t xml:space="preserve"> </w:t>
      </w:r>
      <w:r w:rsidRPr="00CD3333">
        <w:t>in</w:t>
      </w:r>
      <w:r w:rsidR="00CD3333">
        <w:t xml:space="preserve"> </w:t>
      </w:r>
      <w:r w:rsidRPr="00CD3333">
        <w:t>the</w:t>
      </w:r>
      <w:r w:rsidR="00CD3333">
        <w:t xml:space="preserve"> </w:t>
      </w:r>
      <w:r w:rsidRPr="00CD3333">
        <w:t>country.</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attempts</w:t>
      </w:r>
      <w:r w:rsidR="00CD3333">
        <w:t xml:space="preserve"> </w:t>
      </w:r>
      <w:r w:rsidRPr="00CD3333">
        <w:t>to</w:t>
      </w:r>
      <w:r w:rsidR="00CD3333">
        <w:t xml:space="preserve"> </w:t>
      </w:r>
      <w:r w:rsidRPr="00CD3333">
        <w:t>put</w:t>
      </w:r>
      <w:r w:rsidR="00CD3333">
        <w:t xml:space="preserve"> </w:t>
      </w:r>
      <w:r w:rsidRPr="00CD3333">
        <w:t>down</w:t>
      </w:r>
      <w:r w:rsidR="00CD3333">
        <w:t xml:space="preserve"> </w:t>
      </w:r>
      <w:r w:rsidRPr="00CD3333">
        <w:t>the</w:t>
      </w:r>
      <w:r w:rsidR="00CD3333">
        <w:t xml:space="preserve"> </w:t>
      </w:r>
      <w:r w:rsidRPr="00CD3333">
        <w:t>movement</w:t>
      </w:r>
      <w:r w:rsidR="00CD3333">
        <w:t xml:space="preserve"> </w:t>
      </w:r>
      <w:r w:rsidRPr="00CD3333">
        <w:t>failed</w:t>
      </w:r>
      <w:r w:rsidR="00CD3333">
        <w:t xml:space="preserve"> </w:t>
      </w:r>
      <w:r w:rsidRPr="00CD3333">
        <w:t>despite</w:t>
      </w:r>
      <w:r w:rsidR="00CD3333">
        <w:t xml:space="preserve"> </w:t>
      </w:r>
      <w:r w:rsidRPr="00CD3333">
        <w:t>the</w:t>
      </w:r>
      <w:r w:rsidR="00CD3333">
        <w:t xml:space="preserve"> </w:t>
      </w:r>
      <w:r w:rsidRPr="00CD3333">
        <w:t>deployment</w:t>
      </w:r>
      <w:r w:rsidR="00CD3333">
        <w:t xml:space="preserve"> </w:t>
      </w:r>
      <w:r w:rsidRPr="00CD3333">
        <w:t>of</w:t>
      </w:r>
      <w:r w:rsidR="00CD3333">
        <w:t xml:space="preserve"> </w:t>
      </w:r>
      <w:r w:rsidRPr="00CD3333">
        <w:t>the</w:t>
      </w:r>
      <w:r w:rsidR="00CD3333">
        <w:t xml:space="preserve"> </w:t>
      </w:r>
      <w:r w:rsidRPr="00CD3333">
        <w:t>entire</w:t>
      </w:r>
      <w:r w:rsidR="00CD3333">
        <w:t xml:space="preserve"> </w:t>
      </w:r>
      <w:r w:rsidRPr="00CD3333">
        <w:t>repressive</w:t>
      </w:r>
      <w:r w:rsidR="00CD3333">
        <w:t xml:space="preserve"> </w:t>
      </w:r>
      <w:r w:rsidRPr="00CD3333">
        <w:t>toolbox</w:t>
      </w:r>
      <w:r w:rsidR="00CD3333">
        <w:t xml:space="preserve"> </w:t>
      </w:r>
      <w:r w:rsidRPr="00CD3333">
        <w:t>of</w:t>
      </w:r>
      <w:r w:rsidR="00CD3333">
        <w:t xml:space="preserve"> </w:t>
      </w:r>
      <w:r w:rsidRPr="00CD3333">
        <w:t>the</w:t>
      </w:r>
      <w:r w:rsidR="00CD3333">
        <w:t xml:space="preserve"> </w:t>
      </w:r>
      <w:r w:rsidRPr="00CD3333">
        <w:t>police</w:t>
      </w:r>
      <w:r w:rsidR="00CD3333">
        <w:t xml:space="preserve"> </w:t>
      </w:r>
      <w:r w:rsidRPr="00CD3333">
        <w:t>state,</w:t>
      </w:r>
      <w:r w:rsidR="00CD3333">
        <w:t xml:space="preserve"> </w:t>
      </w:r>
      <w:r w:rsidRPr="00CD3333">
        <w:t>from</w:t>
      </w:r>
      <w:r w:rsidR="00CD3333">
        <w:t xml:space="preserve"> </w:t>
      </w:r>
      <w:r w:rsidRPr="00CD3333">
        <w:t>the</w:t>
      </w:r>
      <w:r w:rsidR="00CD3333">
        <w:t xml:space="preserve"> “</w:t>
      </w:r>
      <w:r w:rsidRPr="00CD3333">
        <w:t>milder</w:t>
      </w:r>
      <w:r w:rsidR="00CD3333">
        <w:t xml:space="preserve">” </w:t>
      </w:r>
      <w:r w:rsidRPr="00CD3333">
        <w:t>arrests,</w:t>
      </w:r>
      <w:r w:rsidR="00CD3333">
        <w:t xml:space="preserve"> </w:t>
      </w:r>
      <w:r w:rsidRPr="00CD3333">
        <w:t>city</w:t>
      </w:r>
      <w:r w:rsidR="00CD3333">
        <w:t xml:space="preserve"> </w:t>
      </w:r>
      <w:r w:rsidRPr="00CD3333">
        <w:t>blockades</w:t>
      </w:r>
      <w:r w:rsidR="00D340AF">
        <w:t>,</w:t>
      </w:r>
      <w:r w:rsidR="00CD3333">
        <w:t xml:space="preserve"> </w:t>
      </w:r>
      <w:r w:rsidRPr="00CD3333">
        <w:t>and</w:t>
      </w:r>
      <w:r w:rsidR="00CD3333">
        <w:t xml:space="preserve"> </w:t>
      </w:r>
      <w:r w:rsidRPr="00CD3333">
        <w:t>curfews</w:t>
      </w:r>
      <w:r w:rsidR="00CD3333">
        <w:t xml:space="preserve"> </w:t>
      </w:r>
      <w:r w:rsidRPr="00CD3333">
        <w:t>to</w:t>
      </w:r>
      <w:r w:rsidR="00CD3333">
        <w:t xml:space="preserve"> </w:t>
      </w:r>
      <w:r w:rsidRPr="00CD3333">
        <w:t>fire-at-will</w:t>
      </w:r>
      <w:r w:rsidR="00CD3333">
        <w:t xml:space="preserve"> </w:t>
      </w:r>
      <w:r w:rsidRPr="00CD3333">
        <w:t>orders</w:t>
      </w:r>
      <w:r w:rsidR="00CD3333">
        <w:t xml:space="preserve"> </w:t>
      </w:r>
      <w:r w:rsidRPr="00CD3333">
        <w:t>given</w:t>
      </w:r>
      <w:r w:rsidR="00CD3333">
        <w:t xml:space="preserve"> </w:t>
      </w:r>
      <w:r w:rsidRPr="00CD3333">
        <w:t>to</w:t>
      </w:r>
      <w:r w:rsidR="00CD3333">
        <w:t xml:space="preserve"> </w:t>
      </w:r>
      <w:r w:rsidRPr="00CD3333">
        <w:t>armored</w:t>
      </w:r>
      <w:r w:rsidR="00CD3333">
        <w:t xml:space="preserve"> </w:t>
      </w:r>
      <w:r w:rsidRPr="00CD3333">
        <w:t>army</w:t>
      </w:r>
      <w:r w:rsidR="00CD3333">
        <w:t xml:space="preserve"> </w:t>
      </w:r>
      <w:r w:rsidRPr="00CD3333">
        <w:t>regiments.</w:t>
      </w:r>
      <w:r w:rsidR="00D477DD">
        <w:rPr>
          <w:vertAlign w:val="superscript"/>
        </w:rPr>
        <w:t>113</w:t>
      </w:r>
      <w:r w:rsidR="00CD3333">
        <w:t xml:space="preserve"> </w:t>
      </w:r>
      <w:r w:rsidRPr="00CD3333">
        <w:t>On</w:t>
      </w:r>
      <w:r w:rsidR="00CD3333">
        <w:t xml:space="preserve"> </w:t>
      </w:r>
      <w:r w:rsidRPr="00CD3333">
        <w:t>December</w:t>
      </w:r>
      <w:r w:rsidR="00CD3333">
        <w:t xml:space="preserve"> </w:t>
      </w:r>
      <w:r w:rsidRPr="00CD3333">
        <w:t>22,</w:t>
      </w:r>
      <w:r w:rsidR="00CD3333">
        <w:t xml:space="preserve"> </w:t>
      </w:r>
      <w:r w:rsidRPr="00CD3333">
        <w:t>1989,</w:t>
      </w:r>
      <w:r w:rsidR="00CD3333">
        <w:t xml:space="preserve"> </w:t>
      </w:r>
      <w:r w:rsidRPr="00CD3333">
        <w:t>Ceausescu</w:t>
      </w:r>
      <w:r w:rsidR="00CD3333">
        <w:t>’</w:t>
      </w:r>
      <w:r w:rsidRPr="00CD3333">
        <w:t>s</w:t>
      </w:r>
      <w:r w:rsidR="00CD3333">
        <w:t xml:space="preserve"> </w:t>
      </w:r>
      <w:r w:rsidRPr="00CD3333">
        <w:t>flight</w:t>
      </w:r>
      <w:r w:rsidR="00CD3333">
        <w:t xml:space="preserve"> </w:t>
      </w:r>
      <w:r w:rsidRPr="00CD3333">
        <w:t>by</w:t>
      </w:r>
      <w:r w:rsidR="00CD3333">
        <w:t xml:space="preserve"> </w:t>
      </w:r>
      <w:r w:rsidRPr="00CD3333">
        <w:t>helicopter,</w:t>
      </w:r>
      <w:r w:rsidR="00CD3333">
        <w:t xml:space="preserve"> </w:t>
      </w:r>
      <w:r w:rsidRPr="00CD3333">
        <w:t>his</w:t>
      </w:r>
      <w:r w:rsidR="00CD3333">
        <w:t xml:space="preserve"> </w:t>
      </w:r>
      <w:r w:rsidRPr="00CD3333">
        <w:t>abandonment</w:t>
      </w:r>
      <w:r w:rsidR="00CD3333">
        <w:t xml:space="preserve"> </w:t>
      </w:r>
      <w:r w:rsidRPr="00CD3333">
        <w:t>by</w:t>
      </w:r>
      <w:r w:rsidR="00CD3333">
        <w:t xml:space="preserve"> </w:t>
      </w:r>
      <w:r w:rsidRPr="00CD3333">
        <w:t>the</w:t>
      </w:r>
      <w:r w:rsidR="00CD3333">
        <w:t xml:space="preserve"> </w:t>
      </w:r>
      <w:r w:rsidRPr="00CD3333">
        <w:t>repressive</w:t>
      </w:r>
      <w:r w:rsidR="00CD3333">
        <w:t xml:space="preserve"> </w:t>
      </w:r>
      <w:r w:rsidRPr="00CD3333">
        <w:t>apparatus,</w:t>
      </w:r>
      <w:r w:rsidR="00CD3333">
        <w:t xml:space="preserve"> </w:t>
      </w:r>
      <w:r w:rsidRPr="00CD3333">
        <w:t>and</w:t>
      </w:r>
      <w:r w:rsidR="00CD3333">
        <w:t xml:space="preserve"> </w:t>
      </w:r>
      <w:r w:rsidRPr="00CD3333">
        <w:t>his</w:t>
      </w:r>
      <w:r w:rsidR="00CD3333">
        <w:t xml:space="preserve"> </w:t>
      </w:r>
      <w:r w:rsidRPr="00CD3333">
        <w:t>execution</w:t>
      </w:r>
      <w:r w:rsidR="00CD3333">
        <w:t xml:space="preserve"> </w:t>
      </w:r>
      <w:r w:rsidRPr="00CD3333">
        <w:t>a</w:t>
      </w:r>
      <w:r w:rsidR="00CD3333">
        <w:t xml:space="preserve"> </w:t>
      </w:r>
      <w:r w:rsidRPr="00CD3333">
        <w:t>few</w:t>
      </w:r>
      <w:r w:rsidR="00CD3333">
        <w:t xml:space="preserve"> </w:t>
      </w:r>
      <w:r w:rsidRPr="00CD3333">
        <w:t>days</w:t>
      </w:r>
      <w:r w:rsidR="00CD3333">
        <w:t xml:space="preserve"> </w:t>
      </w:r>
      <w:r w:rsidRPr="00CD3333">
        <w:t>later</w:t>
      </w:r>
      <w:r w:rsidR="00CD3333">
        <w:t xml:space="preserve"> </w:t>
      </w:r>
      <w:r w:rsidRPr="00CD3333">
        <w:t>ended</w:t>
      </w:r>
      <w:r w:rsidR="00CD3333">
        <w:t xml:space="preserve"> </w:t>
      </w:r>
      <w:r w:rsidRPr="00CD3333">
        <w:t>Romania</w:t>
      </w:r>
      <w:r w:rsidR="00CD3333">
        <w:t>’</w:t>
      </w:r>
      <w:r w:rsidRPr="00CD3333">
        <w:t>s</w:t>
      </w:r>
      <w:r w:rsidR="00CD3333">
        <w:t xml:space="preserve"> </w:t>
      </w:r>
      <w:r w:rsidRPr="00CD3333">
        <w:t>national-Stalinism.</w:t>
      </w:r>
      <w:r w:rsidR="00CD3333">
        <w:t xml:space="preserve"> </w:t>
      </w:r>
      <w:r w:rsidRPr="00CD3333">
        <w:t>All</w:t>
      </w:r>
      <w:r w:rsidR="00CD3333">
        <w:t xml:space="preserve"> </w:t>
      </w:r>
      <w:r w:rsidRPr="00CD3333">
        <w:t>of</w:t>
      </w:r>
      <w:r w:rsidR="00CD3333">
        <w:t xml:space="preserve"> </w:t>
      </w:r>
      <w:r w:rsidRPr="00CD3333">
        <w:t>this,</w:t>
      </w:r>
      <w:r w:rsidR="00CD3333">
        <w:t xml:space="preserve"> </w:t>
      </w:r>
      <w:r w:rsidRPr="00CD3333">
        <w:t>however,</w:t>
      </w:r>
      <w:r w:rsidR="00CD3333">
        <w:t xml:space="preserve"> </w:t>
      </w:r>
      <w:r w:rsidRPr="00CD3333">
        <w:t>was</w:t>
      </w:r>
      <w:r w:rsidR="00CD3333">
        <w:t xml:space="preserve"> </w:t>
      </w:r>
      <w:r w:rsidRPr="00CD3333">
        <w:t>not</w:t>
      </w:r>
      <w:r w:rsidR="00CD3333">
        <w:t xml:space="preserve"> </w:t>
      </w:r>
      <w:r w:rsidRPr="00CD3333">
        <w:t>before</w:t>
      </w:r>
      <w:r w:rsidR="00CD3333">
        <w:t xml:space="preserve"> </w:t>
      </w:r>
      <w:r w:rsidRPr="00CD3333">
        <w:t>hundreds</w:t>
      </w:r>
      <w:r w:rsidR="00CD3333">
        <w:t xml:space="preserve"> </w:t>
      </w:r>
      <w:r w:rsidRPr="00CD3333">
        <w:t>more</w:t>
      </w:r>
      <w:r w:rsidR="00CD3333">
        <w:t xml:space="preserve"> </w:t>
      </w:r>
      <w:r w:rsidRPr="00CD3333">
        <w:t>had</w:t>
      </w:r>
      <w:r w:rsidR="00CD3333">
        <w:t xml:space="preserve"> </w:t>
      </w:r>
      <w:r w:rsidRPr="00CD3333">
        <w:t>died</w:t>
      </w:r>
      <w:r w:rsidR="00CD3333">
        <w:t xml:space="preserve"> </w:t>
      </w:r>
      <w:r w:rsidRPr="00CD3333">
        <w:t>in</w:t>
      </w:r>
      <w:r w:rsidR="00CD3333">
        <w:t xml:space="preserve"> </w:t>
      </w:r>
      <w:r w:rsidRPr="00CD3333">
        <w:t>various</w:t>
      </w:r>
      <w:r w:rsidR="00CD3333">
        <w:t xml:space="preserve"> </w:t>
      </w:r>
      <w:r w:rsidRPr="00CD3333">
        <w:t>forms</w:t>
      </w:r>
      <w:r w:rsidR="00CD3333">
        <w:t xml:space="preserve"> </w:t>
      </w:r>
      <w:r w:rsidRPr="00CD3333">
        <w:t>of</w:t>
      </w:r>
      <w:r w:rsidR="00CD3333">
        <w:t xml:space="preserve"> </w:t>
      </w:r>
      <w:r w:rsidRPr="00CD3333">
        <w:t>urban</w:t>
      </w:r>
      <w:r w:rsidR="00CD3333">
        <w:t xml:space="preserve"> </w:t>
      </w:r>
      <w:r w:rsidRPr="00CD3333">
        <w:t>warfare,</w:t>
      </w:r>
      <w:r w:rsidR="00CD3333">
        <w:t xml:space="preserve"> </w:t>
      </w:r>
      <w:r w:rsidRPr="00CD3333">
        <w:t>the</w:t>
      </w:r>
      <w:r w:rsidR="00CD3333">
        <w:t xml:space="preserve"> </w:t>
      </w:r>
      <w:r w:rsidRPr="00CD3333">
        <w:t>images</w:t>
      </w:r>
      <w:r w:rsidR="00CD3333">
        <w:t xml:space="preserve"> </w:t>
      </w:r>
      <w:r w:rsidRPr="00CD3333">
        <w:t>of</w:t>
      </w:r>
      <w:r w:rsidR="00CD3333">
        <w:t xml:space="preserve"> </w:t>
      </w:r>
      <w:r w:rsidRPr="00CD3333">
        <w:t>which</w:t>
      </w:r>
      <w:r w:rsidR="00CD3333">
        <w:t xml:space="preserve"> </w:t>
      </w:r>
      <w:r w:rsidRPr="00CD3333">
        <w:t>were</w:t>
      </w:r>
      <w:r w:rsidR="00CD3333">
        <w:t xml:space="preserve"> </w:t>
      </w:r>
      <w:r w:rsidRPr="00CD3333">
        <w:t>grotesquely</w:t>
      </w:r>
      <w:r w:rsidR="00CD3333">
        <w:t xml:space="preserve"> </w:t>
      </w:r>
      <w:r w:rsidRPr="00CD3333">
        <w:t>dramatized</w:t>
      </w:r>
      <w:r w:rsidR="00CD3333">
        <w:t xml:space="preserve"> </w:t>
      </w:r>
      <w:r w:rsidRPr="00CD3333">
        <w:t>in</w:t>
      </w:r>
      <w:r w:rsidR="00CD3333">
        <w:t xml:space="preserve"> </w:t>
      </w:r>
      <w:r w:rsidRPr="00CD3333">
        <w:t>Western</w:t>
      </w:r>
      <w:r w:rsidR="00CD3333">
        <w:t xml:space="preserve"> </w:t>
      </w:r>
      <w:r w:rsidRPr="00CD3333">
        <w:t>media</w:t>
      </w:r>
      <w:r w:rsidR="00CD3333">
        <w:t xml:space="preserve"> </w:t>
      </w:r>
      <w:r w:rsidRPr="00CD3333">
        <w:t>and</w:t>
      </w:r>
      <w:r w:rsidR="00CD3333">
        <w:t xml:space="preserve"> </w:t>
      </w:r>
      <w:r w:rsidRPr="00CD3333">
        <w:t>converted</w:t>
      </w:r>
      <w:r w:rsidR="00CD3333">
        <w:t xml:space="preserve"> </w:t>
      </w:r>
      <w:r w:rsidRPr="00CD3333">
        <w:t>into</w:t>
      </w:r>
      <w:r w:rsidR="00CD3333">
        <w:t xml:space="preserve"> </w:t>
      </w:r>
      <w:r w:rsidRPr="00CD3333">
        <w:t>an</w:t>
      </w:r>
      <w:r w:rsidR="00CD3333">
        <w:t xml:space="preserve"> </w:t>
      </w:r>
      <w:r w:rsidRPr="00CD3333">
        <w:t>imagery</w:t>
      </w:r>
      <w:r w:rsidR="00CD3333">
        <w:t xml:space="preserve"> </w:t>
      </w:r>
      <w:r w:rsidRPr="00CD3333">
        <w:t>of</w:t>
      </w:r>
      <w:r w:rsidR="00CD3333">
        <w:t xml:space="preserve"> </w:t>
      </w:r>
      <w:r w:rsidRPr="00CD3333">
        <w:t>post</w:t>
      </w:r>
      <w:r w:rsidR="00D340AF">
        <w:t>-</w:t>
      </w:r>
      <w:r w:rsidRPr="00CD3333">
        <w:t>communism</w:t>
      </w:r>
      <w:r w:rsidR="00CD3333">
        <w:t xml:space="preserve"> </w:t>
      </w:r>
      <w:r w:rsidRPr="00CD3333">
        <w:t>as</w:t>
      </w:r>
      <w:r w:rsidR="00CD3333">
        <w:t xml:space="preserve"> </w:t>
      </w:r>
      <w:r w:rsidRPr="00CD3333">
        <w:t>a</w:t>
      </w:r>
      <w:r w:rsidR="00CD3333">
        <w:t xml:space="preserve"> </w:t>
      </w:r>
      <w:r w:rsidRPr="00CD3333">
        <w:t>realm</w:t>
      </w:r>
      <w:r w:rsidR="00CD3333">
        <w:t xml:space="preserve"> </w:t>
      </w:r>
      <w:r w:rsidRPr="00CD3333">
        <w:t>of</w:t>
      </w:r>
      <w:r w:rsidR="00CD3333">
        <w:t xml:space="preserve"> </w:t>
      </w:r>
      <w:r w:rsidRPr="00CD3333">
        <w:t>violence</w:t>
      </w:r>
      <w:r w:rsidR="00CD3333">
        <w:t xml:space="preserve"> </w:t>
      </w:r>
      <w:r w:rsidRPr="00CD3333">
        <w:t>riveted</w:t>
      </w:r>
      <w:r w:rsidR="00CD3333">
        <w:t xml:space="preserve"> </w:t>
      </w:r>
      <w:r w:rsidRPr="00CD3333">
        <w:t>by</w:t>
      </w:r>
      <w:r w:rsidR="00CD3333">
        <w:t xml:space="preserve"> </w:t>
      </w:r>
      <w:r w:rsidRPr="00CD3333">
        <w:t>the</w:t>
      </w:r>
      <w:r w:rsidR="00CD3333">
        <w:t xml:space="preserve"> </w:t>
      </w:r>
      <w:r w:rsidRPr="00CD3333">
        <w:t>devastating</w:t>
      </w:r>
      <w:r w:rsidR="00CD3333">
        <w:t xml:space="preserve"> </w:t>
      </w:r>
      <w:r w:rsidRPr="00CD3333">
        <w:t>effects</w:t>
      </w:r>
      <w:r w:rsidR="00CD3333">
        <w:t xml:space="preserve"> </w:t>
      </w:r>
      <w:r w:rsidRPr="00CD3333">
        <w:t>of</w:t>
      </w:r>
      <w:r w:rsidR="00CD3333">
        <w:t xml:space="preserve"> “</w:t>
      </w:r>
      <w:r w:rsidRPr="00CD3333">
        <w:t>communist</w:t>
      </w:r>
      <w:r w:rsidR="00CD3333">
        <w:t xml:space="preserve">” </w:t>
      </w:r>
      <w:r w:rsidRPr="00CD3333">
        <w:t>rule.</w:t>
      </w:r>
      <w:r w:rsidR="00B120D6" w:rsidRPr="005F2B6C">
        <w:rPr>
          <w:vertAlign w:val="superscript"/>
        </w:rPr>
        <w:t>13</w:t>
      </w:r>
      <w:r w:rsidR="00BE60AC" w:rsidRPr="005F2B6C">
        <w:rPr>
          <w:vertAlign w:val="superscript"/>
        </w:rPr>
        <w:t>5</w:t>
      </w:r>
    </w:p>
    <w:p w14:paraId="2C095771" w14:textId="77777777" w:rsidR="00CD3333" w:rsidRDefault="002A4B8B" w:rsidP="00CD3333">
      <w:pPr>
        <w:pStyle w:val="H1"/>
      </w:pPr>
      <w:r w:rsidRPr="00CD3333">
        <w:t>Conclusions</w:t>
      </w:r>
    </w:p>
    <w:p w14:paraId="7D6C5640" w14:textId="77777777" w:rsidR="00CD3333" w:rsidRDefault="002A4B8B" w:rsidP="00CD3333">
      <w:pPr>
        <w:pStyle w:val="TEXT"/>
      </w:pPr>
      <w:r w:rsidRPr="00CD3333">
        <w:t>How</w:t>
      </w:r>
      <w:r w:rsidR="00CD3333">
        <w:t xml:space="preserve"> </w:t>
      </w:r>
      <w:r w:rsidRPr="00CD3333">
        <w:t>did</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drive</w:t>
      </w:r>
      <w:r w:rsidR="00CD3333">
        <w:t xml:space="preserve"> </w:t>
      </w:r>
      <w:r w:rsidRPr="00CD3333">
        <w:t>Romania</w:t>
      </w:r>
      <w:r w:rsidR="00CD3333">
        <w:t xml:space="preserve"> </w:t>
      </w:r>
      <w:r w:rsidRPr="00CD3333">
        <w:t>into</w:t>
      </w:r>
      <w:r w:rsidR="00CD3333">
        <w:t xml:space="preserve"> </w:t>
      </w:r>
      <w:r w:rsidRPr="00CD3333">
        <w:t>a</w:t>
      </w:r>
      <w:r w:rsidR="00CD3333">
        <w:t xml:space="preserve"> </w:t>
      </w:r>
      <w:r w:rsidRPr="00CD3333">
        <w:t>debt</w:t>
      </w:r>
      <w:r w:rsidR="00CD3333">
        <w:t xml:space="preserve"> </w:t>
      </w:r>
      <w:r w:rsidRPr="00CD3333">
        <w:t>crisis</w:t>
      </w:r>
      <w:r w:rsidR="00CD3333">
        <w:t xml:space="preserve"> </w:t>
      </w:r>
      <w:r w:rsidRPr="00CD3333">
        <w:t>in</w:t>
      </w:r>
      <w:r w:rsidR="00CD3333">
        <w:t xml:space="preserve"> </w:t>
      </w:r>
      <w:r w:rsidRPr="00CD3333">
        <w:t>the</w:t>
      </w:r>
      <w:r w:rsidR="00CD3333">
        <w:t xml:space="preserve"> </w:t>
      </w:r>
      <w:r w:rsidRPr="00CD3333">
        <w:t>first</w:t>
      </w:r>
      <w:r w:rsidR="00CD3333">
        <w:t xml:space="preserve"> </w:t>
      </w:r>
      <w:r w:rsidRPr="00CD3333">
        <w:t>place?</w:t>
      </w:r>
      <w:r w:rsidR="00CD3333">
        <w:t xml:space="preserve"> </w:t>
      </w:r>
      <w:r w:rsidRPr="00CD3333">
        <w:t>Why</w:t>
      </w:r>
      <w:r w:rsidR="00CD3333">
        <w:t xml:space="preserve"> </w:t>
      </w:r>
      <w:r w:rsidRPr="00CD3333">
        <w:t>was</w:t>
      </w:r>
      <w:r w:rsidR="00CD3333">
        <w:t xml:space="preserve"> </w:t>
      </w:r>
      <w:r w:rsidRPr="00CD3333">
        <w:t>austerity</w:t>
      </w:r>
      <w:r w:rsidR="00CD3333">
        <w:t xml:space="preserve"> </w:t>
      </w:r>
      <w:r w:rsidRPr="00CD3333">
        <w:t>adopted</w:t>
      </w:r>
      <w:r w:rsidR="00CD3333">
        <w:t xml:space="preserve"> </w:t>
      </w:r>
      <w:r w:rsidRPr="00CD3333">
        <w:t>as</w:t>
      </w:r>
      <w:r w:rsidR="00CD3333">
        <w:t xml:space="preserve"> </w:t>
      </w:r>
      <w:r w:rsidRPr="00CD3333">
        <w:t>the</w:t>
      </w:r>
      <w:r w:rsidR="00CD3333">
        <w:t xml:space="preserve"> </w:t>
      </w:r>
      <w:r w:rsidRPr="00CD3333">
        <w:t>main</w:t>
      </w:r>
      <w:r w:rsidR="00CD3333">
        <w:t xml:space="preserve"> </w:t>
      </w:r>
      <w:r w:rsidRPr="00CD3333">
        <w:t>policy</w:t>
      </w:r>
      <w:r w:rsidR="00CD3333">
        <w:t xml:space="preserve"> </w:t>
      </w:r>
      <w:r w:rsidRPr="00CD3333">
        <w:t>reaction</w:t>
      </w:r>
      <w:r w:rsidR="00CD3333">
        <w:t xml:space="preserve"> </w:t>
      </w:r>
      <w:r w:rsidR="00D340AF">
        <w:t xml:space="preserve">to </w:t>
      </w:r>
      <w:r w:rsidRPr="00CD3333">
        <w:t>the</w:t>
      </w:r>
      <w:r w:rsidR="00CD3333">
        <w:t xml:space="preserve"> </w:t>
      </w:r>
      <w:r w:rsidRPr="00CD3333">
        <w:t>sovereign</w:t>
      </w:r>
      <w:r w:rsidR="00CD3333">
        <w:t xml:space="preserve"> </w:t>
      </w:r>
      <w:r w:rsidRPr="00CD3333">
        <w:t>debt</w:t>
      </w:r>
      <w:r w:rsidR="00CD3333">
        <w:t xml:space="preserve"> </w:t>
      </w:r>
      <w:r w:rsidRPr="00CD3333">
        <w:t>crisis,</w:t>
      </w:r>
      <w:r w:rsidR="00CD3333">
        <w:t xml:space="preserve"> </w:t>
      </w:r>
      <w:r w:rsidRPr="00CD3333">
        <w:t>when</w:t>
      </w:r>
      <w:r w:rsidR="00CD3333">
        <w:t xml:space="preserve"> </w:t>
      </w:r>
      <w:r w:rsidRPr="00CD3333">
        <w:t>less</w:t>
      </w:r>
      <w:r w:rsidR="00CD3333">
        <w:t xml:space="preserve"> </w:t>
      </w:r>
      <w:r w:rsidRPr="00CD3333">
        <w:t>socially</w:t>
      </w:r>
      <w:r w:rsidR="00CD3333">
        <w:t xml:space="preserve"> </w:t>
      </w:r>
      <w:r w:rsidRPr="00CD3333">
        <w:t>punishing</w:t>
      </w:r>
      <w:r w:rsidR="00CD3333">
        <w:t xml:space="preserve"> </w:t>
      </w:r>
      <w:r w:rsidRPr="00CD3333">
        <w:t>alternatives</w:t>
      </w:r>
      <w:r w:rsidR="00CD3333">
        <w:t xml:space="preserve"> </w:t>
      </w:r>
      <w:r w:rsidRPr="00CD3333">
        <w:t>existed?</w:t>
      </w:r>
      <w:r w:rsidR="00CD3333">
        <w:t xml:space="preserve"> </w:t>
      </w:r>
      <w:r w:rsidRPr="00CD3333">
        <w:t>What</w:t>
      </w:r>
      <w:r w:rsidR="00CD3333">
        <w:t xml:space="preserve"> </w:t>
      </w:r>
      <w:r w:rsidRPr="00CD3333">
        <w:t>was</w:t>
      </w:r>
      <w:r w:rsidR="00CD3333">
        <w:t xml:space="preserve"> </w:t>
      </w:r>
      <w:r w:rsidRPr="00CD3333">
        <w:t>the</w:t>
      </w:r>
      <w:r w:rsidR="00CD3333">
        <w:t xml:space="preserve"> </w:t>
      </w:r>
      <w:r w:rsidRPr="00CD3333">
        <w:t>relationship</w:t>
      </w:r>
      <w:r w:rsidR="00CD3333">
        <w:t xml:space="preserve"> </w:t>
      </w:r>
      <w:r w:rsidRPr="00CD3333">
        <w:t>between</w:t>
      </w:r>
      <w:r w:rsidR="00CD3333">
        <w:t xml:space="preserve"> </w:t>
      </w:r>
      <w:r w:rsidRPr="00CD3333">
        <w:t>this</w:t>
      </w:r>
      <w:r w:rsidR="00CD3333">
        <w:t xml:space="preserve"> </w:t>
      </w:r>
      <w:r w:rsidRPr="00CD3333">
        <w:t>policy</w:t>
      </w:r>
      <w:r w:rsidR="00CD3333">
        <w:t xml:space="preserve"> </w:t>
      </w:r>
      <w:r w:rsidRPr="00CD3333">
        <w:t>shift</w:t>
      </w:r>
      <w:r w:rsidR="00CD3333">
        <w:t xml:space="preserve"> </w:t>
      </w:r>
      <w:r w:rsidRPr="00CD3333">
        <w:t>and</w:t>
      </w:r>
      <w:r w:rsidR="00CD3333">
        <w:t xml:space="preserve"> </w:t>
      </w:r>
      <w:r w:rsidRPr="00CD3333">
        <w:t>the</w:t>
      </w:r>
      <w:r w:rsidR="00CD3333">
        <w:t xml:space="preserve"> </w:t>
      </w:r>
      <w:r w:rsidRPr="00CD3333">
        <w:t>regime-changing</w:t>
      </w:r>
      <w:r w:rsidR="00CD3333">
        <w:t xml:space="preserve"> </w:t>
      </w:r>
      <w:r w:rsidRPr="00CD3333">
        <w:t>mass</w:t>
      </w:r>
      <w:r w:rsidR="00CD3333">
        <w:t xml:space="preserve"> </w:t>
      </w:r>
      <w:r w:rsidRPr="00CD3333">
        <w:t>mobilization?</w:t>
      </w:r>
      <w:r w:rsidR="00CD3333">
        <w:t xml:space="preserve"> </w:t>
      </w:r>
      <w:r w:rsidRPr="00CD3333">
        <w:t>The</w:t>
      </w:r>
      <w:r w:rsidR="00CD3333">
        <w:t xml:space="preserve"> </w:t>
      </w:r>
      <w:r w:rsidRPr="00CD3333">
        <w:t>most</w:t>
      </w:r>
      <w:r w:rsidR="00CD3333">
        <w:t xml:space="preserve"> </w:t>
      </w:r>
      <w:r w:rsidRPr="00CD3333">
        <w:t>mundane</w:t>
      </w:r>
      <w:r w:rsidR="00CD3333">
        <w:t xml:space="preserve"> </w:t>
      </w:r>
      <w:r w:rsidRPr="00CD3333">
        <w:t>but</w:t>
      </w:r>
      <w:r w:rsidR="00CD3333">
        <w:t xml:space="preserve"> </w:t>
      </w:r>
      <w:r w:rsidRPr="00CD3333">
        <w:t>also</w:t>
      </w:r>
      <w:r w:rsidR="00CD3333">
        <w:t xml:space="preserve"> </w:t>
      </w:r>
      <w:r w:rsidRPr="00CD3333">
        <w:t>the</w:t>
      </w:r>
      <w:r w:rsidR="00CD3333">
        <w:t xml:space="preserve"> </w:t>
      </w:r>
      <w:r w:rsidRPr="00CD3333">
        <w:t>most</w:t>
      </w:r>
      <w:r w:rsidR="00CD3333">
        <w:t xml:space="preserve"> </w:t>
      </w:r>
      <w:r w:rsidRPr="00CD3333">
        <w:t>important</w:t>
      </w:r>
      <w:r w:rsidR="00CD3333">
        <w:t xml:space="preserve"> </w:t>
      </w:r>
      <w:r w:rsidRPr="00CD3333">
        <w:t>lesson</w:t>
      </w:r>
      <w:r w:rsidR="00CD3333">
        <w:t xml:space="preserve"> </w:t>
      </w:r>
      <w:r w:rsidRPr="00CD3333">
        <w:t>offered</w:t>
      </w:r>
      <w:r w:rsidR="00CD3333">
        <w:t xml:space="preserve"> </w:t>
      </w:r>
      <w:r w:rsidRPr="00CD3333">
        <w:t>by</w:t>
      </w:r>
      <w:r w:rsidR="00CD3333">
        <w:t xml:space="preserve"> </w:t>
      </w:r>
      <w:r w:rsidRPr="00CD3333">
        <w:t>the</w:t>
      </w:r>
      <w:r w:rsidR="00CD3333">
        <w:t xml:space="preserve"> </w:t>
      </w:r>
      <w:r w:rsidRPr="00CD3333">
        <w:t>economics</w:t>
      </w:r>
      <w:r w:rsidR="00CD3333">
        <w:t xml:space="preserve"> </w:t>
      </w:r>
      <w:r w:rsidRPr="00CD3333">
        <w:t>of</w:t>
      </w:r>
      <w:r w:rsidR="00CD3333">
        <w:t xml:space="preserve"> </w:t>
      </w:r>
      <w:r w:rsidRPr="00CD3333">
        <w:t>regime</w:t>
      </w:r>
      <w:r w:rsidR="00CD3333">
        <w:t xml:space="preserve"> </w:t>
      </w:r>
      <w:r w:rsidRPr="00CD3333">
        <w:t>decline</w:t>
      </w:r>
      <w:r w:rsidR="00CD3333">
        <w:t xml:space="preserve"> </w:t>
      </w:r>
      <w:r w:rsidRPr="00CD3333">
        <w:t>and</w:t>
      </w:r>
      <w:r w:rsidR="00CD3333">
        <w:t xml:space="preserve"> </w:t>
      </w:r>
      <w:r w:rsidRPr="00CD3333">
        <w:t>change</w:t>
      </w:r>
      <w:r w:rsidR="00CD3333">
        <w:t xml:space="preserve"> </w:t>
      </w:r>
      <w:r w:rsidRPr="00CD3333">
        <w:t>in</w:t>
      </w:r>
      <w:r w:rsidR="00CD3333">
        <w:t xml:space="preserve"> </w:t>
      </w:r>
      <w:r w:rsidRPr="00CD3333">
        <w:t>1980s</w:t>
      </w:r>
      <w:r w:rsidR="00CD3333">
        <w:t xml:space="preserve"> </w:t>
      </w:r>
      <w:r w:rsidRPr="00CD3333">
        <w:t>Romania</w:t>
      </w:r>
      <w:r w:rsidR="00CD3333">
        <w:t xml:space="preserve"> </w:t>
      </w:r>
      <w:r w:rsidRPr="00CD3333">
        <w:t>is</w:t>
      </w:r>
      <w:r w:rsidR="00CD3333">
        <w:t xml:space="preserve"> </w:t>
      </w:r>
      <w:r w:rsidRPr="00CD3333">
        <w:t>that</w:t>
      </w:r>
      <w:r w:rsidR="00CD3333">
        <w:t xml:space="preserve"> </w:t>
      </w:r>
      <w:r w:rsidRPr="00CD3333">
        <w:t>debt-financed</w:t>
      </w:r>
      <w:r w:rsidR="00CD3333">
        <w:t xml:space="preserve"> </w:t>
      </w:r>
      <w:r w:rsidRPr="00CD3333">
        <w:t>economic</w:t>
      </w:r>
      <w:r w:rsidR="00CD3333">
        <w:t xml:space="preserve"> </w:t>
      </w:r>
      <w:r w:rsidRPr="00CD3333">
        <w:t>modernization</w:t>
      </w:r>
      <w:r w:rsidR="00CD3333">
        <w:t xml:space="preserve"> </w:t>
      </w:r>
      <w:r w:rsidRPr="00CD3333">
        <w:t>stands</w:t>
      </w:r>
      <w:r w:rsidR="00CD3333">
        <w:t xml:space="preserve"> </w:t>
      </w:r>
      <w:r w:rsidRPr="00CD3333">
        <w:t>to</w:t>
      </w:r>
      <w:r w:rsidR="00CD3333">
        <w:t xml:space="preserve"> </w:t>
      </w:r>
      <w:r w:rsidRPr="00CD3333">
        <w:t>place</w:t>
      </w:r>
      <w:r w:rsidR="00CD3333">
        <w:t xml:space="preserve"> </w:t>
      </w:r>
      <w:r w:rsidRPr="00CD3333">
        <w:t>authoritarian</w:t>
      </w:r>
      <w:r w:rsidR="00CD3333">
        <w:t xml:space="preserve"> </w:t>
      </w:r>
      <w:r w:rsidRPr="00CD3333">
        <w:t>developmental</w:t>
      </w:r>
      <w:r w:rsidR="00CD3333">
        <w:t xml:space="preserve"> </w:t>
      </w:r>
      <w:r w:rsidRPr="00CD3333">
        <w:t>states</w:t>
      </w:r>
      <w:r w:rsidR="00CD3333">
        <w:t xml:space="preserve"> </w:t>
      </w:r>
      <w:r w:rsidRPr="00CD3333">
        <w:t>between</w:t>
      </w:r>
      <w:r w:rsidR="00CD3333">
        <w:t xml:space="preserve"> </w:t>
      </w:r>
      <w:r w:rsidRPr="00CD3333">
        <w:t>a</w:t>
      </w:r>
      <w:r w:rsidR="00CD3333">
        <w:t xml:space="preserve"> </w:t>
      </w:r>
      <w:r w:rsidRPr="00CD3333">
        <w:t>rock</w:t>
      </w:r>
      <w:r w:rsidR="00CD3333">
        <w:t xml:space="preserve"> </w:t>
      </w:r>
      <w:r w:rsidRPr="00CD3333">
        <w:t>and</w:t>
      </w:r>
      <w:r w:rsidR="00CD3333">
        <w:t xml:space="preserve"> </w:t>
      </w:r>
      <w:r w:rsidRPr="00CD3333">
        <w:t>a</w:t>
      </w:r>
      <w:r w:rsidR="00CD3333">
        <w:t xml:space="preserve"> </w:t>
      </w:r>
      <w:r w:rsidRPr="00CD3333">
        <w:t>hard</w:t>
      </w:r>
      <w:r w:rsidR="00CD3333">
        <w:t xml:space="preserve"> </w:t>
      </w:r>
      <w:r w:rsidRPr="00CD3333">
        <w:t>place:</w:t>
      </w:r>
      <w:r w:rsidR="00CD3333">
        <w:t xml:space="preserve"> </w:t>
      </w:r>
      <w:r w:rsidRPr="00CD3333">
        <w:t>austerity</w:t>
      </w:r>
      <w:r w:rsidR="00CD3333">
        <w:t xml:space="preserve"> </w:t>
      </w:r>
      <w:r w:rsidRPr="00CD3333">
        <w:t>leading</w:t>
      </w:r>
      <w:r w:rsidR="00CD3333">
        <w:t xml:space="preserve"> </w:t>
      </w:r>
      <w:r w:rsidRPr="00CD3333">
        <w:t>up</w:t>
      </w:r>
      <w:r w:rsidR="00CD3333">
        <w:t xml:space="preserve"> </w:t>
      </w:r>
      <w:r w:rsidRPr="00CD3333">
        <w:t>to</w:t>
      </w:r>
      <w:r w:rsidR="00CD3333">
        <w:t xml:space="preserve"> </w:t>
      </w:r>
      <w:r w:rsidRPr="00CD3333">
        <w:t>mass</w:t>
      </w:r>
      <w:r w:rsidR="00CD3333">
        <w:t xml:space="preserve"> </w:t>
      </w:r>
      <w:r w:rsidRPr="00CD3333">
        <w:t>mobilization</w:t>
      </w:r>
      <w:r w:rsidR="00CD3333">
        <w:t xml:space="preserve"> </w:t>
      </w:r>
      <w:r w:rsidRPr="00CD3333">
        <w:t>and</w:t>
      </w:r>
      <w:r w:rsidR="00CD3333">
        <w:t xml:space="preserve"> </w:t>
      </w:r>
      <w:r w:rsidRPr="00CD3333">
        <w:t>delayed</w:t>
      </w:r>
      <w:r w:rsidR="00CD3333">
        <w:t xml:space="preserve"> </w:t>
      </w:r>
      <w:r w:rsidRPr="00CD3333">
        <w:t>austerity</w:t>
      </w:r>
      <w:r w:rsidR="00CD3333">
        <w:t xml:space="preserve"> </w:t>
      </w:r>
      <w:r w:rsidRPr="00CD3333">
        <w:t>leading</w:t>
      </w:r>
      <w:r w:rsidR="00CD3333">
        <w:t xml:space="preserve"> </w:t>
      </w:r>
      <w:r w:rsidRPr="00CD3333">
        <w:t>up</w:t>
      </w:r>
      <w:r w:rsidR="00CD3333">
        <w:t xml:space="preserve"> </w:t>
      </w:r>
      <w:r w:rsidRPr="00CD3333">
        <w:t>to</w:t>
      </w:r>
      <w:r w:rsidR="00CD3333">
        <w:t xml:space="preserve"> </w:t>
      </w:r>
      <w:r w:rsidRPr="00CD3333">
        <w:t>a</w:t>
      </w:r>
      <w:r w:rsidR="00CD3333">
        <w:t xml:space="preserve"> </w:t>
      </w:r>
      <w:r w:rsidRPr="00CD3333">
        <w:t>politi</w:t>
      </w:r>
      <w:r w:rsidR="000B59CA" w:rsidRPr="00CD3333">
        <w:t>cal</w:t>
      </w:r>
      <w:r w:rsidR="00CD3333">
        <w:t xml:space="preserve"> “</w:t>
      </w:r>
      <w:r w:rsidR="000B59CA" w:rsidRPr="00CD3333">
        <w:t>bank</w:t>
      </w:r>
      <w:r w:rsidR="00CD3333">
        <w:t xml:space="preserve"> </w:t>
      </w:r>
      <w:r w:rsidR="000B59CA" w:rsidRPr="00CD3333">
        <w:t>run.</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chos</w:t>
      </w:r>
      <w:r w:rsidR="000B59CA" w:rsidRPr="00CD3333">
        <w:t>e</w:t>
      </w:r>
      <w:r w:rsidR="00CD3333">
        <w:t xml:space="preserve"> </w:t>
      </w:r>
      <w:r w:rsidR="000B59CA" w:rsidRPr="00CD3333">
        <w:t>the</w:t>
      </w:r>
      <w:r w:rsidR="00CD3333">
        <w:t xml:space="preserve"> </w:t>
      </w:r>
      <w:r w:rsidR="000B59CA" w:rsidRPr="00CD3333">
        <w:t>former</w:t>
      </w:r>
      <w:r w:rsidR="00CD3333">
        <w:t xml:space="preserve"> </w:t>
      </w:r>
      <w:r w:rsidR="000B59CA" w:rsidRPr="00CD3333">
        <w:t>because</w:t>
      </w:r>
      <w:r w:rsidR="00CD3333">
        <w:t xml:space="preserve"> </w:t>
      </w:r>
      <w:r w:rsidR="000B59CA" w:rsidRPr="00CD3333">
        <w:t>it</w:t>
      </w:r>
      <w:r w:rsidR="00CD3333">
        <w:t xml:space="preserve"> </w:t>
      </w:r>
      <w:r w:rsidR="000B59CA" w:rsidRPr="00CD3333">
        <w:t>had</w:t>
      </w:r>
      <w:r w:rsidR="00CD3333">
        <w:t xml:space="preserve"> </w:t>
      </w:r>
      <w:r w:rsidR="000B59CA" w:rsidRPr="00CD3333">
        <w:t>put</w:t>
      </w:r>
      <w:r w:rsidR="00CD3333">
        <w:t xml:space="preserve"> </w:t>
      </w:r>
      <w:r w:rsidRPr="00CD3333">
        <w:t>energy-intensive</w:t>
      </w:r>
      <w:r w:rsidR="00CD3333">
        <w:t xml:space="preserve"> </w:t>
      </w:r>
      <w:r w:rsidRPr="00CD3333">
        <w:t>industriali</w:t>
      </w:r>
      <w:r w:rsidR="000B59CA" w:rsidRPr="00CD3333">
        <w:t>zation</w:t>
      </w:r>
      <w:r w:rsidR="00CD3333">
        <w:t xml:space="preserve"> </w:t>
      </w:r>
      <w:r w:rsidR="000B59CA" w:rsidRPr="00CD3333">
        <w:t>and</w:t>
      </w:r>
      <w:r w:rsidR="00CD3333">
        <w:t xml:space="preserve"> </w:t>
      </w:r>
      <w:r w:rsidR="000B59CA" w:rsidRPr="00CD3333">
        <w:t>policy</w:t>
      </w:r>
      <w:r w:rsidR="00CD3333">
        <w:t xml:space="preserve"> </w:t>
      </w:r>
      <w:r w:rsidR="000B59CA" w:rsidRPr="00CD3333">
        <w:t>sovereignty</w:t>
      </w:r>
      <w:r w:rsidR="00CD3333">
        <w:t xml:space="preserve"> </w:t>
      </w:r>
      <w:r w:rsidR="000B59CA" w:rsidRPr="00CD3333">
        <w:t>at</w:t>
      </w:r>
      <w:r w:rsidR="00CD3333">
        <w:t xml:space="preserve"> </w:t>
      </w:r>
      <w:r w:rsidRPr="00CD3333">
        <w:t>the</w:t>
      </w:r>
      <w:r w:rsidR="00CD3333">
        <w:t xml:space="preserve"> </w:t>
      </w:r>
      <w:r w:rsidRPr="00CD3333">
        <w:t>core</w:t>
      </w:r>
      <w:r w:rsidR="00CD3333">
        <w:t xml:space="preserve"> </w:t>
      </w:r>
      <w:r w:rsidRPr="00CD3333">
        <w:t>of</w:t>
      </w:r>
      <w:r w:rsidR="00CD3333">
        <w:t xml:space="preserve"> </w:t>
      </w:r>
      <w:r w:rsidRPr="00CD3333">
        <w:t>its</w:t>
      </w:r>
      <w:r w:rsidR="00CD3333">
        <w:t xml:space="preserve"> </w:t>
      </w:r>
      <w:r w:rsidR="000B59CA" w:rsidRPr="00CD3333">
        <w:t>development</w:t>
      </w:r>
      <w:r w:rsidR="00CD3333">
        <w:t xml:space="preserve"> </w:t>
      </w:r>
      <w:r w:rsidR="000B59CA" w:rsidRPr="00CD3333">
        <w:t>project.</w:t>
      </w:r>
    </w:p>
    <w:p w14:paraId="4035CB0A" w14:textId="77777777" w:rsidR="00CD3333" w:rsidRDefault="002A4B8B" w:rsidP="00CD3333">
      <w:pPr>
        <w:pStyle w:val="TEXTIND"/>
      </w:pPr>
      <w:r w:rsidRPr="00CD3333">
        <w:t>In</w:t>
      </w:r>
      <w:r w:rsidR="00CD3333">
        <w:t xml:space="preserve"> </w:t>
      </w:r>
      <w:r w:rsidRPr="00CD3333">
        <w:t>Romania</w:t>
      </w:r>
      <w:r w:rsidR="00712E11">
        <w:t>,</w:t>
      </w:r>
      <w:r w:rsidR="00CD3333">
        <w:t xml:space="preserve"> </w:t>
      </w:r>
      <w:r w:rsidRPr="00CD3333">
        <w:t>industrialization</w:t>
      </w:r>
      <w:r w:rsidR="00CD3333">
        <w:t xml:space="preserve"> </w:t>
      </w:r>
      <w:r w:rsidRPr="00CD3333">
        <w:t>and</w:t>
      </w:r>
      <w:r w:rsidR="00CD3333">
        <w:t xml:space="preserve"> </w:t>
      </w:r>
      <w:r w:rsidRPr="00CD3333">
        <w:t>national</w:t>
      </w:r>
      <w:r w:rsidR="00CD3333">
        <w:t xml:space="preserve"> </w:t>
      </w:r>
      <w:r w:rsidRPr="00CD3333">
        <w:t>ideology</w:t>
      </w:r>
      <w:r w:rsidR="00CD3333">
        <w:t xml:space="preserve"> </w:t>
      </w:r>
      <w:r w:rsidRPr="00CD3333">
        <w:t>had</w:t>
      </w:r>
      <w:r w:rsidR="00CD3333">
        <w:t xml:space="preserve"> </w:t>
      </w:r>
      <w:r w:rsidRPr="00CD3333">
        <w:t>been</w:t>
      </w:r>
      <w:r w:rsidR="00CD3333">
        <w:t xml:space="preserve"> </w:t>
      </w:r>
      <w:r w:rsidRPr="00CD3333">
        <w:t>merged</w:t>
      </w:r>
      <w:r w:rsidR="00CD3333">
        <w:t xml:space="preserve"> </w:t>
      </w:r>
      <w:r w:rsidRPr="00CD3333">
        <w:t>for</w:t>
      </w:r>
      <w:r w:rsidR="00CD3333">
        <w:t xml:space="preserve"> </w:t>
      </w:r>
      <w:r w:rsidRPr="00CD3333">
        <w:t>decades</w:t>
      </w:r>
      <w:r w:rsidR="00CD3333">
        <w:t xml:space="preserve"> </w:t>
      </w:r>
      <w:r w:rsidRPr="00CD3333">
        <w:t>into</w:t>
      </w:r>
      <w:r w:rsidR="00CD3333">
        <w:t xml:space="preserve"> </w:t>
      </w:r>
      <w:r w:rsidRPr="00CD3333">
        <w:t>the</w:t>
      </w:r>
      <w:r w:rsidR="00CD3333">
        <w:t xml:space="preserve"> </w:t>
      </w:r>
      <w:r w:rsidRPr="00CD3333">
        <w:t>same</w:t>
      </w:r>
      <w:r w:rsidR="00CD3333">
        <w:t xml:space="preserve"> </w:t>
      </w:r>
      <w:r w:rsidRPr="00CD3333">
        <w:t>development</w:t>
      </w:r>
      <w:r w:rsidR="00CD3333">
        <w:t xml:space="preserve"> </w:t>
      </w:r>
      <w:r w:rsidRPr="00CD3333">
        <w:t>paradigm:</w:t>
      </w:r>
      <w:r w:rsidR="00CD3333">
        <w:t xml:space="preserve"> </w:t>
      </w:r>
      <w:r w:rsidRPr="00CD3333">
        <w:t>national-Stalinist</w:t>
      </w:r>
      <w:r w:rsidR="00CD3333">
        <w:t xml:space="preserve"> </w:t>
      </w:r>
      <w:proofErr w:type="spellStart"/>
      <w:r w:rsidRPr="00CD3333">
        <w:t>developmentalism</w:t>
      </w:r>
      <w:proofErr w:type="spellEnd"/>
      <w:r w:rsidRPr="00CD3333">
        <w:t>.</w:t>
      </w:r>
      <w:r w:rsidR="00CD3333">
        <w:t xml:space="preserve"> </w:t>
      </w:r>
      <w:r w:rsidRPr="00CD3333">
        <w:t>While</w:t>
      </w:r>
      <w:r w:rsidR="00CD3333">
        <w:t xml:space="preserve"> </w:t>
      </w:r>
      <w:r w:rsidRPr="00CD3333">
        <w:t>this</w:t>
      </w:r>
      <w:r w:rsidR="00CD3333">
        <w:t xml:space="preserve"> </w:t>
      </w:r>
      <w:r w:rsidRPr="00CD3333">
        <w:t>set</w:t>
      </w:r>
      <w:r w:rsidR="00CD3333">
        <w:t xml:space="preserve"> </w:t>
      </w:r>
      <w:r w:rsidRPr="00CD3333">
        <w:t>of</w:t>
      </w:r>
      <w:r w:rsidR="00CD3333">
        <w:t xml:space="preserve"> </w:t>
      </w:r>
      <w:r w:rsidRPr="00CD3333">
        <w:t>economic</w:t>
      </w:r>
      <w:r w:rsidR="00CD3333">
        <w:t xml:space="preserve"> </w:t>
      </w:r>
      <w:r w:rsidRPr="00CD3333">
        <w:t>ideas</w:t>
      </w:r>
      <w:r w:rsidR="00CD3333">
        <w:t xml:space="preserve"> </w:t>
      </w:r>
      <w:r w:rsidRPr="00CD3333">
        <w:t>was</w:t>
      </w:r>
      <w:r w:rsidR="00CD3333">
        <w:t xml:space="preserve"> </w:t>
      </w:r>
      <w:r w:rsidRPr="00CD3333">
        <w:t>consistent</w:t>
      </w:r>
      <w:r w:rsidR="00CD3333">
        <w:t xml:space="preserve"> </w:t>
      </w:r>
      <w:r w:rsidRPr="00CD3333">
        <w:t>with</w:t>
      </w:r>
      <w:r w:rsidR="00CD3333">
        <w:t xml:space="preserve"> </w:t>
      </w:r>
      <w:r w:rsidRPr="00CD3333">
        <w:t>increasing</w:t>
      </w:r>
      <w:r w:rsidR="00CD3333">
        <w:t xml:space="preserve"> </w:t>
      </w:r>
      <w:r w:rsidRPr="00CD3333">
        <w:t>trade</w:t>
      </w:r>
      <w:r w:rsidR="00CD3333">
        <w:t xml:space="preserve"> </w:t>
      </w:r>
      <w:r w:rsidRPr="00CD3333">
        <w:t>and</w:t>
      </w:r>
      <w:r w:rsidR="00CD3333">
        <w:t xml:space="preserve"> </w:t>
      </w:r>
      <w:r w:rsidRPr="00CD3333">
        <w:t>technological</w:t>
      </w:r>
      <w:r w:rsidR="00CD3333">
        <w:t xml:space="preserve"> </w:t>
      </w:r>
      <w:r w:rsidRPr="00CD3333">
        <w:t>and</w:t>
      </w:r>
      <w:r w:rsidR="00CD3333">
        <w:t xml:space="preserve"> </w:t>
      </w:r>
      <w:r w:rsidRPr="00CD3333">
        <w:t>financial</w:t>
      </w:r>
      <w:r w:rsidR="00CD3333">
        <w:t xml:space="preserve"> </w:t>
      </w:r>
      <w:r w:rsidRPr="00CD3333">
        <w:t>integration</w:t>
      </w:r>
      <w:r w:rsidR="00CD3333">
        <w:t xml:space="preserve"> </w:t>
      </w:r>
      <w:r w:rsidRPr="00CD3333">
        <w:t>with</w:t>
      </w:r>
      <w:r w:rsidR="00CD3333">
        <w:t xml:space="preserve"> </w:t>
      </w:r>
      <w:r w:rsidRPr="00CD3333">
        <w:t>the</w:t>
      </w:r>
      <w:r w:rsidR="00CD3333">
        <w:t xml:space="preserve"> </w:t>
      </w:r>
      <w:r w:rsidRPr="00CD3333">
        <w:t>capitalist</w:t>
      </w:r>
      <w:r w:rsidR="00CD3333">
        <w:t xml:space="preserve"> </w:t>
      </w:r>
      <w:r w:rsidRPr="00CD3333">
        <w:t>core,</w:t>
      </w:r>
      <w:r w:rsidR="00CD3333">
        <w:t xml:space="preserve"> </w:t>
      </w:r>
      <w:r w:rsidRPr="00CD3333">
        <w:t>its</w:t>
      </w:r>
      <w:r w:rsidR="00CD3333">
        <w:t xml:space="preserve"> </w:t>
      </w:r>
      <w:r w:rsidRPr="00CD3333">
        <w:t>blind</w:t>
      </w:r>
      <w:r w:rsidR="00CD3333">
        <w:t xml:space="preserve"> </w:t>
      </w:r>
      <w:r w:rsidRPr="00CD3333">
        <w:t>spot</w:t>
      </w:r>
      <w:r w:rsidR="00CD3333">
        <w:t xml:space="preserve"> </w:t>
      </w:r>
      <w:r w:rsidRPr="00CD3333">
        <w:t>was</w:t>
      </w:r>
      <w:r w:rsidR="00CD3333">
        <w:t xml:space="preserve"> </w:t>
      </w:r>
      <w:r w:rsidRPr="00CD3333">
        <w:t>growing</w:t>
      </w:r>
      <w:r w:rsidR="00CD3333">
        <w:t xml:space="preserve"> </w:t>
      </w:r>
      <w:r w:rsidRPr="00CD3333">
        <w:t>vulnerability</w:t>
      </w:r>
      <w:r w:rsidR="00CD3333">
        <w:t xml:space="preserve"> </w:t>
      </w:r>
      <w:r w:rsidRPr="00CD3333">
        <w:t>to</w:t>
      </w:r>
      <w:r w:rsidR="00CD3333">
        <w:t xml:space="preserve"> </w:t>
      </w:r>
      <w:r w:rsidRPr="00CD3333">
        <w:t>oil</w:t>
      </w:r>
      <w:r w:rsidR="00CD3333">
        <w:t xml:space="preserve"> </w:t>
      </w:r>
      <w:r w:rsidRPr="00CD3333">
        <w:t>price</w:t>
      </w:r>
      <w:r w:rsidR="00CD3333">
        <w:t xml:space="preserve"> </w:t>
      </w:r>
      <w:r w:rsidRPr="00CD3333">
        <w:t>and</w:t>
      </w:r>
      <w:r w:rsidR="00CD3333">
        <w:t xml:space="preserve"> </w:t>
      </w:r>
      <w:r w:rsidRPr="00CD3333">
        <w:t>financial</w:t>
      </w:r>
      <w:r w:rsidR="00CD3333">
        <w:t xml:space="preserve"> </w:t>
      </w:r>
      <w:r w:rsidRPr="00CD3333">
        <w:t>shocks.</w:t>
      </w:r>
      <w:r w:rsidR="00CD3333">
        <w:t xml:space="preserve"> </w:t>
      </w:r>
      <w:r w:rsidRPr="00CD3333">
        <w:t>Consequently,</w:t>
      </w:r>
      <w:r w:rsidR="00CD3333">
        <w:t xml:space="preserve"> </w:t>
      </w:r>
      <w:r w:rsidRPr="00CD3333">
        <w:t>when</w:t>
      </w:r>
      <w:r w:rsidR="00CD3333">
        <w:t xml:space="preserve"> </w:t>
      </w:r>
      <w:r w:rsidRPr="00CD3333">
        <w:t>the</w:t>
      </w:r>
      <w:r w:rsidR="00CD3333">
        <w:t xml:space="preserve"> </w:t>
      </w:r>
      <w:r w:rsidRPr="00CD3333">
        <w:t>1979</w:t>
      </w:r>
      <w:r w:rsidR="00CD3333">
        <w:t xml:space="preserve"> </w:t>
      </w:r>
      <w:r w:rsidRPr="00CD3333">
        <w:t>oil</w:t>
      </w:r>
      <w:r w:rsidR="00CD3333">
        <w:t xml:space="preserve"> </w:t>
      </w:r>
      <w:r w:rsidRPr="00CD3333">
        <w:t>shock</w:t>
      </w:r>
      <w:r w:rsidR="00CD3333">
        <w:t xml:space="preserve"> </w:t>
      </w:r>
      <w:r w:rsidRPr="00CD3333">
        <w:t>struck</w:t>
      </w:r>
      <w:r w:rsidR="00CD3333">
        <w:t xml:space="preserve"> </w:t>
      </w:r>
      <w:r w:rsidRPr="00CD3333">
        <w:t>just</w:t>
      </w:r>
      <w:r w:rsidR="00CD3333">
        <w:t xml:space="preserve"> </w:t>
      </w:r>
      <w:r w:rsidRPr="00CD3333">
        <w:t>as</w:t>
      </w:r>
      <w:r w:rsidR="00CD3333">
        <w:t xml:space="preserve"> </w:t>
      </w:r>
      <w:r w:rsidRPr="00CD3333">
        <w:t>access</w:t>
      </w:r>
      <w:r w:rsidR="00CD3333">
        <w:t xml:space="preserve"> </w:t>
      </w:r>
      <w:r w:rsidRPr="00CD3333">
        <w:t>to</w:t>
      </w:r>
      <w:r w:rsidR="00CD3333">
        <w:t xml:space="preserve"> </w:t>
      </w:r>
      <w:r w:rsidRPr="00CD3333">
        <w:t>international</w:t>
      </w:r>
      <w:r w:rsidR="00CD3333">
        <w:t xml:space="preserve"> </w:t>
      </w:r>
      <w:r w:rsidRPr="00CD3333">
        <w:t>credit</w:t>
      </w:r>
      <w:r w:rsidR="00CD3333">
        <w:t xml:space="preserve"> </w:t>
      </w:r>
      <w:r w:rsidRPr="00CD3333">
        <w:t>was</w:t>
      </w:r>
      <w:r w:rsidR="00CD3333">
        <w:t xml:space="preserve"> </w:t>
      </w:r>
      <w:r w:rsidRPr="00CD3333">
        <w:t>restricted,</w:t>
      </w:r>
      <w:r w:rsidR="00CD3333">
        <w:t xml:space="preserve"> </w:t>
      </w:r>
      <w:r w:rsidRPr="00CD3333">
        <w:t>the</w:t>
      </w:r>
      <w:r w:rsidR="00CD3333">
        <w:t xml:space="preserve"> </w:t>
      </w:r>
      <w:r w:rsidRPr="00CD3333">
        <w:t>regime</w:t>
      </w:r>
      <w:r w:rsidR="00CD3333">
        <w:t xml:space="preserve"> </w:t>
      </w:r>
      <w:r w:rsidRPr="00CD3333">
        <w:t>drove</w:t>
      </w:r>
      <w:r w:rsidR="00CD3333">
        <w:t xml:space="preserve"> </w:t>
      </w:r>
      <w:r w:rsidRPr="00CD3333">
        <w:t>the</w:t>
      </w:r>
      <w:r w:rsidR="00CD3333">
        <w:t xml:space="preserve"> </w:t>
      </w:r>
      <w:r w:rsidRPr="00CD3333">
        <w:t>country</w:t>
      </w:r>
      <w:r w:rsidR="00CD3333">
        <w:t xml:space="preserve"> </w:t>
      </w:r>
      <w:r w:rsidRPr="00CD3333">
        <w:t>into</w:t>
      </w:r>
      <w:r w:rsidR="00CD3333">
        <w:t xml:space="preserve"> </w:t>
      </w:r>
      <w:r w:rsidRPr="00CD3333">
        <w:t>a</w:t>
      </w:r>
      <w:r w:rsidR="00CD3333">
        <w:t xml:space="preserve"> </w:t>
      </w:r>
      <w:r w:rsidRPr="00CD3333">
        <w:t>debt</w:t>
      </w:r>
      <w:r w:rsidR="00CD3333">
        <w:t xml:space="preserve"> </w:t>
      </w:r>
      <w:r w:rsidRPr="00CD3333">
        <w:t>crisis.</w:t>
      </w:r>
      <w:r w:rsidR="00CD3333">
        <w:t xml:space="preserve"> </w:t>
      </w:r>
      <w:r w:rsidRPr="00CD3333">
        <w:t>But</w:t>
      </w:r>
      <w:r w:rsidR="00CD3333">
        <w:t xml:space="preserve"> </w:t>
      </w:r>
      <w:r w:rsidRPr="00CD3333">
        <w:t>in</w:t>
      </w:r>
      <w:r w:rsidR="00CD3333">
        <w:t xml:space="preserve"> </w:t>
      </w:r>
      <w:r w:rsidRPr="00CD3333">
        <w:t>contrast</w:t>
      </w:r>
      <w:r w:rsidR="00CD3333">
        <w:t xml:space="preserve"> </w:t>
      </w:r>
      <w:r w:rsidRPr="00CD3333">
        <w:t>to</w:t>
      </w:r>
      <w:r w:rsidR="00CD3333">
        <w:t xml:space="preserve"> </w:t>
      </w:r>
      <w:r w:rsidRPr="00CD3333">
        <w:t>other</w:t>
      </w:r>
      <w:r w:rsidR="00CD3333">
        <w:t xml:space="preserve"> </w:t>
      </w:r>
      <w:r w:rsidRPr="00CD3333">
        <w:t>socialist</w:t>
      </w:r>
      <w:r w:rsidR="00CD3333">
        <w:t xml:space="preserve"> </w:t>
      </w:r>
      <w:r w:rsidRPr="00CD3333">
        <w:t>countries</w:t>
      </w:r>
      <w:r w:rsidR="00CD3333">
        <w:t xml:space="preserve"> </w:t>
      </w:r>
      <w:r w:rsidRPr="00CD3333">
        <w:t>that</w:t>
      </w:r>
      <w:r w:rsidR="00CD3333">
        <w:t xml:space="preserve"> </w:t>
      </w:r>
      <w:r w:rsidRPr="00CD3333">
        <w:t>fell</w:t>
      </w:r>
      <w:r w:rsidR="00CD3333">
        <w:t xml:space="preserve"> </w:t>
      </w:r>
      <w:r w:rsidRPr="00CD3333">
        <w:t>prey</w:t>
      </w:r>
      <w:r w:rsidR="00CD3333">
        <w:t xml:space="preserve"> </w:t>
      </w:r>
      <w:r w:rsidRPr="00CD3333">
        <w:t>to</w:t>
      </w:r>
      <w:r w:rsidR="00CD3333">
        <w:t xml:space="preserve"> </w:t>
      </w:r>
      <w:r w:rsidRPr="00CD3333">
        <w:t>the</w:t>
      </w:r>
      <w:r w:rsidR="00CD3333">
        <w:t xml:space="preserve"> </w:t>
      </w:r>
      <w:r w:rsidRPr="00CD3333">
        <w:t>low</w:t>
      </w:r>
      <w:r w:rsidR="00CD3333">
        <w:t xml:space="preserve"> </w:t>
      </w:r>
      <w:r w:rsidRPr="00CD3333">
        <w:t>interest</w:t>
      </w:r>
      <w:r w:rsidR="00CD3333">
        <w:t xml:space="preserve"> </w:t>
      </w:r>
      <w:r w:rsidRPr="00CD3333">
        <w:t>petrodollar</w:t>
      </w:r>
      <w:r w:rsidR="00CD3333">
        <w:t xml:space="preserve"> </w:t>
      </w:r>
      <w:r w:rsidRPr="00CD3333">
        <w:t>loans</w:t>
      </w:r>
      <w:r w:rsidR="00CD3333">
        <w:t xml:space="preserve"> </w:t>
      </w:r>
      <w:r w:rsidRPr="00CD3333">
        <w:t>made</w:t>
      </w:r>
      <w:r w:rsidR="00CD3333">
        <w:t xml:space="preserve"> </w:t>
      </w:r>
      <w:r w:rsidRPr="00CD3333">
        <w:t>available</w:t>
      </w:r>
      <w:r w:rsidR="00CD3333">
        <w:t xml:space="preserve"> </w:t>
      </w:r>
      <w:r w:rsidRPr="00CD3333">
        <w:t>by</w:t>
      </w:r>
      <w:r w:rsidR="00CD3333">
        <w:t xml:space="preserve"> </w:t>
      </w:r>
      <w:r w:rsidRPr="00CD3333">
        <w:t>the</w:t>
      </w:r>
      <w:r w:rsidR="00CD3333">
        <w:t xml:space="preserve"> </w:t>
      </w:r>
      <w:r w:rsidRPr="00CD3333">
        <w:t>1973</w:t>
      </w:r>
      <w:r w:rsidR="00CD3333">
        <w:t xml:space="preserve"> </w:t>
      </w:r>
      <w:r w:rsidRPr="00CD3333">
        <w:t>oil</w:t>
      </w:r>
      <w:r w:rsidR="00CD3333">
        <w:t xml:space="preserve"> </w:t>
      </w:r>
      <w:r w:rsidRPr="00CD3333">
        <w:t>crisis,</w:t>
      </w:r>
      <w:r w:rsidR="00CD3333">
        <w:t xml:space="preserve"> </w:t>
      </w:r>
      <w:r w:rsidRPr="00CD3333">
        <w:t>the</w:t>
      </w:r>
      <w:r w:rsidR="00CD3333">
        <w:t xml:space="preserve"> </w:t>
      </w:r>
      <w:r w:rsidRPr="00CD3333">
        <w:t>Romanian</w:t>
      </w:r>
      <w:r w:rsidR="00CD3333">
        <w:t xml:space="preserve"> </w:t>
      </w:r>
      <w:r w:rsidRPr="00CD3333">
        <w:t>debt</w:t>
      </w:r>
      <w:r w:rsidR="00CD3333">
        <w:t xml:space="preserve"> </w:t>
      </w:r>
      <w:r w:rsidRPr="00CD3333">
        <w:t>crisis</w:t>
      </w:r>
      <w:r w:rsidR="00CD3333">
        <w:t xml:space="preserve"> </w:t>
      </w:r>
      <w:r w:rsidRPr="00CD3333">
        <w:t>was</w:t>
      </w:r>
      <w:r w:rsidR="00CD3333">
        <w:t xml:space="preserve"> </w:t>
      </w:r>
      <w:r w:rsidRPr="00CD3333">
        <w:t>the</w:t>
      </w:r>
      <w:r w:rsidR="00CD3333">
        <w:t xml:space="preserve"> </w:t>
      </w:r>
      <w:r w:rsidRPr="00CD3333">
        <w:t>result</w:t>
      </w:r>
      <w:r w:rsidR="00CD3333">
        <w:t xml:space="preserve"> </w:t>
      </w:r>
      <w:r w:rsidRPr="00CD3333">
        <w:t>of</w:t>
      </w:r>
      <w:r w:rsidR="00CD3333">
        <w:t xml:space="preserve"> </w:t>
      </w:r>
      <w:r w:rsidRPr="00CD3333">
        <w:t>overinvestment</w:t>
      </w:r>
      <w:r w:rsidR="00CD3333">
        <w:t xml:space="preserve"> </w:t>
      </w:r>
      <w:r w:rsidRPr="00CD3333">
        <w:t>in</w:t>
      </w:r>
      <w:r w:rsidR="00CD3333">
        <w:t xml:space="preserve"> </w:t>
      </w:r>
      <w:r w:rsidRPr="00CD3333">
        <w:t>oil</w:t>
      </w:r>
      <w:r w:rsidR="00CD3333">
        <w:t xml:space="preserve"> </w:t>
      </w:r>
      <w:r w:rsidRPr="00CD3333">
        <w:t>guzzling</w:t>
      </w:r>
      <w:r w:rsidR="00CD3333">
        <w:t xml:space="preserve"> </w:t>
      </w:r>
      <w:r w:rsidRPr="00CD3333">
        <w:t>industries</w:t>
      </w:r>
      <w:r w:rsidR="00CD3333">
        <w:t xml:space="preserve"> </w:t>
      </w:r>
      <w:r w:rsidRPr="00CD3333">
        <w:t>and</w:t>
      </w:r>
      <w:r w:rsidR="00CD3333">
        <w:t xml:space="preserve"> </w:t>
      </w:r>
      <w:r w:rsidRPr="00CD3333">
        <w:t>oil</w:t>
      </w:r>
      <w:r w:rsidR="00CD3333">
        <w:t xml:space="preserve"> </w:t>
      </w:r>
      <w:r w:rsidRPr="00CD3333">
        <w:t>refining</w:t>
      </w:r>
      <w:r w:rsidR="00CD3333">
        <w:t xml:space="preserve"> </w:t>
      </w:r>
      <w:r w:rsidRPr="00CD3333">
        <w:t>capacity.</w:t>
      </w:r>
      <w:r w:rsidR="00CD3333">
        <w:t xml:space="preserve"> </w:t>
      </w:r>
      <w:r w:rsidRPr="00CD3333">
        <w:t>While</w:t>
      </w:r>
      <w:r w:rsidR="00CD3333">
        <w:t xml:space="preserve"> </w:t>
      </w:r>
      <w:r w:rsidRPr="00CD3333">
        <w:t>Hungary</w:t>
      </w:r>
      <w:r w:rsidR="00CD3333">
        <w:t xml:space="preserve"> </w:t>
      </w:r>
      <w:r w:rsidRPr="00CD3333">
        <w:t>and</w:t>
      </w:r>
      <w:r w:rsidR="00CD3333">
        <w:t xml:space="preserve"> </w:t>
      </w:r>
      <w:r w:rsidRPr="00CD3333">
        <w:t>Poland</w:t>
      </w:r>
      <w:r w:rsidR="00CD3333">
        <w:t xml:space="preserve"> </w:t>
      </w:r>
      <w:r w:rsidRPr="00CD3333">
        <w:t>exponentially</w:t>
      </w:r>
      <w:r w:rsidR="00CD3333">
        <w:t xml:space="preserve"> </w:t>
      </w:r>
      <w:r w:rsidRPr="00CD3333">
        <w:t>increased</w:t>
      </w:r>
      <w:r w:rsidR="00CD3333">
        <w:t xml:space="preserve"> </w:t>
      </w:r>
      <w:r w:rsidRPr="00CD3333">
        <w:t>their</w:t>
      </w:r>
      <w:r w:rsidR="00CD3333">
        <w:t xml:space="preserve"> </w:t>
      </w:r>
      <w:r w:rsidRPr="00CD3333">
        <w:t>convertible</w:t>
      </w:r>
      <w:r w:rsidR="00CD3333">
        <w:t xml:space="preserve"> </w:t>
      </w:r>
      <w:r w:rsidRPr="00CD3333">
        <w:t>currency</w:t>
      </w:r>
      <w:r w:rsidR="00CD3333">
        <w:t xml:space="preserve"> </w:t>
      </w:r>
      <w:r w:rsidRPr="00CD3333">
        <w:t>debt</w:t>
      </w:r>
      <w:r w:rsidR="00CD3333">
        <w:t xml:space="preserve"> </w:t>
      </w:r>
      <w:r w:rsidRPr="00CD3333">
        <w:t>between</w:t>
      </w:r>
      <w:r w:rsidR="00CD3333">
        <w:t xml:space="preserve"> </w:t>
      </w:r>
      <w:r w:rsidRPr="00CD3333">
        <w:t>1973</w:t>
      </w:r>
      <w:r w:rsidR="00CD3333">
        <w:t xml:space="preserve"> </w:t>
      </w:r>
      <w:r w:rsidRPr="00CD3333">
        <w:t>and</w:t>
      </w:r>
      <w:r w:rsidR="00CD3333">
        <w:t xml:space="preserve"> </w:t>
      </w:r>
      <w:r w:rsidRPr="00CD3333">
        <w:t>1979,</w:t>
      </w:r>
      <w:r w:rsidR="00CD3333">
        <w:t xml:space="preserve"> </w:t>
      </w:r>
      <w:r w:rsidRPr="00CD3333">
        <w:t>in</w:t>
      </w:r>
      <w:r w:rsidR="00CD3333">
        <w:t xml:space="preserve"> </w:t>
      </w:r>
      <w:r w:rsidRPr="00CD3333">
        <w:t>Romania</w:t>
      </w:r>
      <w:r w:rsidR="00CD3333">
        <w:t xml:space="preserve"> </w:t>
      </w:r>
      <w:r w:rsidRPr="00CD3333">
        <w:t>it</w:t>
      </w:r>
      <w:r w:rsidR="00CD3333">
        <w:t xml:space="preserve"> </w:t>
      </w:r>
      <w:r w:rsidRPr="00CD3333">
        <w:t>was</w:t>
      </w:r>
      <w:r w:rsidR="00CD3333">
        <w:t xml:space="preserve"> </w:t>
      </w:r>
      <w:r w:rsidRPr="00CD3333">
        <w:t>not</w:t>
      </w:r>
      <w:r w:rsidR="00CD3333">
        <w:t xml:space="preserve"> </w:t>
      </w:r>
      <w:r w:rsidRPr="00CD3333">
        <w:t>until</w:t>
      </w:r>
      <w:r w:rsidR="00CD3333">
        <w:t xml:space="preserve"> </w:t>
      </w:r>
      <w:r w:rsidRPr="00CD3333">
        <w:t>1978—around</w:t>
      </w:r>
      <w:r w:rsidR="00CD3333">
        <w:t xml:space="preserve"> </w:t>
      </w:r>
      <w:r w:rsidRPr="00CD3333">
        <w:t>the</w:t>
      </w:r>
      <w:r w:rsidR="00CD3333">
        <w:t xml:space="preserve"> </w:t>
      </w:r>
      <w:r w:rsidRPr="00CD3333">
        <w:t>time</w:t>
      </w:r>
      <w:r w:rsidR="00CD3333">
        <w:t xml:space="preserve"> </w:t>
      </w:r>
      <w:r w:rsidRPr="00CD3333">
        <w:t>when</w:t>
      </w:r>
      <w:r w:rsidR="00CD3333">
        <w:t xml:space="preserve"> </w:t>
      </w:r>
      <w:r w:rsidRPr="00CD3333">
        <w:t>interest</w:t>
      </w:r>
      <w:r w:rsidR="00CD3333">
        <w:t xml:space="preserve"> </w:t>
      </w:r>
      <w:r w:rsidRPr="00CD3333">
        <w:t>rates</w:t>
      </w:r>
      <w:r w:rsidR="00CD3333">
        <w:t xml:space="preserve"> </w:t>
      </w:r>
      <w:r w:rsidRPr="00CD3333">
        <w:t>skyrocketed</w:t>
      </w:r>
      <w:r w:rsidR="00CD3333">
        <w:t xml:space="preserve"> </w:t>
      </w:r>
      <w:r w:rsidRPr="00CD3333">
        <w:t>as</w:t>
      </w:r>
      <w:r w:rsidR="00CD3333">
        <w:t xml:space="preserve"> </w:t>
      </w:r>
      <w:r w:rsidRPr="00CD3333">
        <w:t>a</w:t>
      </w:r>
      <w:r w:rsidR="00CD3333">
        <w:t xml:space="preserve"> </w:t>
      </w:r>
      <w:r w:rsidRPr="00CD3333">
        <w:t>result</w:t>
      </w:r>
      <w:r w:rsidR="00CD3333">
        <w:t xml:space="preserve"> </w:t>
      </w:r>
      <w:r w:rsidRPr="00CD3333">
        <w:t>of</w:t>
      </w:r>
      <w:r w:rsidR="00CD3333">
        <w:t xml:space="preserve"> </w:t>
      </w:r>
      <w:r w:rsidRPr="00CD3333">
        <w:t>a</w:t>
      </w:r>
      <w:r w:rsidR="00CD3333">
        <w:t xml:space="preserve"> </w:t>
      </w:r>
      <w:r w:rsidRPr="00CD3333">
        <w:t>change</w:t>
      </w:r>
      <w:r w:rsidR="00CD3333">
        <w:t xml:space="preserve"> </w:t>
      </w:r>
      <w:r w:rsidRPr="00CD3333">
        <w:t>in</w:t>
      </w:r>
      <w:r w:rsidR="00CD3333">
        <w:t xml:space="preserve"> </w:t>
      </w:r>
      <w:r w:rsidRPr="00CD3333">
        <w:t>U.S.</w:t>
      </w:r>
      <w:r w:rsidR="00CD3333">
        <w:t xml:space="preserve"> </w:t>
      </w:r>
      <w:r w:rsidRPr="00CD3333">
        <w:t>monetary</w:t>
      </w:r>
      <w:r w:rsidR="00CD3333">
        <w:t xml:space="preserve"> </w:t>
      </w:r>
      <w:r w:rsidRPr="00CD3333">
        <w:t>policy—that</w:t>
      </w:r>
      <w:r w:rsidR="00CD3333">
        <w:t xml:space="preserve"> </w:t>
      </w:r>
      <w:r w:rsidRPr="00CD3333">
        <w:t>the</w:t>
      </w:r>
      <w:r w:rsidR="00CD3333">
        <w:t xml:space="preserve"> </w:t>
      </w:r>
      <w:r w:rsidRPr="00CD3333">
        <w:t>regime</w:t>
      </w:r>
      <w:r w:rsidR="00CD3333">
        <w:t xml:space="preserve"> </w:t>
      </w:r>
      <w:r w:rsidRPr="00CD3333">
        <w:t>took</w:t>
      </w:r>
      <w:r w:rsidR="00CD3333">
        <w:t xml:space="preserve"> </w:t>
      </w:r>
      <w:r w:rsidRPr="00CD3333">
        <w:t>up</w:t>
      </w:r>
      <w:r w:rsidR="00CD3333">
        <w:t xml:space="preserve"> </w:t>
      </w:r>
      <w:r w:rsidRPr="00CD3333">
        <w:t>a</w:t>
      </w:r>
      <w:r w:rsidR="00CD3333">
        <w:t xml:space="preserve"> </w:t>
      </w:r>
      <w:r w:rsidRPr="00CD3333">
        <w:t>heavy</w:t>
      </w:r>
      <w:r w:rsidR="00CD3333">
        <w:t xml:space="preserve"> </w:t>
      </w:r>
      <w:r w:rsidRPr="00CD3333">
        <w:t>foreign</w:t>
      </w:r>
      <w:r w:rsidR="00CD3333">
        <w:t xml:space="preserve"> </w:t>
      </w:r>
      <w:r w:rsidRPr="00CD3333">
        <w:t>debt</w:t>
      </w:r>
      <w:r w:rsidR="00CD3333">
        <w:t xml:space="preserve"> </w:t>
      </w:r>
      <w:r w:rsidRPr="00CD3333">
        <w:t>burden.</w:t>
      </w:r>
      <w:r w:rsidR="00CD3333">
        <w:t xml:space="preserve"> </w:t>
      </w:r>
      <w:r w:rsidRPr="00CD3333">
        <w:t>It</w:t>
      </w:r>
      <w:r w:rsidR="00CD3333">
        <w:t xml:space="preserve"> </w:t>
      </w:r>
      <w:r w:rsidRPr="00CD3333">
        <w:t>did</w:t>
      </w:r>
      <w:r w:rsidR="00CD3333">
        <w:t xml:space="preserve"> </w:t>
      </w:r>
      <w:r w:rsidRPr="00CD3333">
        <w:t>so</w:t>
      </w:r>
      <w:r w:rsidR="00CD3333">
        <w:t xml:space="preserve"> </w:t>
      </w:r>
      <w:r w:rsidRPr="00CD3333">
        <w:t>to</w:t>
      </w:r>
      <w:r w:rsidR="00CD3333">
        <w:t xml:space="preserve"> </w:t>
      </w:r>
      <w:r w:rsidRPr="00CD3333">
        <w:t>pay</w:t>
      </w:r>
      <w:r w:rsidR="00CD3333">
        <w:t xml:space="preserve"> </w:t>
      </w:r>
      <w:r w:rsidRPr="00CD3333">
        <w:t>for</w:t>
      </w:r>
      <w:r w:rsidR="00CD3333">
        <w:t xml:space="preserve"> </w:t>
      </w:r>
      <w:r w:rsidRPr="00CD3333">
        <w:t>the</w:t>
      </w:r>
      <w:r w:rsidR="00CD3333">
        <w:t xml:space="preserve"> </w:t>
      </w:r>
      <w:r w:rsidRPr="00CD3333">
        <w:t>hard</w:t>
      </w:r>
      <w:r w:rsidR="00CD3333">
        <w:t xml:space="preserve"> </w:t>
      </w:r>
      <w:r w:rsidRPr="00CD3333">
        <w:t>currency</w:t>
      </w:r>
      <w:r w:rsidR="00CD3333">
        <w:t xml:space="preserve"> </w:t>
      </w:r>
      <w:r w:rsidRPr="00CD3333">
        <w:t>bill</w:t>
      </w:r>
      <w:r w:rsidR="00CD3333">
        <w:t xml:space="preserve"> </w:t>
      </w:r>
      <w:r w:rsidRPr="00CD3333">
        <w:t>that</w:t>
      </w:r>
      <w:r w:rsidR="00CD3333">
        <w:t xml:space="preserve"> </w:t>
      </w:r>
      <w:r w:rsidRPr="00CD3333">
        <w:t>accompanied</w:t>
      </w:r>
      <w:r w:rsidR="00CD3333">
        <w:t xml:space="preserve"> </w:t>
      </w:r>
      <w:r w:rsidRPr="00CD3333">
        <w:t>an</w:t>
      </w:r>
      <w:r w:rsidR="00CD3333">
        <w:t xml:space="preserve"> </w:t>
      </w:r>
      <w:r w:rsidRPr="00CD3333">
        <w:t>industry</w:t>
      </w:r>
      <w:r w:rsidR="00CD3333">
        <w:t xml:space="preserve"> </w:t>
      </w:r>
      <w:r w:rsidRPr="00CD3333">
        <w:t>built</w:t>
      </w:r>
      <w:r w:rsidR="00CD3333">
        <w:t xml:space="preserve"> </w:t>
      </w:r>
      <w:r w:rsidRPr="00CD3333">
        <w:t>without</w:t>
      </w:r>
      <w:r w:rsidR="00CD3333">
        <w:t xml:space="preserve"> </w:t>
      </w:r>
      <w:r w:rsidRPr="00CD3333">
        <w:t>careful</w:t>
      </w:r>
      <w:r w:rsidR="00CD3333">
        <w:t xml:space="preserve"> </w:t>
      </w:r>
      <w:r w:rsidRPr="00CD3333">
        <w:t>regard</w:t>
      </w:r>
      <w:r w:rsidR="00CD3333">
        <w:t xml:space="preserve"> </w:t>
      </w:r>
      <w:r w:rsidRPr="00CD3333">
        <w:t>for</w:t>
      </w:r>
      <w:r w:rsidR="00CD3333">
        <w:t xml:space="preserve"> </w:t>
      </w:r>
      <w:r w:rsidRPr="00CD3333">
        <w:t>the</w:t>
      </w:r>
      <w:r w:rsidR="00CD3333">
        <w:t xml:space="preserve"> </w:t>
      </w:r>
      <w:r w:rsidRPr="00CD3333">
        <w:t>price</w:t>
      </w:r>
      <w:r w:rsidR="00CD3333">
        <w:t xml:space="preserve"> </w:t>
      </w:r>
      <w:r w:rsidRPr="00CD3333">
        <w:t>of</w:t>
      </w:r>
      <w:r w:rsidR="00CD3333">
        <w:t xml:space="preserve"> </w:t>
      </w:r>
      <w:r w:rsidRPr="00CD3333">
        <w:t>imported</w:t>
      </w:r>
      <w:r w:rsidR="00CD3333">
        <w:t xml:space="preserve"> </w:t>
      </w:r>
      <w:r w:rsidRPr="00CD3333">
        <w:t>inputs.</w:t>
      </w:r>
      <w:r w:rsidR="00CD3333">
        <w:t xml:space="preserve"> </w:t>
      </w:r>
      <w:r w:rsidRPr="00CD3333">
        <w:t>Faced</w:t>
      </w:r>
      <w:r w:rsidR="00CD3333">
        <w:t xml:space="preserve"> </w:t>
      </w:r>
      <w:r w:rsidRPr="00CD3333">
        <w:t>with</w:t>
      </w:r>
      <w:r w:rsidR="00CD3333">
        <w:t xml:space="preserve"> </w:t>
      </w:r>
      <w:r w:rsidRPr="00CD3333">
        <w:t>the</w:t>
      </w:r>
      <w:r w:rsidR="00CD3333">
        <w:t xml:space="preserve"> </w:t>
      </w:r>
      <w:r w:rsidRPr="00CD3333">
        <w:t>perspective</w:t>
      </w:r>
      <w:r w:rsidR="00CD3333">
        <w:t xml:space="preserve"> </w:t>
      </w:r>
      <w:r w:rsidRPr="00CD3333">
        <w:t>of</w:t>
      </w:r>
      <w:r w:rsidR="00CD3333">
        <w:t xml:space="preserve"> </w:t>
      </w:r>
      <w:r w:rsidRPr="00CD3333">
        <w:t>a</w:t>
      </w:r>
      <w:r w:rsidR="00CD3333">
        <w:t xml:space="preserve"> </w:t>
      </w:r>
      <w:r w:rsidRPr="00CD3333">
        <w:t>sovereign</w:t>
      </w:r>
      <w:r w:rsidR="00CD3333">
        <w:t xml:space="preserve"> </w:t>
      </w:r>
      <w:r w:rsidRPr="00CD3333">
        <w:t>default</w:t>
      </w:r>
      <w:r w:rsidR="00CD3333">
        <w:t xml:space="preserve"> </w:t>
      </w:r>
      <w:r w:rsidRPr="00CD3333">
        <w:t>in</w:t>
      </w:r>
      <w:r w:rsidR="00CD3333">
        <w:t xml:space="preserve"> </w:t>
      </w:r>
      <w:r w:rsidRPr="00CD3333">
        <w:t>1982,</w:t>
      </w:r>
      <w:r w:rsidR="00CD3333">
        <w:t xml:space="preserve"> </w:t>
      </w:r>
      <w:r w:rsidRPr="00CD3333">
        <w:t>Romania</w:t>
      </w:r>
      <w:r w:rsidR="00CD3333">
        <w:t xml:space="preserve"> </w:t>
      </w:r>
      <w:r w:rsidRPr="00CD3333">
        <w:t>decided</w:t>
      </w:r>
      <w:r w:rsidR="00CD3333">
        <w:t xml:space="preserve"> </w:t>
      </w:r>
      <w:r w:rsidRPr="00CD3333">
        <w:t>to</w:t>
      </w:r>
      <w:r w:rsidR="00CD3333">
        <w:t xml:space="preserve"> </w:t>
      </w:r>
      <w:r w:rsidRPr="00CD3333">
        <w:t>avoid</w:t>
      </w:r>
      <w:r w:rsidR="00CD3333">
        <w:t xml:space="preserve"> </w:t>
      </w:r>
      <w:r w:rsidRPr="00CD3333">
        <w:t>both</w:t>
      </w:r>
      <w:r w:rsidR="00CD3333">
        <w:t xml:space="preserve"> </w:t>
      </w:r>
      <w:r w:rsidRPr="00CD3333">
        <w:t>default</w:t>
      </w:r>
      <w:r w:rsidR="00CD3333">
        <w:t xml:space="preserve"> </w:t>
      </w:r>
      <w:r w:rsidRPr="00CD3333">
        <w:t>and</w:t>
      </w:r>
      <w:r w:rsidR="00CD3333">
        <w:t xml:space="preserve"> </w:t>
      </w:r>
      <w:r w:rsidRPr="00CD3333">
        <w:t>debt</w:t>
      </w:r>
      <w:r w:rsidR="00CD3333">
        <w:t xml:space="preserve"> </w:t>
      </w:r>
      <w:r w:rsidRPr="00CD3333">
        <w:t>restructuring</w:t>
      </w:r>
      <w:r w:rsidR="00CD3333">
        <w:t xml:space="preserve"> </w:t>
      </w:r>
      <w:r w:rsidRPr="00CD3333">
        <w:t>and</w:t>
      </w:r>
      <w:r w:rsidR="00CD3333">
        <w:t xml:space="preserve"> </w:t>
      </w:r>
      <w:r w:rsidRPr="00CD3333">
        <w:t>opted</w:t>
      </w:r>
      <w:r w:rsidR="00CD3333">
        <w:t xml:space="preserve"> </w:t>
      </w:r>
      <w:r w:rsidRPr="00CD3333">
        <w:t>for</w:t>
      </w:r>
      <w:r w:rsidR="00CD3333">
        <w:t xml:space="preserve"> </w:t>
      </w:r>
      <w:r w:rsidRPr="00CD3333">
        <w:t>a</w:t>
      </w:r>
      <w:r w:rsidR="00CD3333">
        <w:t xml:space="preserve"> </w:t>
      </w:r>
      <w:r w:rsidRPr="00CD3333">
        <w:t>harsh</w:t>
      </w:r>
      <w:r w:rsidR="00CD3333">
        <w:t xml:space="preserve"> </w:t>
      </w:r>
      <w:r w:rsidRPr="00CD3333">
        <w:t>austerity</w:t>
      </w:r>
      <w:r w:rsidR="00CD3333">
        <w:t xml:space="preserve"> </w:t>
      </w:r>
      <w:r w:rsidRPr="00CD3333">
        <w:t>policy</w:t>
      </w:r>
      <w:r w:rsidR="00CD3333">
        <w:t xml:space="preserve"> </w:t>
      </w:r>
      <w:r w:rsidRPr="00CD3333">
        <w:t>regime</w:t>
      </w:r>
      <w:r w:rsidR="00CD3333">
        <w:t xml:space="preserve"> </w:t>
      </w:r>
      <w:r w:rsidRPr="00CD3333">
        <w:t>coupled</w:t>
      </w:r>
      <w:r w:rsidR="00CD3333">
        <w:t xml:space="preserve"> </w:t>
      </w:r>
      <w:r w:rsidRPr="00CD3333">
        <w:t>with</w:t>
      </w:r>
      <w:r w:rsidR="00CD3333">
        <w:t xml:space="preserve"> </w:t>
      </w:r>
      <w:r w:rsidRPr="00CD3333">
        <w:t>an</w:t>
      </w:r>
      <w:r w:rsidR="00CD3333">
        <w:t xml:space="preserve"> </w:t>
      </w:r>
      <w:r w:rsidRPr="00CD3333">
        <w:t>original</w:t>
      </w:r>
      <w:r w:rsidR="00CD3333">
        <w:t xml:space="preserve"> </w:t>
      </w:r>
      <w:r w:rsidRPr="00CD3333">
        <w:t>brew</w:t>
      </w:r>
      <w:r w:rsidR="00CD3333">
        <w:t xml:space="preserve"> </w:t>
      </w:r>
      <w:r w:rsidRPr="00CD3333">
        <w:t>of</w:t>
      </w:r>
      <w:r w:rsidR="00CD3333">
        <w:t xml:space="preserve"> </w:t>
      </w:r>
      <w:r w:rsidRPr="00CD3333">
        <w:t>import</w:t>
      </w:r>
      <w:r w:rsidR="00CD3333">
        <w:t xml:space="preserve"> </w:t>
      </w:r>
      <w:r w:rsidRPr="00CD3333">
        <w:t>substitution</w:t>
      </w:r>
      <w:r w:rsidR="00CD3333">
        <w:t xml:space="preserve"> </w:t>
      </w:r>
      <w:r w:rsidRPr="00CD3333">
        <w:t>and</w:t>
      </w:r>
      <w:r w:rsidR="00CD3333">
        <w:t xml:space="preserve"> </w:t>
      </w:r>
      <w:r w:rsidRPr="00CD3333">
        <w:t>export</w:t>
      </w:r>
      <w:r w:rsidR="00CD3333">
        <w:t xml:space="preserve"> </w:t>
      </w:r>
      <w:r w:rsidRPr="00CD3333">
        <w:t>orientation.</w:t>
      </w:r>
    </w:p>
    <w:p w14:paraId="6ABB06C9" w14:textId="68AA9F28" w:rsidR="00CD3333" w:rsidRDefault="002A4B8B" w:rsidP="00CD3333">
      <w:pPr>
        <w:pStyle w:val="TEXTIND"/>
      </w:pPr>
      <w:r w:rsidRPr="00CD3333">
        <w:t>To</w:t>
      </w:r>
      <w:r w:rsidR="00CD3333">
        <w:t xml:space="preserve"> </w:t>
      </w:r>
      <w:r w:rsidRPr="00CD3333">
        <w:t>explain</w:t>
      </w:r>
      <w:r w:rsidR="00CD3333">
        <w:t xml:space="preserve"> </w:t>
      </w:r>
      <w:r w:rsidRPr="00CD3333">
        <w:t>the</w:t>
      </w:r>
      <w:r w:rsidR="00CD3333">
        <w:t xml:space="preserve"> </w:t>
      </w:r>
      <w:r w:rsidRPr="00CD3333">
        <w:t>apparently</w:t>
      </w:r>
      <w:r w:rsidR="00CD3333">
        <w:t xml:space="preserve"> </w:t>
      </w:r>
      <w:r w:rsidRPr="00CD3333">
        <w:t>irratio</w:t>
      </w:r>
      <w:r w:rsidR="00712E11">
        <w:t>n</w:t>
      </w:r>
      <w:r w:rsidRPr="00CD3333">
        <w:t>al</w:t>
      </w:r>
      <w:r w:rsidR="00CD3333">
        <w:t xml:space="preserve"> </w:t>
      </w:r>
      <w:r w:rsidRPr="00CD3333">
        <w:t>choice</w:t>
      </w:r>
      <w:r w:rsidR="00CD3333">
        <w:t xml:space="preserve"> </w:t>
      </w:r>
      <w:r w:rsidRPr="00CD3333">
        <w:t>of</w:t>
      </w:r>
      <w:r w:rsidR="00CD3333">
        <w:t xml:space="preserve"> </w:t>
      </w:r>
      <w:r w:rsidRPr="00CD3333">
        <w:t>such</w:t>
      </w:r>
      <w:r w:rsidR="00CD3333">
        <w:t xml:space="preserve"> </w:t>
      </w:r>
      <w:r w:rsidRPr="00CD3333">
        <w:t>a</w:t>
      </w:r>
      <w:r w:rsidR="00CD3333">
        <w:t xml:space="preserve"> </w:t>
      </w:r>
      <w:r w:rsidRPr="00CD3333">
        <w:t>socially</w:t>
      </w:r>
      <w:r w:rsidR="00CD3333">
        <w:t xml:space="preserve"> </w:t>
      </w:r>
      <w:r w:rsidRPr="00CD3333">
        <w:t>punitive</w:t>
      </w:r>
      <w:r w:rsidR="00CD3333">
        <w:t xml:space="preserve"> </w:t>
      </w:r>
      <w:r w:rsidRPr="00CD3333">
        <w:t>economic</w:t>
      </w:r>
      <w:r w:rsidR="00CD3333">
        <w:t xml:space="preserve"> </w:t>
      </w:r>
      <w:r w:rsidRPr="00CD3333">
        <w:t>policy,</w:t>
      </w:r>
      <w:r w:rsidR="00CD3333">
        <w:t xml:space="preserve"> </w:t>
      </w:r>
      <w:r w:rsidRPr="00CD3333">
        <w:t>this</w:t>
      </w:r>
      <w:r w:rsidR="00CD3333">
        <w:t xml:space="preserve"> </w:t>
      </w:r>
      <w:r w:rsidR="000C27CE">
        <w:t xml:space="preserve">chapter </w:t>
      </w:r>
      <w:r w:rsidRPr="00CD3333">
        <w:t>suggests</w:t>
      </w:r>
      <w:r w:rsidR="00CD3333">
        <w:t xml:space="preserve"> </w:t>
      </w:r>
      <w:r w:rsidRPr="00CD3333">
        <w:t>that</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ideological</w:t>
      </w:r>
      <w:r w:rsidR="00CD3333">
        <w:t xml:space="preserve"> </w:t>
      </w:r>
      <w:r w:rsidRPr="00CD3333">
        <w:t>commitment</w:t>
      </w:r>
      <w:r w:rsidR="00CD3333">
        <w:t xml:space="preserve"> </w:t>
      </w:r>
      <w:r w:rsidRPr="00CD3333">
        <w:t>to</w:t>
      </w:r>
      <w:r w:rsidR="00CD3333">
        <w:t xml:space="preserve"> </w:t>
      </w:r>
      <w:r w:rsidRPr="00CD3333">
        <w:t>centrally</w:t>
      </w:r>
      <w:r w:rsidR="00CD3333">
        <w:t xml:space="preserve"> </w:t>
      </w:r>
      <w:r w:rsidRPr="00CD3333">
        <w:t>planned</w:t>
      </w:r>
      <w:r w:rsidR="00CD3333">
        <w:t xml:space="preserve"> </w:t>
      </w:r>
      <w:r w:rsidRPr="00CD3333">
        <w:t>industrialization</w:t>
      </w:r>
      <w:r w:rsidR="00CD3333">
        <w:t xml:space="preserve"> </w:t>
      </w:r>
      <w:r w:rsidRPr="00CD3333">
        <w:t>and</w:t>
      </w:r>
      <w:r w:rsidR="00CD3333">
        <w:t xml:space="preserve"> </w:t>
      </w:r>
      <w:r w:rsidRPr="00CD3333">
        <w:t>exclusive</w:t>
      </w:r>
      <w:r w:rsidR="00CD3333">
        <w:t xml:space="preserve"> </w:t>
      </w:r>
      <w:r w:rsidRPr="00CD3333">
        <w:t>policy</w:t>
      </w:r>
      <w:r w:rsidR="00CD3333">
        <w:t xml:space="preserve"> </w:t>
      </w:r>
      <w:r w:rsidRPr="00CD3333">
        <w:t>sovereignty</w:t>
      </w:r>
      <w:r w:rsidR="00CD3333">
        <w:t xml:space="preserve"> </w:t>
      </w:r>
      <w:r w:rsidRPr="00CD3333">
        <w:t>was</w:t>
      </w:r>
      <w:r w:rsidR="00CD3333">
        <w:t xml:space="preserve"> </w:t>
      </w:r>
      <w:r w:rsidRPr="00CD3333">
        <w:t>not</w:t>
      </w:r>
      <w:r w:rsidR="00CD3333">
        <w:t xml:space="preserve"> </w:t>
      </w:r>
      <w:r w:rsidRPr="00CD3333">
        <w:t>seen</w:t>
      </w:r>
      <w:r w:rsidR="00CD3333">
        <w:t xml:space="preserve"> </w:t>
      </w:r>
      <w:r w:rsidRPr="00CD3333">
        <w:t>as</w:t>
      </w:r>
      <w:r w:rsidR="00CD3333">
        <w:t xml:space="preserve"> </w:t>
      </w:r>
      <w:r w:rsidRPr="00CD3333">
        <w:t>negotiable,</w:t>
      </w:r>
      <w:r w:rsidR="00CD3333">
        <w:t xml:space="preserve"> </w:t>
      </w:r>
      <w:r w:rsidRPr="00CD3333">
        <w:t>a</w:t>
      </w:r>
      <w:r w:rsidR="00CD3333">
        <w:t xml:space="preserve"> </w:t>
      </w:r>
      <w:r w:rsidRPr="00CD3333">
        <w:t>feature</w:t>
      </w:r>
      <w:r w:rsidR="00CD3333">
        <w:t xml:space="preserve"> </w:t>
      </w:r>
      <w:r w:rsidRPr="00CD3333">
        <w:t>reinforced</w:t>
      </w:r>
      <w:r w:rsidR="00CD3333">
        <w:t xml:space="preserve"> </w:t>
      </w:r>
      <w:r w:rsidRPr="00CD3333">
        <w:t>by</w:t>
      </w:r>
      <w:r w:rsidR="00CD3333">
        <w:t xml:space="preserve"> </w:t>
      </w:r>
      <w:r w:rsidRPr="00CD3333">
        <w:t>the</w:t>
      </w:r>
      <w:r w:rsidR="00CD3333">
        <w:t xml:space="preserve"> </w:t>
      </w:r>
      <w:proofErr w:type="spellStart"/>
      <w:r w:rsidRPr="00CD3333">
        <w:t>sultanistic</w:t>
      </w:r>
      <w:proofErr w:type="spellEnd"/>
      <w:r w:rsidR="00CD3333">
        <w:t xml:space="preserve"> </w:t>
      </w:r>
      <w:r w:rsidRPr="00CD3333">
        <w:t>nature</w:t>
      </w:r>
      <w:r w:rsidR="00CD3333">
        <w:t xml:space="preserve"> </w:t>
      </w:r>
      <w:r w:rsidRPr="00CD3333">
        <w:t>of</w:t>
      </w:r>
      <w:r w:rsidR="00CD3333">
        <w:t xml:space="preserve"> </w:t>
      </w:r>
      <w:r w:rsidRPr="00CD3333">
        <w:t>the</w:t>
      </w:r>
      <w:r w:rsidR="00CD3333">
        <w:t xml:space="preserve"> </w:t>
      </w:r>
      <w:r w:rsidRPr="00CD3333">
        <w:t>political</w:t>
      </w:r>
      <w:r w:rsidR="00CD3333">
        <w:t xml:space="preserve"> </w:t>
      </w:r>
      <w:r w:rsidRPr="00CD3333">
        <w:t>institutions</w:t>
      </w:r>
      <w:r w:rsidR="00CD3333">
        <w:t xml:space="preserve"> </w:t>
      </w:r>
      <w:r w:rsidRPr="00CD3333">
        <w:t>of</w:t>
      </w:r>
      <w:r w:rsidR="00CD3333">
        <w:t xml:space="preserve"> </w:t>
      </w:r>
      <w:r w:rsidRPr="00CD3333">
        <w:t>the</w:t>
      </w:r>
      <w:r w:rsidR="00CD3333">
        <w:t xml:space="preserve"> </w:t>
      </w:r>
      <w:r w:rsidRPr="00CD3333">
        <w:t>regime.</w:t>
      </w:r>
      <w:r w:rsidR="00CD3333">
        <w:t xml:space="preserve"> </w:t>
      </w:r>
      <w:r w:rsidRPr="00CD3333">
        <w:t>As</w:t>
      </w:r>
      <w:r w:rsidR="00CD3333">
        <w:t xml:space="preserve"> </w:t>
      </w:r>
      <w:r w:rsidRPr="00CD3333">
        <w:t>long</w:t>
      </w:r>
      <w:r w:rsidR="00CD3333">
        <w:t xml:space="preserve"> </w:t>
      </w:r>
      <w:r w:rsidRPr="00CD3333">
        <w:t>as</w:t>
      </w:r>
      <w:r w:rsidR="00CD3333">
        <w:t xml:space="preserve"> </w:t>
      </w:r>
      <w:r w:rsidRPr="00CD3333">
        <w:t>the</w:t>
      </w:r>
      <w:r w:rsidR="00CD3333">
        <w:t xml:space="preserve"> </w:t>
      </w:r>
      <w:r w:rsidRPr="00CD3333">
        <w:t>regime</w:t>
      </w:r>
      <w:r w:rsidR="00CD3333">
        <w:t xml:space="preserve"> </w:t>
      </w:r>
      <w:r w:rsidRPr="00CD3333">
        <w:t>was</w:t>
      </w:r>
      <w:r w:rsidR="00CD3333">
        <w:t xml:space="preserve"> </w:t>
      </w:r>
      <w:r w:rsidRPr="00CD3333">
        <w:t>committed</w:t>
      </w:r>
      <w:r w:rsidR="00CD3333">
        <w:t xml:space="preserve"> </w:t>
      </w:r>
      <w:r w:rsidRPr="00CD3333">
        <w:t>to</w:t>
      </w:r>
      <w:r w:rsidR="00CD3333">
        <w:t xml:space="preserve"> </w:t>
      </w:r>
      <w:r w:rsidRPr="00CD3333">
        <w:t>this</w:t>
      </w:r>
      <w:r w:rsidR="00CD3333">
        <w:t xml:space="preserve"> </w:t>
      </w:r>
      <w:r w:rsidRPr="00CD3333">
        <w:t>ideological</w:t>
      </w:r>
      <w:r w:rsidR="00CD3333">
        <w:t xml:space="preserve"> </w:t>
      </w:r>
      <w:r w:rsidRPr="00CD3333">
        <w:t>postulate,</w:t>
      </w:r>
      <w:r w:rsidR="00CD3333">
        <w:t xml:space="preserve"> </w:t>
      </w:r>
      <w:r w:rsidRPr="00CD3333">
        <w:t>it</w:t>
      </w:r>
      <w:r w:rsidR="00CD3333">
        <w:t xml:space="preserve"> </w:t>
      </w:r>
      <w:r w:rsidRPr="00CD3333">
        <w:t>was</w:t>
      </w:r>
      <w:r w:rsidR="00CD3333">
        <w:t xml:space="preserve"> </w:t>
      </w:r>
      <w:r w:rsidRPr="00CD3333">
        <w:t>simply</w:t>
      </w:r>
      <w:r w:rsidR="00CD3333">
        <w:t xml:space="preserve"> </w:t>
      </w:r>
      <w:r w:rsidRPr="00CD3333">
        <w:t>inconceivable</w:t>
      </w:r>
      <w:r w:rsidR="00CD3333">
        <w:t xml:space="preserve"> </w:t>
      </w:r>
      <w:r w:rsidRPr="00CD3333">
        <w:t>that</w:t>
      </w:r>
      <w:r w:rsidR="00CD3333">
        <w:t xml:space="preserve"> </w:t>
      </w:r>
      <w:r w:rsidRPr="00CD3333">
        <w:t>it</w:t>
      </w:r>
      <w:r w:rsidR="00CD3333">
        <w:t xml:space="preserve"> </w:t>
      </w:r>
      <w:r w:rsidRPr="00CD3333">
        <w:t>would</w:t>
      </w:r>
      <w:r w:rsidR="00CD3333">
        <w:t xml:space="preserve"> </w:t>
      </w:r>
      <w:r w:rsidRPr="00CD3333">
        <w:t>acquiesce</w:t>
      </w:r>
      <w:r w:rsidR="00CD3333">
        <w:t xml:space="preserve"> </w:t>
      </w:r>
      <w:r w:rsidRPr="00CD3333">
        <w:t>to</w:t>
      </w:r>
      <w:r w:rsidR="00CD3333">
        <w:t xml:space="preserve"> </w:t>
      </w:r>
      <w:r w:rsidRPr="00CD3333">
        <w:t>the</w:t>
      </w:r>
      <w:r w:rsidR="00CD3333">
        <w:t xml:space="preserve"> </w:t>
      </w:r>
      <w:r w:rsidRPr="00CD3333">
        <w:t>choice</w:t>
      </w:r>
      <w:r w:rsidR="00CD3333">
        <w:t xml:space="preserve"> </w:t>
      </w:r>
      <w:r w:rsidRPr="00CD3333">
        <w:t>made</w:t>
      </w:r>
      <w:r w:rsidR="00CD3333">
        <w:t xml:space="preserve"> </w:t>
      </w:r>
      <w:r w:rsidRPr="00CD3333">
        <w:t>by</w:t>
      </w:r>
      <w:r w:rsidR="00CD3333">
        <w:t xml:space="preserve"> </w:t>
      </w:r>
      <w:r w:rsidRPr="00CD3333">
        <w:t>Poland</w:t>
      </w:r>
      <w:r w:rsidR="00CD3333">
        <w:t xml:space="preserve"> </w:t>
      </w:r>
      <w:r w:rsidRPr="00CD3333">
        <w:t>to</w:t>
      </w:r>
      <w:r w:rsidR="00CD3333">
        <w:t xml:space="preserve"> </w:t>
      </w:r>
      <w:r w:rsidRPr="00CD3333">
        <w:t>avoid</w:t>
      </w:r>
      <w:r w:rsidR="00CD3333">
        <w:t xml:space="preserve"> </w:t>
      </w:r>
      <w:r w:rsidRPr="00CD3333">
        <w:t>dramatic</w:t>
      </w:r>
      <w:r w:rsidR="00CD3333">
        <w:t xml:space="preserve"> </w:t>
      </w:r>
      <w:r w:rsidRPr="00CD3333">
        <w:t>austerity</w:t>
      </w:r>
      <w:r w:rsidR="00CD3333">
        <w:t xml:space="preserve"> </w:t>
      </w:r>
      <w:r w:rsidRPr="00CD3333">
        <w:t>measures</w:t>
      </w:r>
      <w:r w:rsidR="00CD3333">
        <w:t xml:space="preserve"> </w:t>
      </w:r>
      <w:r w:rsidRPr="00CD3333">
        <w:t>in</w:t>
      </w:r>
      <w:r w:rsidR="00CD3333">
        <w:t xml:space="preserve"> </w:t>
      </w:r>
      <w:r w:rsidRPr="00CD3333">
        <w:t>exchange</w:t>
      </w:r>
      <w:r w:rsidR="00CD3333">
        <w:t xml:space="preserve"> </w:t>
      </w:r>
      <w:r w:rsidRPr="00CD3333">
        <w:t>for</w:t>
      </w:r>
      <w:r w:rsidR="00CD3333">
        <w:t xml:space="preserve"> </w:t>
      </w:r>
      <w:r w:rsidRPr="00CD3333">
        <w:t>the</w:t>
      </w:r>
      <w:r w:rsidR="00CD3333">
        <w:t xml:space="preserve"> </w:t>
      </w:r>
      <w:r w:rsidRPr="00CD3333">
        <w:t>intervention</w:t>
      </w:r>
      <w:r w:rsidR="00CD3333">
        <w:t xml:space="preserve"> </w:t>
      </w:r>
      <w:r w:rsidRPr="00CD3333">
        <w:t>of</w:t>
      </w:r>
      <w:r w:rsidR="00CD3333">
        <w:t xml:space="preserve"> </w:t>
      </w:r>
      <w:r w:rsidRPr="00CD3333">
        <w:t>the</w:t>
      </w:r>
      <w:r w:rsidR="00CD3333">
        <w:t xml:space="preserve"> </w:t>
      </w:r>
      <w:r w:rsidRPr="00CD3333">
        <w:t>IMF</w:t>
      </w:r>
      <w:r w:rsidR="00CD3333">
        <w:t xml:space="preserve"> </w:t>
      </w:r>
      <w:r w:rsidRPr="00CD3333">
        <w:t>in</w:t>
      </w:r>
      <w:r w:rsidR="00CD3333">
        <w:t xml:space="preserve"> </w:t>
      </w:r>
      <w:r w:rsidRPr="00CD3333">
        <w:t>its</w:t>
      </w:r>
      <w:r w:rsidR="00CD3333">
        <w:t xml:space="preserve"> </w:t>
      </w:r>
      <w:r w:rsidRPr="00CD3333">
        <w:t>economic</w:t>
      </w:r>
      <w:r w:rsidR="00CD3333">
        <w:t xml:space="preserve"> </w:t>
      </w:r>
      <w:r w:rsidRPr="00CD3333">
        <w:t>affairs.</w:t>
      </w:r>
    </w:p>
    <w:p w14:paraId="24004A27" w14:textId="045A51CF" w:rsidR="00CD3333" w:rsidRDefault="002A4B8B" w:rsidP="00CD3333">
      <w:pPr>
        <w:pStyle w:val="TEXTIND"/>
      </w:pPr>
      <w:r w:rsidRPr="00CD3333">
        <w:t>Finally,</w:t>
      </w:r>
      <w:r w:rsidR="00CD3333">
        <w:t xml:space="preserve"> </w:t>
      </w:r>
      <w:r w:rsidRPr="00CD3333">
        <w:t>how</w:t>
      </w:r>
      <w:r w:rsidR="00CD3333">
        <w:t xml:space="preserve"> </w:t>
      </w:r>
      <w:r w:rsidRPr="00CD3333">
        <w:t>did</w:t>
      </w:r>
      <w:r w:rsidR="00CD3333">
        <w:t xml:space="preserve"> </w:t>
      </w:r>
      <w:r w:rsidRPr="00CD3333">
        <w:t>austerity</w:t>
      </w:r>
      <w:r w:rsidR="00CD3333">
        <w:t xml:space="preserve"> </w:t>
      </w:r>
      <w:r w:rsidRPr="00CD3333">
        <w:t>contribute</w:t>
      </w:r>
      <w:r w:rsidR="00CD3333">
        <w:t xml:space="preserve"> </w:t>
      </w:r>
      <w:r w:rsidRPr="00CD3333">
        <w:t>to</w:t>
      </w:r>
      <w:r w:rsidR="00CD3333">
        <w:t xml:space="preserve"> </w:t>
      </w:r>
      <w:r w:rsidRPr="00CD3333">
        <w:t>regime</w:t>
      </w:r>
      <w:r w:rsidR="00CD3333">
        <w:t xml:space="preserve"> </w:t>
      </w:r>
      <w:r w:rsidRPr="00CD3333">
        <w:t>change</w:t>
      </w:r>
      <w:r w:rsidR="00CD3333">
        <w:t xml:space="preserve"> </w:t>
      </w:r>
      <w:r w:rsidRPr="00CD3333">
        <w:t>in</w:t>
      </w:r>
      <w:r w:rsidR="00CD3333">
        <w:t xml:space="preserve"> </w:t>
      </w:r>
      <w:r w:rsidRPr="00CD3333">
        <w:t>Romania</w:t>
      </w:r>
      <w:r w:rsidR="00CD3333">
        <w:t xml:space="preserve"> </w:t>
      </w:r>
      <w:r w:rsidRPr="00CD3333">
        <w:t>in</w:t>
      </w:r>
      <w:r w:rsidR="00CD3333">
        <w:t xml:space="preserve"> </w:t>
      </w:r>
      <w:r w:rsidRPr="00CD3333">
        <w:t>1989?</w:t>
      </w:r>
      <w:r w:rsidR="00CD3333">
        <w:t xml:space="preserve"> </w:t>
      </w:r>
      <w:r w:rsidR="000C27CE">
        <w:t xml:space="preserve">For </w:t>
      </w:r>
      <w:r w:rsidRPr="00CD3333">
        <w:t>the</w:t>
      </w:r>
      <w:r w:rsidR="00CD3333">
        <w:t xml:space="preserve"> </w:t>
      </w:r>
      <w:r w:rsidRPr="00CD3333">
        <w:t>Ceausescu</w:t>
      </w:r>
      <w:r w:rsidR="00CD3333">
        <w:t xml:space="preserve"> </w:t>
      </w:r>
      <w:r w:rsidRPr="00CD3333">
        <w:t>regime,</w:t>
      </w:r>
      <w:r w:rsidR="00CD3333">
        <w:t xml:space="preserve"> </w:t>
      </w:r>
      <w:r w:rsidRPr="00CD3333">
        <w:t>coercive,</w:t>
      </w:r>
      <w:r w:rsidR="00CD3333">
        <w:t xml:space="preserve"> </w:t>
      </w:r>
      <w:r w:rsidRPr="00CD3333">
        <w:t>symbolic-ideological</w:t>
      </w:r>
      <w:r w:rsidR="00712E11">
        <w:t>,</w:t>
      </w:r>
      <w:r w:rsidR="00CD3333">
        <w:t xml:space="preserve"> </w:t>
      </w:r>
      <w:r w:rsidRPr="00CD3333">
        <w:t>and</w:t>
      </w:r>
      <w:r w:rsidR="00CD3333">
        <w:t xml:space="preserve"> </w:t>
      </w:r>
      <w:r w:rsidRPr="00CD3333">
        <w:t>remunerative</w:t>
      </w:r>
      <w:r w:rsidR="00CD3333">
        <w:t xml:space="preserve"> </w:t>
      </w:r>
      <w:r w:rsidRPr="00CD3333">
        <w:t>strategies</w:t>
      </w:r>
      <w:r w:rsidR="00CD3333">
        <w:t xml:space="preserve"> </w:t>
      </w:r>
      <w:r w:rsidRPr="00CD3333">
        <w:t>for</w:t>
      </w:r>
      <w:r w:rsidR="00CD3333">
        <w:t xml:space="preserve"> </w:t>
      </w:r>
      <w:r w:rsidRPr="00CD3333">
        <w:t>enforcing</w:t>
      </w:r>
      <w:r w:rsidR="00CD3333">
        <w:t xml:space="preserve"> </w:t>
      </w:r>
      <w:r w:rsidRPr="00CD3333">
        <w:t>compliance</w:t>
      </w:r>
      <w:r w:rsidR="00CD3333">
        <w:t xml:space="preserve"> </w:t>
      </w:r>
      <w:r w:rsidRPr="00CD3333">
        <w:t>were</w:t>
      </w:r>
      <w:r w:rsidR="00CD3333">
        <w:t xml:space="preserve"> </w:t>
      </w:r>
      <w:r w:rsidRPr="00CD3333">
        <w:t>equally</w:t>
      </w:r>
      <w:r w:rsidR="00CD3333">
        <w:t xml:space="preserve"> </w:t>
      </w:r>
      <w:r w:rsidRPr="00CD3333">
        <w:t>important.</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abandonment</w:t>
      </w:r>
      <w:r w:rsidR="00CD3333">
        <w:t xml:space="preserve"> </w:t>
      </w:r>
      <w:r w:rsidRPr="00CD3333">
        <w:t>of</w:t>
      </w:r>
      <w:r w:rsidR="00CD3333">
        <w:t xml:space="preserve"> </w:t>
      </w:r>
      <w:r w:rsidRPr="00CD3333">
        <w:t>its</w:t>
      </w:r>
      <w:r w:rsidR="00CD3333">
        <w:t xml:space="preserve"> </w:t>
      </w:r>
      <w:r w:rsidRPr="00CD3333">
        <w:t>minimalistic</w:t>
      </w:r>
      <w:r w:rsidR="00CD3333">
        <w:t xml:space="preserve"> </w:t>
      </w:r>
      <w:r w:rsidRPr="00CD3333">
        <w:t>version</w:t>
      </w:r>
      <w:r w:rsidR="00CD3333">
        <w:t xml:space="preserve"> </w:t>
      </w:r>
      <w:r w:rsidRPr="00CD3333">
        <w:t>of</w:t>
      </w:r>
      <w:r w:rsidR="00CD3333">
        <w:t xml:space="preserve"> </w:t>
      </w:r>
      <w:r w:rsidRPr="00CD3333">
        <w:t>the</w:t>
      </w:r>
      <w:r w:rsidR="00CD3333">
        <w:t xml:space="preserve"> </w:t>
      </w:r>
      <w:r w:rsidRPr="00CD3333">
        <w:t>remunerative</w:t>
      </w:r>
      <w:r w:rsidR="00CD3333">
        <w:t xml:space="preserve"> </w:t>
      </w:r>
      <w:r w:rsidRPr="00CD3333">
        <w:t>strategy</w:t>
      </w:r>
      <w:r w:rsidR="00CD3333">
        <w:t xml:space="preserve"> </w:t>
      </w:r>
      <w:r w:rsidRPr="00CD3333">
        <w:t>(guaranteeing</w:t>
      </w:r>
      <w:r w:rsidR="00CD3333">
        <w:t xml:space="preserve"> </w:t>
      </w:r>
      <w:r w:rsidRPr="00CD3333">
        <w:t>basic</w:t>
      </w:r>
      <w:r w:rsidR="00CD3333">
        <w:t xml:space="preserve"> </w:t>
      </w:r>
      <w:r w:rsidRPr="00CD3333">
        <w:t>socioeconomic</w:t>
      </w:r>
      <w:r w:rsidR="00CD3333">
        <w:t xml:space="preserve"> </w:t>
      </w:r>
      <w:r w:rsidRPr="00CD3333">
        <w:t>needs)</w:t>
      </w:r>
      <w:r w:rsidR="00CD3333">
        <w:t xml:space="preserve"> </w:t>
      </w:r>
      <w:r w:rsidRPr="00CD3333">
        <w:t>was</w:t>
      </w:r>
      <w:r w:rsidR="00CD3333">
        <w:t xml:space="preserve"> </w:t>
      </w:r>
      <w:r w:rsidRPr="00CD3333">
        <w:t>decisive</w:t>
      </w:r>
      <w:r w:rsidR="00CD3333">
        <w:t xml:space="preserve"> </w:t>
      </w:r>
      <w:r w:rsidRPr="00CD3333">
        <w:t>in</w:t>
      </w:r>
      <w:r w:rsidR="00CD3333">
        <w:t xml:space="preserve"> </w:t>
      </w:r>
      <w:r w:rsidRPr="00CD3333">
        <w:t>explaining</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collapse</w:t>
      </w:r>
      <w:r w:rsidR="00CD3333">
        <w:t xml:space="preserve"> </w:t>
      </w:r>
      <w:r w:rsidRPr="00CD3333">
        <w:t>in</w:t>
      </w:r>
      <w:r w:rsidR="00CD3333">
        <w:t xml:space="preserve"> </w:t>
      </w:r>
      <w:r w:rsidRPr="00CD3333">
        <w:t>the</w:t>
      </w:r>
      <w:r w:rsidR="00CD3333">
        <w:t xml:space="preserve"> </w:t>
      </w:r>
      <w:r w:rsidRPr="00CD3333">
        <w:t>favorable</w:t>
      </w:r>
      <w:r w:rsidR="00CD3333">
        <w:t xml:space="preserve"> </w:t>
      </w:r>
      <w:r w:rsidRPr="00CD3333">
        <w:t>external</w:t>
      </w:r>
      <w:r w:rsidR="00CD3333">
        <w:t xml:space="preserve"> </w:t>
      </w:r>
      <w:r w:rsidRPr="00CD3333">
        <w:t>conditions</w:t>
      </w:r>
      <w:r w:rsidR="00CD3333">
        <w:t xml:space="preserve"> </w:t>
      </w:r>
      <w:r w:rsidRPr="00CD3333">
        <w:t>prevailing</w:t>
      </w:r>
      <w:r w:rsidR="00CD3333">
        <w:t xml:space="preserve"> </w:t>
      </w:r>
      <w:r w:rsidRPr="00CD3333">
        <w:t>in</w:t>
      </w:r>
      <w:r w:rsidR="00CD3333">
        <w:t xml:space="preserve"> </w:t>
      </w:r>
      <w:r w:rsidRPr="00CD3333">
        <w:t>1989.</w:t>
      </w:r>
      <w:r w:rsidR="00CD3333">
        <w:t xml:space="preserve"> </w:t>
      </w:r>
      <w:r w:rsidRPr="00CD3333">
        <w:t>Arguably,</w:t>
      </w:r>
      <w:r w:rsidR="00CD3333">
        <w:t xml:space="preserve"> </w:t>
      </w:r>
      <w:r w:rsidRPr="00CD3333">
        <w:t>nostalgia</w:t>
      </w:r>
      <w:r w:rsidR="00CD3333">
        <w:t xml:space="preserve"> </w:t>
      </w:r>
      <w:r w:rsidRPr="00CD3333">
        <w:t>for</w:t>
      </w:r>
      <w:r w:rsidR="00CD3333">
        <w:t xml:space="preserve"> “</w:t>
      </w:r>
      <w:r w:rsidRPr="00CD3333">
        <w:t>communism</w:t>
      </w:r>
      <w:r w:rsidR="00CD3333">
        <w:t xml:space="preserve">” </w:t>
      </w:r>
      <w:r w:rsidRPr="00CD3333">
        <w:t>in</w:t>
      </w:r>
      <w:r w:rsidR="00CD3333">
        <w:t xml:space="preserve"> </w:t>
      </w:r>
      <w:r w:rsidRPr="00CD3333">
        <w:t>contemporary</w:t>
      </w:r>
      <w:r w:rsidR="00CD3333">
        <w:t xml:space="preserve"> </w:t>
      </w:r>
      <w:r w:rsidRPr="00CD3333">
        <w:t>Romania</w:t>
      </w:r>
      <w:r w:rsidR="00CD3333">
        <w:t xml:space="preserve"> </w:t>
      </w:r>
      <w:r w:rsidRPr="00CD3333">
        <w:t>owes</w:t>
      </w:r>
      <w:r w:rsidR="00CD3333">
        <w:t xml:space="preserve"> </w:t>
      </w:r>
      <w:r w:rsidRPr="00CD3333">
        <w:t>a</w:t>
      </w:r>
      <w:r w:rsidR="00CD3333">
        <w:t xml:space="preserve"> </w:t>
      </w:r>
      <w:r w:rsidRPr="00CD3333">
        <w:t>great</w:t>
      </w:r>
      <w:r w:rsidR="00CD3333">
        <w:t xml:space="preserve"> </w:t>
      </w:r>
      <w:r w:rsidRPr="00CD3333">
        <w:t>deal</w:t>
      </w:r>
      <w:r w:rsidR="00CD3333">
        <w:t xml:space="preserve"> </w:t>
      </w:r>
      <w:r w:rsidRPr="00CD3333">
        <w:t>to</w:t>
      </w:r>
      <w:r w:rsidR="00CD3333">
        <w:t xml:space="preserve"> </w:t>
      </w:r>
      <w:r w:rsidRPr="00CD3333">
        <w:t>those</w:t>
      </w:r>
      <w:r w:rsidR="00CD3333">
        <w:t xml:space="preserve"> </w:t>
      </w:r>
      <w:r w:rsidRPr="00CD3333">
        <w:t>decades</w:t>
      </w:r>
      <w:r w:rsidR="00CD3333">
        <w:t xml:space="preserve"> </w:t>
      </w:r>
      <w:r w:rsidRPr="00CD3333">
        <w:t>of</w:t>
      </w:r>
      <w:r w:rsidR="00CD3333">
        <w:t xml:space="preserve"> </w:t>
      </w:r>
      <w:r w:rsidRPr="00CD3333">
        <w:t>full</w:t>
      </w:r>
      <w:r w:rsidR="00CD3333">
        <w:t xml:space="preserve"> </w:t>
      </w:r>
      <w:r w:rsidRPr="00CD3333">
        <w:t>employment,</w:t>
      </w:r>
      <w:r w:rsidR="00CD3333">
        <w:t xml:space="preserve"> </w:t>
      </w:r>
      <w:r w:rsidRPr="00CD3333">
        <w:t>extensive</w:t>
      </w:r>
      <w:r w:rsidR="00CD3333">
        <w:t xml:space="preserve"> </w:t>
      </w:r>
      <w:r w:rsidRPr="00CD3333">
        <w:t>social</w:t>
      </w:r>
      <w:r w:rsidR="00CD3333">
        <w:t xml:space="preserve"> </w:t>
      </w:r>
      <w:r w:rsidRPr="00CD3333">
        <w:t>welfare,</w:t>
      </w:r>
      <w:r w:rsidR="00CD3333">
        <w:t xml:space="preserve"> </w:t>
      </w:r>
      <w:r w:rsidRPr="00CD3333">
        <w:t>increasing</w:t>
      </w:r>
      <w:r w:rsidR="00CD3333">
        <w:t xml:space="preserve"> </w:t>
      </w:r>
      <w:r w:rsidRPr="00CD3333">
        <w:t>purchase</w:t>
      </w:r>
      <w:r w:rsidR="00CD3333">
        <w:t xml:space="preserve"> </w:t>
      </w:r>
      <w:r w:rsidRPr="00CD3333">
        <w:t>power</w:t>
      </w:r>
      <w:r w:rsidR="00712E11">
        <w:t>,</w:t>
      </w:r>
      <w:r w:rsidR="00CD3333">
        <w:t xml:space="preserve"> </w:t>
      </w:r>
      <w:r w:rsidRPr="00CD3333">
        <w:t>and</w:t>
      </w:r>
      <w:r w:rsidR="00CD3333">
        <w:t xml:space="preserve"> </w:t>
      </w:r>
      <w:r w:rsidR="0012469E" w:rsidRPr="00CD3333">
        <w:t>for</w:t>
      </w:r>
      <w:r w:rsidR="00CD3333">
        <w:t xml:space="preserve"> </w:t>
      </w:r>
      <w:r w:rsidR="0012469E" w:rsidRPr="00CD3333">
        <w:t>a</w:t>
      </w:r>
      <w:r w:rsidR="00CD3333">
        <w:t xml:space="preserve"> </w:t>
      </w:r>
      <w:r w:rsidR="0012469E" w:rsidRPr="00CD3333">
        <w:t>limited</w:t>
      </w:r>
      <w:r w:rsidR="00CD3333">
        <w:t xml:space="preserve"> </w:t>
      </w:r>
      <w:r w:rsidR="0012469E" w:rsidRPr="00CD3333">
        <w:t>period</w:t>
      </w:r>
      <w:r w:rsidR="00CD3333">
        <w:t xml:space="preserve"> </w:t>
      </w:r>
      <w:r w:rsidRPr="00CD3333">
        <w:t>even</w:t>
      </w:r>
      <w:r w:rsidR="00CD3333">
        <w:t xml:space="preserve"> </w:t>
      </w:r>
      <w:r w:rsidRPr="00CD3333">
        <w:t>a</w:t>
      </w:r>
      <w:r w:rsidR="00CD3333">
        <w:t xml:space="preserve"> </w:t>
      </w:r>
      <w:r w:rsidR="0012469E" w:rsidRPr="00CD3333">
        <w:t>proto-consumer</w:t>
      </w:r>
      <w:r w:rsidR="00CD3333">
        <w:t xml:space="preserve"> </w:t>
      </w:r>
      <w:r w:rsidR="0012469E" w:rsidRPr="00CD3333">
        <w:t>society</w:t>
      </w:r>
      <w:r w:rsidR="00CD3333">
        <w:t xml:space="preserve"> </w:t>
      </w:r>
      <w:r w:rsidR="0012469E" w:rsidRPr="00CD3333">
        <w:t>in</w:t>
      </w:r>
      <w:r w:rsidR="00CD3333">
        <w:t xml:space="preserve"> </w:t>
      </w:r>
      <w:r w:rsidR="0012469E" w:rsidRPr="00CD3333">
        <w:t>large</w:t>
      </w:r>
      <w:r w:rsidR="00CD3333">
        <w:t xml:space="preserve"> </w:t>
      </w:r>
      <w:r w:rsidR="0012469E" w:rsidRPr="00CD3333">
        <w:t>swaths</w:t>
      </w:r>
      <w:r w:rsidR="00CD3333">
        <w:t xml:space="preserve"> </w:t>
      </w:r>
      <w:r w:rsidR="0012469E" w:rsidRPr="00CD3333">
        <w:t>of</w:t>
      </w:r>
      <w:r w:rsidR="00CD3333">
        <w:t xml:space="preserve"> </w:t>
      </w:r>
      <w:r w:rsidR="0012469E" w:rsidRPr="00CD3333">
        <w:t>the</w:t>
      </w:r>
      <w:r w:rsidR="00CD3333">
        <w:t xml:space="preserve"> </w:t>
      </w:r>
      <w:r w:rsidR="0012469E" w:rsidRPr="00CD3333">
        <w:t>u</w:t>
      </w:r>
      <w:r w:rsidR="00712E11">
        <w:t>r</w:t>
      </w:r>
      <w:r w:rsidR="0012469E" w:rsidRPr="00CD3333">
        <w:t>ban</w:t>
      </w:r>
      <w:r w:rsidR="00CD3333">
        <w:t xml:space="preserve"> </w:t>
      </w:r>
      <w:r w:rsidR="0012469E" w:rsidRPr="00CD3333">
        <w:t>population.</w:t>
      </w:r>
      <w:r w:rsidR="00CD3333">
        <w:t xml:space="preserve"> </w:t>
      </w:r>
      <w:r w:rsidRPr="00CD3333">
        <w:t>These</w:t>
      </w:r>
      <w:r w:rsidR="00CD3333">
        <w:t xml:space="preserve"> </w:t>
      </w:r>
      <w:r w:rsidRPr="00CD3333">
        <w:t>improvements</w:t>
      </w:r>
      <w:r w:rsidR="00CD3333">
        <w:t xml:space="preserve"> </w:t>
      </w:r>
      <w:r w:rsidRPr="00CD3333">
        <w:t>were</w:t>
      </w:r>
      <w:r w:rsidR="00CD3333">
        <w:t xml:space="preserve"> </w:t>
      </w:r>
      <w:r w:rsidRPr="00CD3333">
        <w:t>especially</w:t>
      </w:r>
      <w:r w:rsidR="00CD3333">
        <w:t xml:space="preserve"> </w:t>
      </w:r>
      <w:r w:rsidRPr="00CD3333">
        <w:t>relevant</w:t>
      </w:r>
      <w:r w:rsidR="00CD3333">
        <w:t xml:space="preserve"> </w:t>
      </w:r>
      <w:r w:rsidRPr="00CD3333">
        <w:t>for</w:t>
      </w:r>
      <w:r w:rsidR="00CD3333">
        <w:t xml:space="preserve"> </w:t>
      </w:r>
      <w:r w:rsidRPr="00CD3333">
        <w:t>the</w:t>
      </w:r>
      <w:r w:rsidR="00CD3333">
        <w:t xml:space="preserve"> </w:t>
      </w:r>
      <w:r w:rsidRPr="00CD3333">
        <w:t>country</w:t>
      </w:r>
      <w:r w:rsidR="00CD3333">
        <w:t>’</w:t>
      </w:r>
      <w:r w:rsidRPr="00CD3333">
        <w:t>s</w:t>
      </w:r>
      <w:r w:rsidR="00CD3333">
        <w:t xml:space="preserve"> </w:t>
      </w:r>
      <w:r w:rsidRPr="00CD3333">
        <w:t>booming</w:t>
      </w:r>
      <w:r w:rsidR="00CD3333">
        <w:t xml:space="preserve"> </w:t>
      </w:r>
      <w:r w:rsidRPr="00CD3333">
        <w:t>industrial</w:t>
      </w:r>
      <w:r w:rsidR="00CD3333">
        <w:t xml:space="preserve"> </w:t>
      </w:r>
      <w:r w:rsidRPr="00CD3333">
        <w:t>working</w:t>
      </w:r>
      <w:r w:rsidR="00CD3333">
        <w:t xml:space="preserve"> </w:t>
      </w:r>
      <w:r w:rsidRPr="00CD3333">
        <w:t>class,</w:t>
      </w:r>
      <w:r w:rsidR="00CD3333">
        <w:t xml:space="preserve"> </w:t>
      </w:r>
      <w:r w:rsidRPr="00CD3333">
        <w:t>whose</w:t>
      </w:r>
      <w:r w:rsidR="00CD3333">
        <w:t xml:space="preserve"> </w:t>
      </w:r>
      <w:r w:rsidRPr="00CD3333">
        <w:t>protests</w:t>
      </w:r>
      <w:r w:rsidR="00CD3333">
        <w:t xml:space="preserve"> </w:t>
      </w:r>
      <w:r w:rsidRPr="00CD3333">
        <w:t>in</w:t>
      </w:r>
      <w:r w:rsidR="00CD3333">
        <w:t xml:space="preserve"> </w:t>
      </w:r>
      <w:r w:rsidRPr="00CD3333">
        <w:t>the</w:t>
      </w:r>
      <w:r w:rsidR="00CD3333">
        <w:t xml:space="preserve"> </w:t>
      </w:r>
      <w:r w:rsidRPr="00CD3333">
        <w:t>late</w:t>
      </w:r>
      <w:r w:rsidR="00CD3333">
        <w:t xml:space="preserve"> </w:t>
      </w:r>
      <w:r w:rsidRPr="00CD3333">
        <w:t>1980s</w:t>
      </w:r>
      <w:r w:rsidR="00CD3333">
        <w:t xml:space="preserve"> </w:t>
      </w:r>
      <w:r w:rsidRPr="00CD3333">
        <w:t>were</w:t>
      </w:r>
      <w:r w:rsidR="00CD3333">
        <w:t xml:space="preserve"> </w:t>
      </w:r>
      <w:r w:rsidRPr="00CD3333">
        <w:t>largely</w:t>
      </w:r>
      <w:r w:rsidR="00CD3333">
        <w:t xml:space="preserve"> </w:t>
      </w:r>
      <w:r w:rsidRPr="00CD3333">
        <w:t>fueled</w:t>
      </w:r>
      <w:r w:rsidR="00CD3333">
        <w:t xml:space="preserve"> </w:t>
      </w:r>
      <w:r w:rsidRPr="00CD3333">
        <w:t>by</w:t>
      </w:r>
      <w:r w:rsidR="00CD3333">
        <w:t xml:space="preserve"> </w:t>
      </w:r>
      <w:r w:rsidRPr="00CD3333">
        <w:t>the</w:t>
      </w:r>
      <w:r w:rsidR="00CD3333">
        <w:t xml:space="preserve"> </w:t>
      </w:r>
      <w:r w:rsidRPr="00CD3333">
        <w:t>regime</w:t>
      </w:r>
      <w:r w:rsidR="00CD3333">
        <w:t>’</w:t>
      </w:r>
      <w:r w:rsidRPr="00CD3333">
        <w:t>s</w:t>
      </w:r>
      <w:r w:rsidR="00CD3333">
        <w:t xml:space="preserve"> </w:t>
      </w:r>
      <w:r w:rsidRPr="00CD3333">
        <w:t>egregious</w:t>
      </w:r>
      <w:r w:rsidR="00CD3333">
        <w:t xml:space="preserve"> </w:t>
      </w:r>
      <w:r w:rsidRPr="00CD3333">
        <w:t>breaches</w:t>
      </w:r>
      <w:r w:rsidR="00CD3333">
        <w:t xml:space="preserve"> </w:t>
      </w:r>
      <w:r w:rsidRPr="00CD3333">
        <w:t>of</w:t>
      </w:r>
      <w:r w:rsidR="00CD3333">
        <w:t xml:space="preserve"> </w:t>
      </w:r>
      <w:r w:rsidRPr="00CD3333">
        <w:t>the</w:t>
      </w:r>
      <w:r w:rsidR="00CD3333">
        <w:t xml:space="preserve"> </w:t>
      </w:r>
      <w:r w:rsidRPr="00CD3333">
        <w:t>material</w:t>
      </w:r>
      <w:r w:rsidR="00CD3333">
        <w:t xml:space="preserve"> </w:t>
      </w:r>
      <w:r w:rsidRPr="00CD3333">
        <w:t>welfare</w:t>
      </w:r>
      <w:r w:rsidR="00CD3333">
        <w:t xml:space="preserve"> </w:t>
      </w:r>
      <w:r w:rsidRPr="00CD3333">
        <w:t>contract.</w:t>
      </w:r>
    </w:p>
    <w:p w14:paraId="3A297AAF" w14:textId="6BF06C3A" w:rsidR="00CD3333" w:rsidRDefault="002A4B8B" w:rsidP="00CD3333">
      <w:pPr>
        <w:pStyle w:val="TEXTIND"/>
      </w:pPr>
      <w:r w:rsidRPr="00CD3333">
        <w:t>Once</w:t>
      </w:r>
      <w:r w:rsidR="00CD3333">
        <w:t xml:space="preserve"> </w:t>
      </w:r>
      <w:r w:rsidRPr="00CD3333">
        <w:t>the</w:t>
      </w:r>
      <w:r w:rsidR="00CD3333">
        <w:t xml:space="preserve"> </w:t>
      </w:r>
      <w:r w:rsidRPr="00CD3333">
        <w:t>regime</w:t>
      </w:r>
      <w:r w:rsidR="00CD3333">
        <w:t xml:space="preserve"> </w:t>
      </w:r>
      <w:r w:rsidRPr="00CD3333">
        <w:t>continued</w:t>
      </w:r>
      <w:r w:rsidR="00CD3333">
        <w:t xml:space="preserve"> </w:t>
      </w:r>
      <w:r w:rsidRPr="00CD3333">
        <w:t>to</w:t>
      </w:r>
      <w:r w:rsidR="00CD3333">
        <w:t xml:space="preserve"> </w:t>
      </w:r>
      <w:r w:rsidRPr="00CD3333">
        <w:t>emphasize</w:t>
      </w:r>
      <w:r w:rsidR="00CD3333">
        <w:t xml:space="preserve"> </w:t>
      </w:r>
      <w:r w:rsidRPr="00CD3333">
        <w:t>sovereignty</w:t>
      </w:r>
      <w:r w:rsidR="00CD3333">
        <w:t xml:space="preserve"> </w:t>
      </w:r>
      <w:r w:rsidRPr="00CD3333">
        <w:t>and</w:t>
      </w:r>
      <w:r w:rsidR="00CD3333">
        <w:t xml:space="preserve"> </w:t>
      </w:r>
      <w:r w:rsidRPr="00CD3333">
        <w:t>industrialization</w:t>
      </w:r>
      <w:r w:rsidR="00CD3333">
        <w:t xml:space="preserve"> </w:t>
      </w:r>
      <w:r w:rsidRPr="00CD3333">
        <w:t>at</w:t>
      </w:r>
      <w:r w:rsidR="00CD3333">
        <w:t xml:space="preserve"> </w:t>
      </w:r>
      <w:r w:rsidRPr="00CD3333">
        <w:t>the</w:t>
      </w:r>
      <w:r w:rsidR="00CD3333">
        <w:t xml:space="preserve"> </w:t>
      </w:r>
      <w:r w:rsidRPr="00CD3333">
        <w:t>cost</w:t>
      </w:r>
      <w:r w:rsidR="00CD3333">
        <w:t xml:space="preserve"> </w:t>
      </w:r>
      <w:r w:rsidRPr="00CD3333">
        <w:t>of</w:t>
      </w:r>
      <w:r w:rsidR="00CD3333">
        <w:t xml:space="preserve"> </w:t>
      </w:r>
      <w:r w:rsidRPr="00CD3333">
        <w:t>the</w:t>
      </w:r>
      <w:r w:rsidR="00CD3333">
        <w:t xml:space="preserve"> </w:t>
      </w:r>
      <w:r w:rsidRPr="00CD3333">
        <w:t>material</w:t>
      </w:r>
      <w:r w:rsidR="00CD3333">
        <w:t xml:space="preserve"> </w:t>
      </w:r>
      <w:r w:rsidRPr="00CD3333">
        <w:t>rewards</w:t>
      </w:r>
      <w:r w:rsidR="00CD3333">
        <w:t xml:space="preserve"> </w:t>
      </w:r>
      <w:r w:rsidRPr="00CD3333">
        <w:t>it</w:t>
      </w:r>
      <w:r w:rsidR="00CD3333">
        <w:t xml:space="preserve"> </w:t>
      </w:r>
      <w:r w:rsidRPr="00CD3333">
        <w:t>promised</w:t>
      </w:r>
      <w:r w:rsidR="00CD3333">
        <w:t xml:space="preserve"> </w:t>
      </w:r>
      <w:r w:rsidRPr="00CD3333">
        <w:t>to</w:t>
      </w:r>
      <w:r w:rsidR="00CD3333">
        <w:t xml:space="preserve"> </w:t>
      </w:r>
      <w:r w:rsidRPr="00CD3333">
        <w:t>the</w:t>
      </w:r>
      <w:r w:rsidR="00CD3333">
        <w:t xml:space="preserve"> </w:t>
      </w:r>
      <w:r w:rsidRPr="00CD3333">
        <w:t>industrial</w:t>
      </w:r>
      <w:r w:rsidR="00CD3333">
        <w:t xml:space="preserve"> </w:t>
      </w:r>
      <w:r w:rsidRPr="00CD3333">
        <w:t>working</w:t>
      </w:r>
      <w:r w:rsidR="00CD3333">
        <w:t xml:space="preserve"> </w:t>
      </w:r>
      <w:r w:rsidRPr="00CD3333">
        <w:t>class—the</w:t>
      </w:r>
      <w:r w:rsidR="00CD3333">
        <w:t xml:space="preserve"> </w:t>
      </w:r>
      <w:r w:rsidRPr="00CD3333">
        <w:t>class</w:t>
      </w:r>
      <w:r w:rsidR="00CD3333">
        <w:t xml:space="preserve"> </w:t>
      </w:r>
      <w:r w:rsidRPr="00CD3333">
        <w:t>it</w:t>
      </w:r>
      <w:r w:rsidR="00CD3333">
        <w:t xml:space="preserve"> “</w:t>
      </w:r>
      <w:r w:rsidRPr="00CD3333">
        <w:t>created</w:t>
      </w:r>
      <w:r w:rsidR="00CD3333">
        <w:t xml:space="preserve">” </w:t>
      </w:r>
      <w:r w:rsidRPr="00CD3333">
        <w:t>and</w:t>
      </w:r>
      <w:r w:rsidR="00CD3333">
        <w:t xml:space="preserve"> </w:t>
      </w:r>
      <w:r w:rsidRPr="00CD3333">
        <w:t>claimed</w:t>
      </w:r>
      <w:r w:rsidR="00CD3333">
        <w:t xml:space="preserve"> </w:t>
      </w:r>
      <w:r w:rsidRPr="00CD3333">
        <w:t>to</w:t>
      </w:r>
      <w:r w:rsidR="00CD3333">
        <w:t xml:space="preserve"> </w:t>
      </w:r>
      <w:r w:rsidRPr="00CD3333">
        <w:t>represent—it</w:t>
      </w:r>
      <w:r w:rsidR="00CD3333">
        <w:t xml:space="preserve"> </w:t>
      </w:r>
      <w:r w:rsidRPr="00CD3333">
        <w:t>only</w:t>
      </w:r>
      <w:r w:rsidR="00CD3333">
        <w:t xml:space="preserve"> </w:t>
      </w:r>
      <w:r w:rsidRPr="00CD3333">
        <w:t>had</w:t>
      </w:r>
      <w:r w:rsidR="00CD3333">
        <w:t xml:space="preserve"> </w:t>
      </w:r>
      <w:r w:rsidRPr="00CD3333">
        <w:t>coercion</w:t>
      </w:r>
      <w:r w:rsidR="00CD3333">
        <w:t xml:space="preserve"> </w:t>
      </w:r>
      <w:r w:rsidRPr="00CD3333">
        <w:t>and</w:t>
      </w:r>
      <w:r w:rsidR="00CD3333">
        <w:t xml:space="preserve"> </w:t>
      </w:r>
      <w:r w:rsidRPr="00CD3333">
        <w:t>the</w:t>
      </w:r>
      <w:r w:rsidR="00CD3333">
        <w:t xml:space="preserve"> </w:t>
      </w:r>
      <w:r w:rsidRPr="00CD3333">
        <w:t>national</w:t>
      </w:r>
      <w:r w:rsidR="00CD3333">
        <w:t xml:space="preserve"> </w:t>
      </w:r>
      <w:r w:rsidRPr="00CD3333">
        <w:t>ideology</w:t>
      </w:r>
      <w:r w:rsidR="00CD3333">
        <w:t xml:space="preserve"> </w:t>
      </w:r>
      <w:r w:rsidRPr="00CD3333">
        <w:t>to</w:t>
      </w:r>
      <w:r w:rsidR="00CD3333">
        <w:t xml:space="preserve"> </w:t>
      </w:r>
      <w:r w:rsidRPr="00CD3333">
        <w:t>keep</w:t>
      </w:r>
      <w:r w:rsidR="00CD3333">
        <w:t xml:space="preserve"> </w:t>
      </w:r>
      <w:r w:rsidRPr="00CD3333">
        <w:t>this</w:t>
      </w:r>
      <w:r w:rsidR="00CD3333">
        <w:t xml:space="preserve"> </w:t>
      </w:r>
      <w:r w:rsidRPr="00CD3333">
        <w:t>mass</w:t>
      </w:r>
      <w:r w:rsidR="00CD3333">
        <w:t xml:space="preserve"> </w:t>
      </w:r>
      <w:r w:rsidRPr="00CD3333">
        <w:t>of</w:t>
      </w:r>
      <w:r w:rsidR="00CD3333">
        <w:t xml:space="preserve"> </w:t>
      </w:r>
      <w:r w:rsidRPr="00CD3333">
        <w:t>subordinates</w:t>
      </w:r>
      <w:r w:rsidR="00CD3333">
        <w:t xml:space="preserve"> </w:t>
      </w:r>
      <w:r w:rsidRPr="00CD3333">
        <w:t>in</w:t>
      </w:r>
      <w:r w:rsidR="00CD3333">
        <w:t xml:space="preserve"> </w:t>
      </w:r>
      <w:r w:rsidRPr="00CD3333">
        <w:t>check.</w:t>
      </w:r>
      <w:r w:rsidR="00CD3333">
        <w:t xml:space="preserve"> </w:t>
      </w:r>
      <w:r w:rsidRPr="00CD3333">
        <w:t>But</w:t>
      </w:r>
      <w:r w:rsidR="00CD3333">
        <w:t xml:space="preserve"> </w:t>
      </w:r>
      <w:r w:rsidRPr="00CD3333">
        <w:t>since</w:t>
      </w:r>
      <w:r w:rsidR="00CD3333">
        <w:t xml:space="preserve"> </w:t>
      </w:r>
      <w:r w:rsidRPr="00CD3333">
        <w:t>the</w:t>
      </w:r>
      <w:r w:rsidR="00CD3333">
        <w:t xml:space="preserve"> </w:t>
      </w:r>
      <w:r w:rsidRPr="00CD3333">
        <w:t>national</w:t>
      </w:r>
      <w:r w:rsidR="00CD3333">
        <w:t xml:space="preserve"> </w:t>
      </w:r>
      <w:r w:rsidRPr="00CD3333">
        <w:t>ideology</w:t>
      </w:r>
      <w:r w:rsidR="00CD3333">
        <w:t xml:space="preserve"> </w:t>
      </w:r>
      <w:r w:rsidRPr="00CD3333">
        <w:t>had</w:t>
      </w:r>
      <w:r w:rsidR="00CD3333">
        <w:t xml:space="preserve"> </w:t>
      </w:r>
      <w:r w:rsidRPr="00CD3333">
        <w:t>been</w:t>
      </w:r>
      <w:r w:rsidR="00CD3333">
        <w:t xml:space="preserve"> </w:t>
      </w:r>
      <w:r w:rsidRPr="00CD3333">
        <w:t>exposed</w:t>
      </w:r>
      <w:r w:rsidR="00CD3333">
        <w:t xml:space="preserve"> </w:t>
      </w:r>
      <w:r w:rsidRPr="00CD3333">
        <w:t>by</w:t>
      </w:r>
      <w:r w:rsidR="00CD3333">
        <w:t xml:space="preserve"> </w:t>
      </w:r>
      <w:r w:rsidRPr="00CD3333">
        <w:t>the</w:t>
      </w:r>
      <w:r w:rsidR="00CD3333">
        <w:t xml:space="preserve"> </w:t>
      </w:r>
      <w:r w:rsidRPr="00CD3333">
        <w:t>brutality</w:t>
      </w:r>
      <w:r w:rsidR="00CD3333">
        <w:t xml:space="preserve"> </w:t>
      </w:r>
      <w:r w:rsidRPr="00CD3333">
        <w:t>of</w:t>
      </w:r>
      <w:r w:rsidR="00CD3333">
        <w:t xml:space="preserve"> </w:t>
      </w:r>
      <w:r w:rsidRPr="00CD3333">
        <w:t>the</w:t>
      </w:r>
      <w:r w:rsidR="00CD3333">
        <w:t xml:space="preserve"> </w:t>
      </w:r>
      <w:r w:rsidRPr="00CD3333">
        <w:t>regime</w:t>
      </w:r>
      <w:r w:rsidR="00CD3333">
        <w:t xml:space="preserve"> </w:t>
      </w:r>
      <w:r w:rsidRPr="00CD3333">
        <w:t>in</w:t>
      </w:r>
      <w:r w:rsidR="00CD3333">
        <w:t xml:space="preserve"> </w:t>
      </w:r>
      <w:r w:rsidRPr="00CD3333">
        <w:t>Brasov</w:t>
      </w:r>
      <w:r w:rsidR="00CD3333">
        <w:t xml:space="preserve"> </w:t>
      </w:r>
      <w:r w:rsidRPr="00CD3333">
        <w:t>in</w:t>
      </w:r>
      <w:r w:rsidR="00CD3333">
        <w:t xml:space="preserve"> </w:t>
      </w:r>
      <w:r w:rsidRPr="00CD3333">
        <w:t>1987,</w:t>
      </w:r>
      <w:r w:rsidR="00CD3333">
        <w:t xml:space="preserve"> </w:t>
      </w:r>
      <w:r w:rsidRPr="00CD3333">
        <w:t>the</w:t>
      </w:r>
      <w:r w:rsidR="00CD3333">
        <w:t xml:space="preserve"> </w:t>
      </w:r>
      <w:r w:rsidRPr="00CD3333">
        <w:t>life</w:t>
      </w:r>
      <w:r w:rsidR="00CD3333">
        <w:t xml:space="preserve"> </w:t>
      </w:r>
      <w:r w:rsidRPr="00CD3333">
        <w:t>of</w:t>
      </w:r>
      <w:r w:rsidR="00CD3333">
        <w:t xml:space="preserve"> </w:t>
      </w:r>
      <w:r w:rsidRPr="00CD3333">
        <w:t>the</w:t>
      </w:r>
      <w:r w:rsidR="00CD3333">
        <w:t xml:space="preserve"> </w:t>
      </w:r>
      <w:r w:rsidRPr="00CD3333">
        <w:t>regime</w:t>
      </w:r>
      <w:r w:rsidR="00CD3333">
        <w:t xml:space="preserve"> </w:t>
      </w:r>
      <w:r w:rsidRPr="00CD3333">
        <w:t>hinged</w:t>
      </w:r>
      <w:r w:rsidR="00CD3333">
        <w:t xml:space="preserve"> </w:t>
      </w:r>
      <w:r w:rsidRPr="00CD3333">
        <w:t>on</w:t>
      </w:r>
      <w:r w:rsidR="00CD3333">
        <w:t xml:space="preserve"> </w:t>
      </w:r>
      <w:r w:rsidRPr="00CD3333">
        <w:t>the</w:t>
      </w:r>
      <w:r w:rsidR="00CD3333">
        <w:t xml:space="preserve"> </w:t>
      </w:r>
      <w:r w:rsidRPr="00CD3333">
        <w:t>flawless</w:t>
      </w:r>
      <w:r w:rsidR="00CD3333">
        <w:t xml:space="preserve"> </w:t>
      </w:r>
      <w:r w:rsidRPr="00CD3333">
        <w:t>functioning</w:t>
      </w:r>
      <w:r w:rsidR="00CD3333">
        <w:t xml:space="preserve"> </w:t>
      </w:r>
      <w:r w:rsidRPr="00CD3333">
        <w:t>of</w:t>
      </w:r>
      <w:r w:rsidR="00CD3333">
        <w:t xml:space="preserve"> </w:t>
      </w:r>
      <w:r w:rsidRPr="00CD3333">
        <w:t>its</w:t>
      </w:r>
      <w:r w:rsidR="00CD3333">
        <w:t xml:space="preserve"> </w:t>
      </w:r>
      <w:r w:rsidRPr="00CD3333">
        <w:t>repressive</w:t>
      </w:r>
      <w:r w:rsidR="00CD3333">
        <w:t xml:space="preserve"> </w:t>
      </w:r>
      <w:r w:rsidRPr="00CD3333">
        <w:t>apparatus.</w:t>
      </w:r>
      <w:r w:rsidR="00CD3333">
        <w:t xml:space="preserve"> </w:t>
      </w:r>
      <w:r w:rsidRPr="00CD3333">
        <w:t>December</w:t>
      </w:r>
      <w:r w:rsidR="00CD3333">
        <w:t xml:space="preserve"> </w:t>
      </w:r>
      <w:r w:rsidRPr="00CD3333">
        <w:t>1989,</w:t>
      </w:r>
      <w:r w:rsidR="00CD3333">
        <w:t xml:space="preserve"> </w:t>
      </w:r>
      <w:r w:rsidRPr="00CD3333">
        <w:t>however,</w:t>
      </w:r>
      <w:r w:rsidR="00CD3333">
        <w:t xml:space="preserve"> </w:t>
      </w:r>
      <w:r w:rsidRPr="00CD3333">
        <w:t>showed</w:t>
      </w:r>
      <w:r w:rsidR="00CD3333">
        <w:t xml:space="preserve"> </w:t>
      </w:r>
      <w:r w:rsidRPr="00CD3333">
        <w:t>that</w:t>
      </w:r>
      <w:r w:rsidR="00CD3333">
        <w:t xml:space="preserve"> </w:t>
      </w:r>
      <w:r w:rsidRPr="00CD3333">
        <w:t>when</w:t>
      </w:r>
      <w:r w:rsidR="00CD3333">
        <w:t xml:space="preserve"> </w:t>
      </w:r>
      <w:r w:rsidRPr="00CD3333">
        <w:t>faced</w:t>
      </w:r>
      <w:r w:rsidR="00CD3333">
        <w:t xml:space="preserve"> </w:t>
      </w:r>
      <w:r w:rsidRPr="00CD3333">
        <w:t>with</w:t>
      </w:r>
      <w:r w:rsidR="00CD3333">
        <w:t xml:space="preserve"> </w:t>
      </w:r>
      <w:r w:rsidRPr="00CD3333">
        <w:t>mass</w:t>
      </w:r>
      <w:r w:rsidR="00CD3333">
        <w:t xml:space="preserve"> </w:t>
      </w:r>
      <w:r w:rsidRPr="00CD3333">
        <w:t>mobilization</w:t>
      </w:r>
      <w:r w:rsidR="00712E11">
        <w:t>,</w:t>
      </w:r>
      <w:r w:rsidR="00CD3333">
        <w:t xml:space="preserve"> </w:t>
      </w:r>
      <w:r w:rsidRPr="00CD3333">
        <w:t>even</w:t>
      </w:r>
      <w:r w:rsidR="00CD3333">
        <w:t xml:space="preserve"> </w:t>
      </w:r>
      <w:r w:rsidRPr="00CD3333">
        <w:t>the</w:t>
      </w:r>
      <w:r w:rsidR="00CD3333">
        <w:t xml:space="preserve"> </w:t>
      </w:r>
      <w:r w:rsidRPr="00CD3333">
        <w:t>feared</w:t>
      </w:r>
      <w:r w:rsidR="00CD3333">
        <w:t xml:space="preserve"> “</w:t>
      </w:r>
      <w:r w:rsidRPr="00CD3333">
        <w:t>uncivil</w:t>
      </w:r>
      <w:r w:rsidR="00CD3333">
        <w:t xml:space="preserve"> </w:t>
      </w:r>
      <w:r w:rsidRPr="00CD3333">
        <w:t>society</w:t>
      </w:r>
      <w:r w:rsidR="00CD3333">
        <w:t xml:space="preserve">” </w:t>
      </w:r>
      <w:r w:rsidRPr="00CD3333">
        <w:t>of</w:t>
      </w:r>
      <w:r w:rsidR="00CD3333">
        <w:t xml:space="preserve"> </w:t>
      </w:r>
      <w:r w:rsidRPr="00CD3333">
        <w:t>the</w:t>
      </w:r>
      <w:r w:rsidR="00CD3333">
        <w:t xml:space="preserve"> </w:t>
      </w:r>
      <w:r w:rsidRPr="00CD3333">
        <w:t>Ceausescu</w:t>
      </w:r>
      <w:r w:rsidR="00CD3333">
        <w:t xml:space="preserve"> </w:t>
      </w:r>
      <w:r w:rsidRPr="00CD3333">
        <w:t>regime</w:t>
      </w:r>
      <w:r w:rsidR="00CD3333">
        <w:t xml:space="preserve"> </w:t>
      </w:r>
      <w:r w:rsidRPr="00CD3333">
        <w:t>had</w:t>
      </w:r>
      <w:r w:rsidR="00CD3333">
        <w:t xml:space="preserve"> </w:t>
      </w:r>
      <w:r w:rsidRPr="00CD3333">
        <w:t>no</w:t>
      </w:r>
      <w:r w:rsidR="00CD3333">
        <w:t xml:space="preserve"> </w:t>
      </w:r>
      <w:r w:rsidRPr="00CD3333">
        <w:t>choice</w:t>
      </w:r>
      <w:r w:rsidR="00CD3333">
        <w:t xml:space="preserve"> </w:t>
      </w:r>
      <w:r w:rsidRPr="00CD3333">
        <w:t>but</w:t>
      </w:r>
      <w:r w:rsidR="00CD3333">
        <w:t xml:space="preserve"> </w:t>
      </w:r>
      <w:r w:rsidRPr="00CD3333">
        <w:t>abandon</w:t>
      </w:r>
      <w:r w:rsidR="00CD3333">
        <w:t xml:space="preserve"> </w:t>
      </w:r>
      <w:r w:rsidRPr="00CD3333">
        <w:t>its</w:t>
      </w:r>
      <w:r w:rsidR="00CD3333">
        <w:t xml:space="preserve"> </w:t>
      </w:r>
      <w:r w:rsidRPr="00CD3333">
        <w:t>commanding</w:t>
      </w:r>
      <w:r w:rsidR="00CD3333">
        <w:t xml:space="preserve"> </w:t>
      </w:r>
      <w:r w:rsidRPr="00CD3333">
        <w:t>posts.</w:t>
      </w:r>
      <w:r w:rsidR="00CD3333">
        <w:t xml:space="preserve"> </w:t>
      </w:r>
      <w:r w:rsidRPr="00CD3333">
        <w:t>If</w:t>
      </w:r>
      <w:r w:rsidR="00CD3333">
        <w:t xml:space="preserve"> </w:t>
      </w:r>
      <w:r w:rsidRPr="00CD3333">
        <w:t>elsewhere</w:t>
      </w:r>
      <w:r w:rsidR="00CD3333">
        <w:t xml:space="preserve"> </w:t>
      </w:r>
      <w:r w:rsidRPr="00CD3333">
        <w:t>in</w:t>
      </w:r>
      <w:r w:rsidR="00CD3333">
        <w:t xml:space="preserve"> </w:t>
      </w:r>
      <w:r w:rsidRPr="00CD3333">
        <w:t>Eastern</w:t>
      </w:r>
      <w:r w:rsidR="00CD3333">
        <w:t xml:space="preserve"> </w:t>
      </w:r>
      <w:r w:rsidRPr="00CD3333">
        <w:t>Europe</w:t>
      </w:r>
      <w:r w:rsidR="00CD3333">
        <w:t xml:space="preserve"> </w:t>
      </w:r>
      <w:r w:rsidRPr="00CD3333">
        <w:t>regimes</w:t>
      </w:r>
      <w:r w:rsidR="00CD3333">
        <w:t xml:space="preserve"> </w:t>
      </w:r>
      <w:r w:rsidRPr="00CD3333">
        <w:t>faced</w:t>
      </w:r>
      <w:r w:rsidR="00CD3333">
        <w:t xml:space="preserve"> </w:t>
      </w:r>
      <w:r w:rsidRPr="00CD3333">
        <w:t>a</w:t>
      </w:r>
      <w:r w:rsidR="00CD3333">
        <w:t xml:space="preserve"> </w:t>
      </w:r>
      <w:r w:rsidRPr="00CD3333">
        <w:t>bank</w:t>
      </w:r>
      <w:r w:rsidR="00CD3333">
        <w:t xml:space="preserve"> </w:t>
      </w:r>
      <w:r w:rsidRPr="00CD3333">
        <w:t>run,</w:t>
      </w:r>
      <w:r w:rsidR="00CD3333">
        <w:t xml:space="preserve"> </w:t>
      </w:r>
      <w:r w:rsidRPr="00CD3333">
        <w:t>for</w:t>
      </w:r>
      <w:r w:rsidR="00CD3333">
        <w:t xml:space="preserve"> </w:t>
      </w:r>
      <w:r w:rsidRPr="00CD3333">
        <w:t>better</w:t>
      </w:r>
      <w:r w:rsidR="00CD3333">
        <w:t xml:space="preserve"> </w:t>
      </w:r>
      <w:r w:rsidRPr="00CD3333">
        <w:t>or</w:t>
      </w:r>
      <w:r w:rsidR="00CD3333">
        <w:t xml:space="preserve"> </w:t>
      </w:r>
      <w:r w:rsidRPr="00CD3333">
        <w:t>for</w:t>
      </w:r>
      <w:r w:rsidR="00CD3333">
        <w:t xml:space="preserve"> </w:t>
      </w:r>
      <w:r w:rsidRPr="00CD3333">
        <w:t>worse</w:t>
      </w:r>
      <w:r w:rsidR="00CD3333">
        <w:t xml:space="preserve"> </w:t>
      </w:r>
      <w:r w:rsidRPr="00CD3333">
        <w:t>in</w:t>
      </w:r>
      <w:r w:rsidR="00CD3333">
        <w:t xml:space="preserve"> </w:t>
      </w:r>
      <w:r w:rsidRPr="00CD3333">
        <w:t>Romania</w:t>
      </w:r>
      <w:r w:rsidR="00CD3333">
        <w:t xml:space="preserve"> </w:t>
      </w:r>
      <w:r w:rsidRPr="00CD3333">
        <w:t>they</w:t>
      </w:r>
      <w:r w:rsidR="00CD3333">
        <w:t xml:space="preserve"> </w:t>
      </w:r>
      <w:r w:rsidRPr="00CD3333">
        <w:t>faced</w:t>
      </w:r>
      <w:r w:rsidR="00CD3333">
        <w:t xml:space="preserve"> </w:t>
      </w:r>
      <w:r w:rsidRPr="00CD3333">
        <w:t>a</w:t>
      </w:r>
      <w:r w:rsidR="00CD3333">
        <w:t xml:space="preserve"> “</w:t>
      </w:r>
      <w:r w:rsidRPr="00CD3333">
        <w:t>run</w:t>
      </w:r>
      <w:r w:rsidR="00CD3333">
        <w:t xml:space="preserve"> </w:t>
      </w:r>
      <w:r w:rsidRPr="00CD3333">
        <w:t>on</w:t>
      </w:r>
      <w:r w:rsidR="00CD3333">
        <w:t xml:space="preserve"> </w:t>
      </w:r>
      <w:r w:rsidRPr="00CD3333">
        <w:t>the</w:t>
      </w:r>
      <w:r w:rsidR="00CD3333">
        <w:t xml:space="preserve"> </w:t>
      </w:r>
      <w:r w:rsidRPr="00CD3333">
        <w:t>Bastille.</w:t>
      </w:r>
      <w:r w:rsidR="00CD3333">
        <w:t>”</w:t>
      </w:r>
      <w:r w:rsidR="00D477DD">
        <w:rPr>
          <w:vertAlign w:val="superscript"/>
        </w:rPr>
        <w:t>115</w:t>
      </w:r>
      <w:r w:rsidR="00CD3333">
        <w:t xml:space="preserve"> </w:t>
      </w:r>
      <w:r w:rsidRPr="00CD3333">
        <w:t>As</w:t>
      </w:r>
      <w:r w:rsidR="00CD3333">
        <w:t xml:space="preserve"> </w:t>
      </w:r>
      <w:r w:rsidRPr="00CD3333">
        <w:t>a</w:t>
      </w:r>
      <w:r w:rsidR="00CD3333">
        <w:t xml:space="preserve"> </w:t>
      </w:r>
      <w:r w:rsidRPr="00CD3333">
        <w:t>result,</w:t>
      </w:r>
      <w:r w:rsidR="00CD3333">
        <w:t xml:space="preserve"> </w:t>
      </w:r>
      <w:r w:rsidRPr="00CD3333">
        <w:t>after</w:t>
      </w:r>
      <w:r w:rsidR="00CD3333">
        <w:t xml:space="preserve"> </w:t>
      </w:r>
      <w:r w:rsidRPr="00CD3333">
        <w:t>nearly</w:t>
      </w:r>
      <w:r w:rsidR="00CD3333">
        <w:t xml:space="preserve"> </w:t>
      </w:r>
      <w:r w:rsidRPr="00CD3333">
        <w:t>a</w:t>
      </w:r>
      <w:r w:rsidR="00CD3333">
        <w:t xml:space="preserve"> </w:t>
      </w:r>
      <w:r w:rsidRPr="00CD3333">
        <w:t>decade</w:t>
      </w:r>
      <w:r w:rsidR="00CD3333">
        <w:t xml:space="preserve"> </w:t>
      </w:r>
      <w:r w:rsidRPr="00CD3333">
        <w:t>of</w:t>
      </w:r>
      <w:r w:rsidR="00CD3333">
        <w:t xml:space="preserve"> </w:t>
      </w:r>
      <w:r w:rsidRPr="00CD3333">
        <w:t>economic</w:t>
      </w:r>
      <w:r w:rsidR="00CD3333">
        <w:t xml:space="preserve"> </w:t>
      </w:r>
      <w:r w:rsidRPr="00CD3333">
        <w:t>repression,</w:t>
      </w:r>
      <w:r w:rsidR="00CD3333">
        <w:t xml:space="preserve"> </w:t>
      </w:r>
      <w:r w:rsidRPr="00CD3333">
        <w:t>the</w:t>
      </w:r>
      <w:r w:rsidR="00CD3333">
        <w:t xml:space="preserve"> </w:t>
      </w:r>
      <w:r w:rsidRPr="00CD3333">
        <w:t>regime</w:t>
      </w:r>
      <w:r w:rsidR="00CD3333">
        <w:t xml:space="preserve"> </w:t>
      </w:r>
      <w:r w:rsidRPr="00CD3333">
        <w:t>imploded.</w:t>
      </w:r>
    </w:p>
    <w:p w14:paraId="64544E1C" w14:textId="77777777" w:rsidR="00CD3333" w:rsidRDefault="002A4B8B" w:rsidP="00CD3333">
      <w:pPr>
        <w:pStyle w:val="TEXTIND"/>
      </w:pPr>
      <w:r w:rsidRPr="00CD3333">
        <w:t>The</w:t>
      </w:r>
      <w:r w:rsidR="00CD3333">
        <w:t xml:space="preserve"> </w:t>
      </w:r>
      <w:r w:rsidRPr="00CD3333">
        <w:t>ultimate</w:t>
      </w:r>
      <w:r w:rsidR="00CD3333">
        <w:t xml:space="preserve"> </w:t>
      </w:r>
      <w:r w:rsidRPr="00CD3333">
        <w:t>irony</w:t>
      </w:r>
      <w:r w:rsidR="00CD3333">
        <w:t xml:space="preserve"> </w:t>
      </w:r>
      <w:r w:rsidRPr="00CD3333">
        <w:t>of</w:t>
      </w:r>
      <w:r w:rsidR="00CD3333">
        <w:t xml:space="preserve"> </w:t>
      </w:r>
      <w:r w:rsidRPr="00CD3333">
        <w:t>all</w:t>
      </w:r>
      <w:r w:rsidR="00CD3333">
        <w:t xml:space="preserve"> </w:t>
      </w:r>
      <w:r w:rsidRPr="00CD3333">
        <w:t>this</w:t>
      </w:r>
      <w:r w:rsidR="00CD3333">
        <w:t xml:space="preserve"> </w:t>
      </w:r>
      <w:r w:rsidRPr="00CD3333">
        <w:t>story</w:t>
      </w:r>
      <w:r w:rsidR="00CD3333">
        <w:t xml:space="preserve"> </w:t>
      </w:r>
      <w:r w:rsidRPr="00CD3333">
        <w:t>was</w:t>
      </w:r>
      <w:r w:rsidR="00CD3333">
        <w:t xml:space="preserve"> </w:t>
      </w:r>
      <w:r w:rsidRPr="00CD3333">
        <w:t>that</w:t>
      </w:r>
      <w:r w:rsidR="00CD3333">
        <w:t xml:space="preserve"> </w:t>
      </w:r>
      <w:r w:rsidR="0012469E" w:rsidRPr="00CD3333">
        <w:t>the</w:t>
      </w:r>
      <w:r w:rsidR="00CD3333">
        <w:t xml:space="preserve"> </w:t>
      </w:r>
      <w:r w:rsidR="0012469E" w:rsidRPr="00CD3333">
        <w:t>people</w:t>
      </w:r>
      <w:r w:rsidR="00CD3333">
        <w:t xml:space="preserve"> </w:t>
      </w:r>
      <w:r w:rsidR="0012469E" w:rsidRPr="00CD3333">
        <w:t>who</w:t>
      </w:r>
      <w:r w:rsidR="00CD3333">
        <w:t xml:space="preserve"> </w:t>
      </w:r>
      <w:r w:rsidR="0012469E" w:rsidRPr="00CD3333">
        <w:t>were</w:t>
      </w:r>
      <w:r w:rsidR="00CD3333">
        <w:t xml:space="preserve"> </w:t>
      </w:r>
      <w:r w:rsidR="0012469E" w:rsidRPr="00CD3333">
        <w:t>least</w:t>
      </w:r>
      <w:r w:rsidR="00CD3333">
        <w:t xml:space="preserve"> </w:t>
      </w:r>
      <w:r w:rsidR="0012469E" w:rsidRPr="00CD3333">
        <w:t>affected</w:t>
      </w:r>
      <w:r w:rsidR="00CD3333">
        <w:t xml:space="preserve"> </w:t>
      </w:r>
      <w:r w:rsidR="0012469E" w:rsidRPr="00CD3333">
        <w:t>by</w:t>
      </w:r>
      <w:r w:rsidR="00CD3333">
        <w:t xml:space="preserve"> </w:t>
      </w:r>
      <w:r w:rsidRPr="00CD3333">
        <w:t>national-Stalinist</w:t>
      </w:r>
      <w:r w:rsidR="00CD3333">
        <w:t xml:space="preserve"> </w:t>
      </w:r>
      <w:r w:rsidRPr="00CD3333">
        <w:t>austerity</w:t>
      </w:r>
      <w:r w:rsidR="00CD3333">
        <w:t xml:space="preserve"> </w:t>
      </w:r>
      <w:proofErr w:type="gramStart"/>
      <w:r w:rsidRPr="00CD3333">
        <w:t>were</w:t>
      </w:r>
      <w:proofErr w:type="gramEnd"/>
      <w:r w:rsidR="00CD3333">
        <w:t xml:space="preserve"> </w:t>
      </w:r>
      <w:r w:rsidRPr="00CD3333">
        <w:t>the</w:t>
      </w:r>
      <w:r w:rsidR="00CD3333">
        <w:t xml:space="preserve"> </w:t>
      </w:r>
      <w:r w:rsidRPr="00CD3333">
        <w:t>chief</w:t>
      </w:r>
      <w:r w:rsidR="00CD3333">
        <w:t xml:space="preserve"> </w:t>
      </w:r>
      <w:r w:rsidRPr="00CD3333">
        <w:t>suspects</w:t>
      </w:r>
      <w:r w:rsidR="00CD3333">
        <w:t xml:space="preserve"> </w:t>
      </w:r>
      <w:r w:rsidRPr="00CD3333">
        <w:t>of</w:t>
      </w:r>
      <w:r w:rsidR="00CD3333">
        <w:t xml:space="preserve"> </w:t>
      </w:r>
      <w:r w:rsidRPr="00CD3333">
        <w:t>Ceaus</w:t>
      </w:r>
      <w:r w:rsidR="0012469E" w:rsidRPr="00CD3333">
        <w:t>escu</w:t>
      </w:r>
      <w:r w:rsidR="00CD3333">
        <w:t>’</w:t>
      </w:r>
      <w:r w:rsidR="0012469E" w:rsidRPr="00CD3333">
        <w:t>s</w:t>
      </w:r>
      <w:r w:rsidR="00CD3333">
        <w:t xml:space="preserve"> </w:t>
      </w:r>
      <w:r w:rsidR="0012469E" w:rsidRPr="00CD3333">
        <w:t>ideological</w:t>
      </w:r>
      <w:r w:rsidR="00CD3333">
        <w:t xml:space="preserve"> </w:t>
      </w:r>
      <w:r w:rsidR="0012469E" w:rsidRPr="00CD3333">
        <w:t>adversaries</w:t>
      </w:r>
      <w:r w:rsidR="00CD3333">
        <w:t xml:space="preserve"> </w:t>
      </w:r>
      <w:r w:rsidR="0012469E" w:rsidRPr="00CD3333">
        <w:t>(</w:t>
      </w:r>
      <w:r w:rsidRPr="00CD3333">
        <w:t>international</w:t>
      </w:r>
      <w:r w:rsidR="00CD3333">
        <w:t xml:space="preserve"> </w:t>
      </w:r>
      <w:r w:rsidRPr="00CD3333">
        <w:t>financiers</w:t>
      </w:r>
      <w:r w:rsidR="0012469E" w:rsidRPr="00CD3333">
        <w:t>)</w:t>
      </w:r>
      <w:r w:rsidR="00CD3333">
        <w:t xml:space="preserve"> </w:t>
      </w:r>
      <w:r w:rsidR="0012469E" w:rsidRPr="00CD3333">
        <w:t>and</w:t>
      </w:r>
      <w:r w:rsidR="00CD3333">
        <w:t xml:space="preserve"> </w:t>
      </w:r>
      <w:r w:rsidR="0012469E" w:rsidRPr="00CD3333">
        <w:t>the</w:t>
      </w:r>
      <w:r w:rsidR="00CD3333">
        <w:t xml:space="preserve"> </w:t>
      </w:r>
      <w:r w:rsidR="0012469E" w:rsidRPr="00CD3333">
        <w:t>bulk</w:t>
      </w:r>
      <w:r w:rsidR="00CD3333">
        <w:t xml:space="preserve"> </w:t>
      </w:r>
      <w:r w:rsidR="0012469E" w:rsidRPr="00CD3333">
        <w:t>of</w:t>
      </w:r>
      <w:r w:rsidR="00CD3333">
        <w:t xml:space="preserve"> </w:t>
      </w:r>
      <w:r w:rsidR="0012469E" w:rsidRPr="00CD3333">
        <w:t>the</w:t>
      </w:r>
      <w:r w:rsidR="00CD3333">
        <w:t xml:space="preserve"> </w:t>
      </w:r>
      <w:r w:rsidR="0012469E" w:rsidRPr="00CD3333">
        <w:t>civil</w:t>
      </w:r>
      <w:r w:rsidR="00CD3333">
        <w:t xml:space="preserve"> </w:t>
      </w:r>
      <w:r w:rsidR="0012469E" w:rsidRPr="00CD3333">
        <w:t>society</w:t>
      </w:r>
      <w:r w:rsidR="00CD3333">
        <w:t xml:space="preserve"> </w:t>
      </w:r>
      <w:r w:rsidR="0012469E" w:rsidRPr="00CD3333">
        <w:t>itself</w:t>
      </w:r>
      <w:r w:rsidRPr="00CD3333">
        <w:t>.</w:t>
      </w:r>
      <w:r w:rsidR="00CD3333">
        <w:t xml:space="preserve"> </w:t>
      </w:r>
      <w:r w:rsidRPr="00CD3333">
        <w:t>Perhaps</w:t>
      </w:r>
      <w:r w:rsidR="00CD3333">
        <w:t xml:space="preserve"> </w:t>
      </w:r>
      <w:r w:rsidRPr="00CD3333">
        <w:t>this</w:t>
      </w:r>
      <w:r w:rsidR="00CD3333">
        <w:t xml:space="preserve"> </w:t>
      </w:r>
      <w:r w:rsidRPr="00CD3333">
        <w:t>irony</w:t>
      </w:r>
      <w:r w:rsidR="00CD3333">
        <w:t xml:space="preserve"> </w:t>
      </w:r>
      <w:r w:rsidRPr="00CD3333">
        <w:t>can</w:t>
      </w:r>
      <w:r w:rsidR="00CD3333">
        <w:t xml:space="preserve"> </w:t>
      </w:r>
      <w:r w:rsidRPr="00CD3333">
        <w:t>travel</w:t>
      </w:r>
      <w:r w:rsidR="00CD3333">
        <w:t xml:space="preserve"> </w:t>
      </w:r>
      <w:r w:rsidRPr="00CD3333">
        <w:t>into</w:t>
      </w:r>
      <w:r w:rsidR="00CD3333">
        <w:t xml:space="preserve"> </w:t>
      </w:r>
      <w:r w:rsidRPr="00CD3333">
        <w:t>our</w:t>
      </w:r>
      <w:r w:rsidR="00CD3333">
        <w:t xml:space="preserve"> </w:t>
      </w:r>
      <w:r w:rsidRPr="00CD3333">
        <w:t>age,</w:t>
      </w:r>
      <w:r w:rsidR="00CD3333">
        <w:t xml:space="preserve"> </w:t>
      </w:r>
      <w:r w:rsidRPr="00CD3333">
        <w:t>where</w:t>
      </w:r>
      <w:r w:rsidR="00CD3333">
        <w:t xml:space="preserve"> </w:t>
      </w:r>
      <w:r w:rsidRPr="00CD3333">
        <w:t>the</w:t>
      </w:r>
      <w:r w:rsidR="00CD3333">
        <w:t xml:space="preserve"> </w:t>
      </w:r>
      <w:r w:rsidRPr="00CD3333">
        <w:t>rigidity</w:t>
      </w:r>
      <w:r w:rsidR="00CD3333">
        <w:t xml:space="preserve"> </w:t>
      </w:r>
      <w:r w:rsidRPr="00CD3333">
        <w:t>of</w:t>
      </w:r>
      <w:r w:rsidR="00CD3333">
        <w:t xml:space="preserve"> </w:t>
      </w:r>
      <w:r w:rsidRPr="00CD3333">
        <w:t>economic</w:t>
      </w:r>
      <w:r w:rsidR="00CD3333">
        <w:t xml:space="preserve"> </w:t>
      </w:r>
      <w:r w:rsidRPr="00CD3333">
        <w:t>ideas</w:t>
      </w:r>
      <w:r w:rsidR="00CD3333">
        <w:t xml:space="preserve"> </w:t>
      </w:r>
      <w:r w:rsidRPr="00CD3333">
        <w:t>and</w:t>
      </w:r>
      <w:r w:rsidR="00CD3333">
        <w:t xml:space="preserve"> </w:t>
      </w:r>
      <w:r w:rsidRPr="00CD3333">
        <w:t>the</w:t>
      </w:r>
      <w:r w:rsidR="00CD3333">
        <w:t xml:space="preserve"> </w:t>
      </w:r>
      <w:r w:rsidRPr="00CD3333">
        <w:t>political</w:t>
      </w:r>
      <w:r w:rsidR="00CD3333">
        <w:t xml:space="preserve"> </w:t>
      </w:r>
      <w:r w:rsidRPr="00CD3333">
        <w:t>autism</w:t>
      </w:r>
      <w:r w:rsidR="00CD3333">
        <w:t xml:space="preserve"> </w:t>
      </w:r>
      <w:r w:rsidRPr="00CD3333">
        <w:t>practiced</w:t>
      </w:r>
      <w:r w:rsidR="00CD3333">
        <w:t xml:space="preserve"> </w:t>
      </w:r>
      <w:r w:rsidRPr="00CD3333">
        <w:t>by</w:t>
      </w:r>
      <w:r w:rsidR="00CD3333">
        <w:t xml:space="preserve"> </w:t>
      </w:r>
      <w:r w:rsidRPr="00CD3333">
        <w:t>policy</w:t>
      </w:r>
      <w:r w:rsidR="00CD3333">
        <w:t xml:space="preserve"> </w:t>
      </w:r>
      <w:r w:rsidRPr="00CD3333">
        <w:t>elites</w:t>
      </w:r>
      <w:r w:rsidR="00CD3333">
        <w:t xml:space="preserve"> </w:t>
      </w:r>
      <w:r w:rsidRPr="00CD3333">
        <w:t>vis-à-vis</w:t>
      </w:r>
      <w:r w:rsidR="00CD3333">
        <w:t xml:space="preserve"> </w:t>
      </w:r>
      <w:r w:rsidRPr="00CD3333">
        <w:t>the</w:t>
      </w:r>
      <w:r w:rsidR="00CD3333">
        <w:t xml:space="preserve"> </w:t>
      </w:r>
      <w:r w:rsidRPr="00CD3333">
        <w:t>economic</w:t>
      </w:r>
      <w:r w:rsidR="00CD3333">
        <w:t xml:space="preserve"> </w:t>
      </w:r>
      <w:r w:rsidRPr="00CD3333">
        <w:t>rights</w:t>
      </w:r>
      <w:r w:rsidR="00CD3333">
        <w:t xml:space="preserve"> </w:t>
      </w:r>
      <w:r w:rsidRPr="00CD3333">
        <w:t>of</w:t>
      </w:r>
      <w:r w:rsidR="00CD3333">
        <w:t xml:space="preserve"> </w:t>
      </w:r>
      <w:r w:rsidRPr="00CD3333">
        <w:t>the</w:t>
      </w:r>
      <w:r w:rsidR="00CD3333">
        <w:t xml:space="preserve"> </w:t>
      </w:r>
      <w:r w:rsidRPr="00CD3333">
        <w:t>citizens</w:t>
      </w:r>
      <w:r w:rsidR="00CD3333">
        <w:t xml:space="preserve"> </w:t>
      </w:r>
      <w:r w:rsidRPr="00CD3333">
        <w:t>of</w:t>
      </w:r>
      <w:r w:rsidR="00CD3333">
        <w:t xml:space="preserve"> </w:t>
      </w:r>
      <w:r w:rsidRPr="00CD3333">
        <w:t>liberal</w:t>
      </w:r>
      <w:r w:rsidR="00CD3333">
        <w:t xml:space="preserve"> </w:t>
      </w:r>
      <w:r w:rsidRPr="00CD3333">
        <w:t>democracies</w:t>
      </w:r>
      <w:r w:rsidR="00CD3333">
        <w:t xml:space="preserve"> </w:t>
      </w:r>
      <w:r w:rsidRPr="00CD3333">
        <w:t>have</w:t>
      </w:r>
      <w:r w:rsidR="00CD3333">
        <w:t xml:space="preserve"> </w:t>
      </w:r>
      <w:r w:rsidRPr="00CD3333">
        <w:t>gone</w:t>
      </w:r>
      <w:r w:rsidR="00CD3333">
        <w:t xml:space="preserve"> </w:t>
      </w:r>
      <w:r w:rsidRPr="00CD3333">
        <w:t>further</w:t>
      </w:r>
      <w:r w:rsidR="00CD3333">
        <w:t xml:space="preserve"> </w:t>
      </w:r>
      <w:r w:rsidRPr="00CD3333">
        <w:t>than</w:t>
      </w:r>
      <w:r w:rsidR="00CD3333">
        <w:t xml:space="preserve"> </w:t>
      </w:r>
      <w:r w:rsidRPr="00CD3333">
        <w:t>ever.</w:t>
      </w:r>
      <w:r w:rsidR="00CD3333">
        <w:t xml:space="preserve"> </w:t>
      </w:r>
      <w:r w:rsidRPr="00CD3333">
        <w:t>As</w:t>
      </w:r>
      <w:r w:rsidR="00CD3333">
        <w:t xml:space="preserve"> </w:t>
      </w:r>
      <w:r w:rsidRPr="00CD3333">
        <w:t>a</w:t>
      </w:r>
      <w:r w:rsidR="00CD3333">
        <w:t xml:space="preserve"> </w:t>
      </w:r>
      <w:r w:rsidRPr="00CD3333">
        <w:t>keen</w:t>
      </w:r>
      <w:r w:rsidR="00CD3333">
        <w:t xml:space="preserve"> </w:t>
      </w:r>
      <w:r w:rsidRPr="00CD3333">
        <w:t>observer</w:t>
      </w:r>
      <w:r w:rsidR="00CD3333">
        <w:t xml:space="preserve"> </w:t>
      </w:r>
      <w:r w:rsidRPr="00CD3333">
        <w:t>of</w:t>
      </w:r>
      <w:r w:rsidR="00CD3333">
        <w:t xml:space="preserve"> </w:t>
      </w:r>
      <w:r w:rsidRPr="00CD3333">
        <w:t>the</w:t>
      </w:r>
      <w:r w:rsidR="00CD3333">
        <w:t xml:space="preserve"> </w:t>
      </w:r>
      <w:r w:rsidRPr="00CD3333">
        <w:t>current</w:t>
      </w:r>
      <w:r w:rsidR="00CD3333">
        <w:t xml:space="preserve"> </w:t>
      </w:r>
      <w:r w:rsidRPr="00CD3333">
        <w:t>sovereign</w:t>
      </w:r>
      <w:r w:rsidR="00CD3333">
        <w:t xml:space="preserve"> </w:t>
      </w:r>
      <w:r w:rsidRPr="00CD3333">
        <w:t>debt</w:t>
      </w:r>
      <w:r w:rsidR="00CD3333">
        <w:t xml:space="preserve"> </w:t>
      </w:r>
      <w:r w:rsidRPr="00CD3333">
        <w:t>crisis</w:t>
      </w:r>
      <w:r w:rsidR="00CD3333">
        <w:t xml:space="preserve"> </w:t>
      </w:r>
      <w:r w:rsidRPr="00CD3333">
        <w:t>put</w:t>
      </w:r>
      <w:r w:rsidR="00CD3333">
        <w:t xml:space="preserve"> </w:t>
      </w:r>
      <w:r w:rsidRPr="00CD3333">
        <w:t>it,</w:t>
      </w:r>
    </w:p>
    <w:p w14:paraId="11456D67" w14:textId="70CAC246" w:rsidR="00CD3333" w:rsidRDefault="002A4B8B" w:rsidP="00CD3333">
      <w:pPr>
        <w:pStyle w:val="EX"/>
      </w:pPr>
      <w:proofErr w:type="spellStart"/>
      <w:r w:rsidRPr="00CD3333">
        <w:t>Nicolae</w:t>
      </w:r>
      <w:proofErr w:type="spellEnd"/>
      <w:r w:rsidR="00CD3333">
        <w:t xml:space="preserve"> </w:t>
      </w:r>
      <w:r w:rsidRPr="00CD3333">
        <w:t>Ceausescu</w:t>
      </w:r>
      <w:r w:rsidR="00CD3333">
        <w:t xml:space="preserve"> </w:t>
      </w:r>
      <w:r w:rsidRPr="00CD3333">
        <w:t>famously</w:t>
      </w:r>
      <w:r w:rsidR="00CD3333">
        <w:t xml:space="preserve"> </w:t>
      </w:r>
      <w:r w:rsidRPr="00CD3333">
        <w:t>forced</w:t>
      </w:r>
      <w:r w:rsidR="00CD3333">
        <w:t xml:space="preserve"> </w:t>
      </w:r>
      <w:r w:rsidRPr="00CD3333">
        <w:t>his</w:t>
      </w:r>
      <w:r w:rsidR="00CD3333">
        <w:t xml:space="preserve"> </w:t>
      </w:r>
      <w:r w:rsidRPr="00CD3333">
        <w:t>people</w:t>
      </w:r>
      <w:r w:rsidR="00CD3333">
        <w:t xml:space="preserve"> </w:t>
      </w:r>
      <w:r w:rsidRPr="00CD3333">
        <w:t>to</w:t>
      </w:r>
      <w:r w:rsidR="00CD3333">
        <w:t xml:space="preserve"> </w:t>
      </w:r>
      <w:r w:rsidRPr="00CD3333">
        <w:t>endure</w:t>
      </w:r>
      <w:r w:rsidR="00CD3333">
        <w:t xml:space="preserve"> </w:t>
      </w:r>
      <w:r w:rsidRPr="00CD3333">
        <w:t>cold</w:t>
      </w:r>
      <w:r w:rsidR="00CD3333">
        <w:t xml:space="preserve"> </w:t>
      </w:r>
      <w:r w:rsidRPr="00CD3333">
        <w:t>winters</w:t>
      </w:r>
      <w:r w:rsidR="00CD3333">
        <w:t xml:space="preserve"> </w:t>
      </w:r>
      <w:r w:rsidRPr="00CD3333">
        <w:t>with</w:t>
      </w:r>
      <w:r w:rsidR="00CD3333">
        <w:t xml:space="preserve"> </w:t>
      </w:r>
      <w:r w:rsidRPr="00CD3333">
        <w:t>minimal</w:t>
      </w:r>
      <w:r w:rsidR="00CD3333">
        <w:t xml:space="preserve"> </w:t>
      </w:r>
      <w:r w:rsidRPr="00CD3333">
        <w:t>heat</w:t>
      </w:r>
      <w:r w:rsidR="00CD3333">
        <w:t xml:space="preserve"> </w:t>
      </w:r>
      <w:r w:rsidRPr="00CD3333">
        <w:t>to</w:t>
      </w:r>
      <w:r w:rsidR="00CD3333">
        <w:t xml:space="preserve"> </w:t>
      </w:r>
      <w:r w:rsidRPr="00CD3333">
        <w:t>help</w:t>
      </w:r>
      <w:r w:rsidR="00CD3333">
        <w:t xml:space="preserve"> </w:t>
      </w:r>
      <w:r w:rsidRPr="00CD3333">
        <w:t>his</w:t>
      </w:r>
      <w:r w:rsidR="00CD3333">
        <w:t xml:space="preserve"> </w:t>
      </w:r>
      <w:r w:rsidRPr="00CD3333">
        <w:t>country</w:t>
      </w:r>
      <w:r w:rsidR="00CD3333">
        <w:t xml:space="preserve"> </w:t>
      </w:r>
      <w:r w:rsidRPr="00CD3333">
        <w:t>repay</w:t>
      </w:r>
      <w:r w:rsidR="00CD3333">
        <w:t xml:space="preserve"> </w:t>
      </w:r>
      <w:r w:rsidRPr="00CD3333">
        <w:t>$9bn</w:t>
      </w:r>
      <w:r w:rsidR="00CD3333">
        <w:t xml:space="preserve"> </w:t>
      </w:r>
      <w:r w:rsidRPr="00CD3333">
        <w:t>owed</w:t>
      </w:r>
      <w:r w:rsidR="00CD3333">
        <w:t xml:space="preserve"> </w:t>
      </w:r>
      <w:r w:rsidRPr="00CD3333">
        <w:t>to</w:t>
      </w:r>
      <w:r w:rsidR="00CD3333">
        <w:t xml:space="preserve"> </w:t>
      </w:r>
      <w:r w:rsidRPr="00CD3333">
        <w:t>foreign</w:t>
      </w:r>
      <w:r w:rsidR="00CD3333">
        <w:t xml:space="preserve"> </w:t>
      </w:r>
      <w:r w:rsidRPr="00CD3333">
        <w:t>banks</w:t>
      </w:r>
      <w:r w:rsidR="00CD3333">
        <w:t xml:space="preserve"> </w:t>
      </w:r>
      <w:r w:rsidRPr="00CD3333">
        <w:t>in</w:t>
      </w:r>
      <w:r w:rsidR="00CD3333">
        <w:t xml:space="preserve"> </w:t>
      </w:r>
      <w:r w:rsidRPr="00CD3333">
        <w:t>the</w:t>
      </w:r>
      <w:r w:rsidR="00CD3333">
        <w:t xml:space="preserve"> </w:t>
      </w:r>
      <w:r w:rsidRPr="00CD3333">
        <w:t>1980s.</w:t>
      </w:r>
      <w:r w:rsidR="00CD3333">
        <w:t xml:space="preserve"> </w:t>
      </w:r>
      <w:r w:rsidRPr="00CD3333">
        <w:t>Had</w:t>
      </w:r>
      <w:r w:rsidR="00CD3333">
        <w:t xml:space="preserve"> </w:t>
      </w:r>
      <w:r w:rsidRPr="00CD3333">
        <w:t>he</w:t>
      </w:r>
      <w:r w:rsidR="00CD3333">
        <w:t xml:space="preserve"> </w:t>
      </w:r>
      <w:r w:rsidRPr="00CD3333">
        <w:t>been</w:t>
      </w:r>
      <w:r w:rsidR="00CD3333">
        <w:t xml:space="preserve"> </w:t>
      </w:r>
      <w:r w:rsidRPr="00CD3333">
        <w:t>able</w:t>
      </w:r>
      <w:r w:rsidR="00CD3333">
        <w:t xml:space="preserve"> </w:t>
      </w:r>
      <w:r w:rsidRPr="00CD3333">
        <w:t>to</w:t>
      </w:r>
      <w:r w:rsidR="00CD3333">
        <w:t xml:space="preserve"> </w:t>
      </w:r>
      <w:r w:rsidRPr="00CD3333">
        <w:t>wait</w:t>
      </w:r>
      <w:r w:rsidR="00CD3333">
        <w:t xml:space="preserve"> </w:t>
      </w:r>
      <w:r w:rsidRPr="00CD3333">
        <w:t>a</w:t>
      </w:r>
      <w:r w:rsidR="00CD3333">
        <w:t xml:space="preserve"> </w:t>
      </w:r>
      <w:r w:rsidRPr="00CD3333">
        <w:t>few</w:t>
      </w:r>
      <w:r w:rsidR="00CD3333">
        <w:t xml:space="preserve"> </w:t>
      </w:r>
      <w:r w:rsidRPr="00CD3333">
        <w:t>years,</w:t>
      </w:r>
      <w:r w:rsidR="00CD3333">
        <w:t xml:space="preserve"> </w:t>
      </w:r>
      <w:r w:rsidRPr="00CD3333">
        <w:t>Romania</w:t>
      </w:r>
      <w:r w:rsidR="00CD3333">
        <w:t xml:space="preserve"> </w:t>
      </w:r>
      <w:r w:rsidRPr="00CD3333">
        <w:t>would</w:t>
      </w:r>
      <w:r w:rsidR="00CD3333">
        <w:t xml:space="preserve"> </w:t>
      </w:r>
      <w:r w:rsidRPr="00CD3333">
        <w:t>probably</w:t>
      </w:r>
      <w:r w:rsidR="00CD3333">
        <w:t xml:space="preserve"> </w:t>
      </w:r>
      <w:r w:rsidRPr="00CD3333">
        <w:t>have</w:t>
      </w:r>
      <w:r w:rsidR="00CD3333">
        <w:t xml:space="preserve"> </w:t>
      </w:r>
      <w:r w:rsidRPr="00CD3333">
        <w:t>enjoyed</w:t>
      </w:r>
      <w:r w:rsidR="00CD3333">
        <w:t xml:space="preserve"> </w:t>
      </w:r>
      <w:r w:rsidRPr="00CD3333">
        <w:t>the</w:t>
      </w:r>
      <w:r w:rsidR="00CD3333">
        <w:t xml:space="preserve"> </w:t>
      </w:r>
      <w:r w:rsidRPr="00CD3333">
        <w:t>same</w:t>
      </w:r>
      <w:r w:rsidR="00CD3333">
        <w:t xml:space="preserve"> </w:t>
      </w:r>
      <w:r w:rsidRPr="00CD3333">
        <w:t>kind</w:t>
      </w:r>
      <w:r w:rsidR="00CD3333">
        <w:t xml:space="preserve"> </w:t>
      </w:r>
      <w:r w:rsidRPr="00CD3333">
        <w:t>of</w:t>
      </w:r>
      <w:r w:rsidR="00CD3333">
        <w:t xml:space="preserve"> </w:t>
      </w:r>
      <w:r w:rsidRPr="00CD3333">
        <w:t>partial</w:t>
      </w:r>
      <w:r w:rsidR="00CD3333">
        <w:t xml:space="preserve"> </w:t>
      </w:r>
      <w:r w:rsidRPr="00CD3333">
        <w:t>debt</w:t>
      </w:r>
      <w:r w:rsidR="00CD3333">
        <w:t xml:space="preserve"> </w:t>
      </w:r>
      <w:r w:rsidRPr="00CD3333">
        <w:t>forgiveness</w:t>
      </w:r>
      <w:r w:rsidR="00CD3333">
        <w:t xml:space="preserve"> </w:t>
      </w:r>
      <w:r w:rsidRPr="00CD3333">
        <w:t>extended</w:t>
      </w:r>
      <w:r w:rsidR="00CD3333">
        <w:t xml:space="preserve"> </w:t>
      </w:r>
      <w:r w:rsidRPr="00CD3333">
        <w:t>to</w:t>
      </w:r>
      <w:r w:rsidR="00CD3333">
        <w:t xml:space="preserve"> </w:t>
      </w:r>
      <w:r w:rsidRPr="00CD3333">
        <w:t>many</w:t>
      </w:r>
      <w:r w:rsidR="00CD3333">
        <w:t xml:space="preserve"> </w:t>
      </w:r>
      <w:r w:rsidRPr="00CD3333">
        <w:t>others</w:t>
      </w:r>
      <w:r w:rsidR="00CD3333">
        <w:t xml:space="preserve"> </w:t>
      </w:r>
      <w:r w:rsidRPr="00CD3333">
        <w:t>at</w:t>
      </w:r>
      <w:r w:rsidR="00CD3333">
        <w:t xml:space="preserve"> </w:t>
      </w:r>
      <w:r w:rsidRPr="00CD3333">
        <w:t>the</w:t>
      </w:r>
      <w:r w:rsidR="00CD3333">
        <w:t xml:space="preserve"> </w:t>
      </w:r>
      <w:r w:rsidRPr="00CD3333">
        <w:t>end</w:t>
      </w:r>
      <w:r w:rsidR="00CD3333">
        <w:t xml:space="preserve"> </w:t>
      </w:r>
      <w:r w:rsidRPr="00CD3333">
        <w:t>of</w:t>
      </w:r>
      <w:r w:rsidR="00CD3333">
        <w:t xml:space="preserve"> </w:t>
      </w:r>
      <w:r w:rsidRPr="00CD3333">
        <w:t>that</w:t>
      </w:r>
      <w:r w:rsidR="00CD3333">
        <w:t xml:space="preserve"> </w:t>
      </w:r>
      <w:r w:rsidRPr="00CD3333">
        <w:t>decade.</w:t>
      </w:r>
      <w:r w:rsidR="00CD3333">
        <w:t xml:space="preserve"> </w:t>
      </w:r>
      <w:r w:rsidRPr="00CD3333">
        <w:t>The</w:t>
      </w:r>
      <w:r w:rsidR="00CD3333">
        <w:t xml:space="preserve"> </w:t>
      </w:r>
      <w:r w:rsidRPr="00CD3333">
        <w:t>fact</w:t>
      </w:r>
      <w:r w:rsidR="00CD3333">
        <w:t xml:space="preserve"> </w:t>
      </w:r>
      <w:r w:rsidRPr="00CD3333">
        <w:t>that</w:t>
      </w:r>
      <w:r w:rsidR="00CD3333">
        <w:t xml:space="preserve"> </w:t>
      </w:r>
      <w:r w:rsidRPr="00CD3333">
        <w:t>a</w:t>
      </w:r>
      <w:r w:rsidR="00CD3333">
        <w:t xml:space="preserve"> </w:t>
      </w:r>
      <w:r w:rsidRPr="00CD3333">
        <w:t>country</w:t>
      </w:r>
      <w:r w:rsidR="00CD3333">
        <w:t xml:space="preserve"> </w:t>
      </w:r>
      <w:r w:rsidRPr="00CD3333">
        <w:t>can</w:t>
      </w:r>
      <w:r w:rsidR="00CD3333">
        <w:t xml:space="preserve"> </w:t>
      </w:r>
      <w:r w:rsidRPr="00CD3333">
        <w:t>repay</w:t>
      </w:r>
      <w:r w:rsidR="00CD3333">
        <w:t xml:space="preserve"> </w:t>
      </w:r>
      <w:r w:rsidRPr="00CD3333">
        <w:t>its</w:t>
      </w:r>
      <w:r w:rsidR="00CD3333">
        <w:t xml:space="preserve"> </w:t>
      </w:r>
      <w:r w:rsidRPr="00CD3333">
        <w:t>debt</w:t>
      </w:r>
      <w:r w:rsidR="00CD3333">
        <w:t xml:space="preserve"> </w:t>
      </w:r>
      <w:r w:rsidRPr="00CD3333">
        <w:t>does</w:t>
      </w:r>
      <w:bookmarkStart w:id="0" w:name="_GoBack"/>
      <w:bookmarkEnd w:id="0"/>
      <w:r w:rsidR="00CD3333">
        <w:t xml:space="preserve"> </w:t>
      </w:r>
      <w:r w:rsidRPr="00CD3333">
        <w:t>not</w:t>
      </w:r>
      <w:r w:rsidR="00CD3333">
        <w:t xml:space="preserve"> </w:t>
      </w:r>
      <w:r w:rsidRPr="00CD3333">
        <w:t>necessarily</w:t>
      </w:r>
      <w:r w:rsidR="00CD3333">
        <w:t xml:space="preserve"> </w:t>
      </w:r>
      <w:r w:rsidRPr="00CD3333">
        <w:t>mean</w:t>
      </w:r>
      <w:r w:rsidR="00CD3333">
        <w:t xml:space="preserve"> </w:t>
      </w:r>
      <w:r w:rsidRPr="00CD3333">
        <w:t>it</w:t>
      </w:r>
      <w:r w:rsidR="00CD3333">
        <w:t xml:space="preserve"> </w:t>
      </w:r>
      <w:r w:rsidRPr="00CD3333">
        <w:t>should</w:t>
      </w:r>
      <w:r w:rsidR="00CD3333">
        <w:t xml:space="preserve"> </w:t>
      </w:r>
      <w:r w:rsidRPr="00CD3333">
        <w:t>choose</w:t>
      </w:r>
      <w:r w:rsidR="00CD3333">
        <w:t xml:space="preserve"> </w:t>
      </w:r>
      <w:r w:rsidRPr="00CD3333">
        <w:t>to</w:t>
      </w:r>
      <w:r w:rsidR="00CD3333">
        <w:t xml:space="preserve"> </w:t>
      </w:r>
      <w:r w:rsidRPr="00CD3333">
        <w:t>do</w:t>
      </w:r>
      <w:r w:rsidR="00CD3333">
        <w:t xml:space="preserve"> </w:t>
      </w:r>
      <w:r w:rsidRPr="00CD3333">
        <w:t>so.</w:t>
      </w:r>
      <w:r w:rsidR="00B120D6" w:rsidRPr="005F2B6C">
        <w:rPr>
          <w:vertAlign w:val="superscript"/>
        </w:rPr>
        <w:t>1</w:t>
      </w:r>
      <w:r w:rsidR="00D477DD">
        <w:rPr>
          <w:vertAlign w:val="superscript"/>
        </w:rPr>
        <w:t>16</w:t>
      </w:r>
    </w:p>
    <w:p w14:paraId="2F82CB1B" w14:textId="77777777" w:rsidR="00886DA2" w:rsidRDefault="00AA6940" w:rsidP="00CD3333">
      <w:pPr>
        <w:pStyle w:val="EH"/>
      </w:pPr>
      <w:r>
        <w:t>Notes</w:t>
      </w:r>
    </w:p>
    <w:p w14:paraId="47B6979C" w14:textId="77777777" w:rsidR="00BE60AC" w:rsidRDefault="001675D1" w:rsidP="00BE60AC">
      <w:pPr>
        <w:pStyle w:val="NNUM"/>
      </w:pPr>
      <w:r>
        <w:t>1.</w:t>
      </w:r>
      <w:r>
        <w:tab/>
      </w:r>
      <w:r w:rsidRPr="00F83A15">
        <w:t xml:space="preserve">Speech by European Commission President Jose Manuel </w:t>
      </w:r>
      <w:proofErr w:type="spellStart"/>
      <w:r w:rsidRPr="00F83A15">
        <w:t>Barroso</w:t>
      </w:r>
      <w:proofErr w:type="spellEnd"/>
      <w:r w:rsidRPr="00F83A15">
        <w:t xml:space="preserve">, June </w:t>
      </w:r>
      <w:r w:rsidR="0077578B">
        <w:t xml:space="preserve">16, </w:t>
      </w:r>
      <w:r w:rsidRPr="00F83A15">
        <w:t>2010.</w:t>
      </w:r>
    </w:p>
    <w:p w14:paraId="42E31C7B" w14:textId="12B82BEA" w:rsidR="00BE60AC" w:rsidRPr="000C03FE" w:rsidRDefault="001675D1" w:rsidP="00BE60AC">
      <w:pPr>
        <w:pStyle w:val="NNUM"/>
      </w:pPr>
      <w:r>
        <w:t>2.</w:t>
      </w:r>
      <w:r>
        <w:tab/>
      </w:r>
      <w:r w:rsidR="001B0AC7">
        <w:t xml:space="preserve">Jacopo </w:t>
      </w:r>
      <w:proofErr w:type="spellStart"/>
      <w:r w:rsidR="001B0AC7" w:rsidRPr="00CD3333">
        <w:t>Ponticelli</w:t>
      </w:r>
      <w:proofErr w:type="spellEnd"/>
      <w:r w:rsidR="001B0AC7">
        <w:t xml:space="preserve"> </w:t>
      </w:r>
      <w:r w:rsidR="001B0AC7" w:rsidRPr="00CD3333">
        <w:t>and</w:t>
      </w:r>
      <w:r w:rsidR="001B0AC7">
        <w:t xml:space="preserve"> </w:t>
      </w:r>
      <w:r w:rsidR="001B0AC7" w:rsidRPr="00CD3333">
        <w:t>Hans-Joachim</w:t>
      </w:r>
      <w:r w:rsidR="001B0AC7">
        <w:t xml:space="preserve"> </w:t>
      </w:r>
      <w:proofErr w:type="spellStart"/>
      <w:r w:rsidR="001B0AC7" w:rsidRPr="00CD3333">
        <w:t>Voth</w:t>
      </w:r>
      <w:proofErr w:type="spellEnd"/>
      <w:r w:rsidR="001B0AC7">
        <w:t>, “</w:t>
      </w:r>
      <w:r w:rsidR="001B0AC7" w:rsidRPr="00CD3333">
        <w:t>Austerity</w:t>
      </w:r>
      <w:r w:rsidR="001B0AC7">
        <w:t xml:space="preserve"> </w:t>
      </w:r>
      <w:r w:rsidR="001B0AC7" w:rsidRPr="00CD3333">
        <w:t>and</w:t>
      </w:r>
      <w:r w:rsidR="001B0AC7">
        <w:t xml:space="preserve"> </w:t>
      </w:r>
      <w:r w:rsidR="001B0AC7" w:rsidRPr="00CD3333">
        <w:t>Anarchy:</w:t>
      </w:r>
      <w:r w:rsidR="001B0AC7">
        <w:t xml:space="preserve"> </w:t>
      </w:r>
      <w:r w:rsidR="001B0AC7" w:rsidRPr="00CD3333">
        <w:t>Budget</w:t>
      </w:r>
      <w:r w:rsidR="001B0AC7">
        <w:t xml:space="preserve"> </w:t>
      </w:r>
      <w:r w:rsidR="001B0AC7" w:rsidRPr="00CD3333">
        <w:t>Cuts</w:t>
      </w:r>
      <w:r w:rsidR="001B0AC7">
        <w:t xml:space="preserve"> </w:t>
      </w:r>
      <w:r w:rsidR="001B0AC7" w:rsidRPr="00CD3333">
        <w:t>and</w:t>
      </w:r>
      <w:r w:rsidR="001B0AC7">
        <w:t xml:space="preserve"> </w:t>
      </w:r>
      <w:r w:rsidR="001B0AC7" w:rsidRPr="00CD3333">
        <w:t>Social</w:t>
      </w:r>
      <w:r w:rsidR="001B0AC7">
        <w:t xml:space="preserve"> </w:t>
      </w:r>
      <w:r w:rsidR="001B0AC7" w:rsidRPr="00CD3333">
        <w:t>Unrest</w:t>
      </w:r>
      <w:r w:rsidR="001B0AC7">
        <w:t xml:space="preserve"> </w:t>
      </w:r>
      <w:r w:rsidR="001B0AC7" w:rsidRPr="00CD3333">
        <w:t>in</w:t>
      </w:r>
      <w:r w:rsidR="001B0AC7">
        <w:t xml:space="preserve"> </w:t>
      </w:r>
      <w:r w:rsidR="001B0AC7" w:rsidRPr="00CD3333">
        <w:t>Europe,</w:t>
      </w:r>
      <w:r w:rsidR="001B0AC7">
        <w:t xml:space="preserve"> </w:t>
      </w:r>
      <w:r w:rsidR="001B0AC7" w:rsidRPr="00CD3333">
        <w:t>1919-2010</w:t>
      </w:r>
      <w:r w:rsidR="001B0AC7">
        <w:t xml:space="preserve">,” </w:t>
      </w:r>
      <w:r w:rsidR="001B0AC7" w:rsidRPr="00CD3333">
        <w:t>CEPR</w:t>
      </w:r>
      <w:r w:rsidR="001B0AC7">
        <w:t xml:space="preserve"> </w:t>
      </w:r>
      <w:r w:rsidR="001B0AC7" w:rsidRPr="00CD3333">
        <w:t>Discussion</w:t>
      </w:r>
      <w:r w:rsidR="001B0AC7">
        <w:t xml:space="preserve"> </w:t>
      </w:r>
      <w:r w:rsidR="001B0AC7" w:rsidRPr="00CD3333">
        <w:t>Paper</w:t>
      </w:r>
      <w:r w:rsidR="001B0AC7">
        <w:t xml:space="preserve"> </w:t>
      </w:r>
      <w:r w:rsidR="001B0AC7" w:rsidRPr="00CD3333">
        <w:t>No.</w:t>
      </w:r>
      <w:r w:rsidR="001B0AC7">
        <w:t xml:space="preserve"> </w:t>
      </w:r>
      <w:r w:rsidR="001B0AC7" w:rsidRPr="00CD3333">
        <w:t>8513</w:t>
      </w:r>
      <w:r w:rsidR="001B0AC7">
        <w:t xml:space="preserve"> (</w:t>
      </w:r>
      <w:r w:rsidR="001B0AC7" w:rsidRPr="00CD3333">
        <w:t>2011</w:t>
      </w:r>
      <w:r w:rsidR="001B0AC7">
        <w:t>)</w:t>
      </w:r>
      <w:r w:rsidR="001B0AC7" w:rsidRPr="00CD3333">
        <w:t>.</w:t>
      </w:r>
      <w:r w:rsidR="0077578B">
        <w:t xml:space="preserve"> </w:t>
      </w:r>
      <w:r w:rsidRPr="00F83A15">
        <w:t xml:space="preserve">The finding confirms </w:t>
      </w:r>
      <w:proofErr w:type="spellStart"/>
      <w:r w:rsidRPr="00F83A15">
        <w:t>Acemoglu</w:t>
      </w:r>
      <w:proofErr w:type="spellEnd"/>
      <w:r w:rsidRPr="00F83A15">
        <w:t xml:space="preserve"> and Robinson’s (2001) insight that unrest and attempts at revolution are more likely when standards of living are temporarily depressed, as in such times the opportunity cost of attempting to topple the extant order is low</w:t>
      </w:r>
      <w:r w:rsidRPr="000C03FE">
        <w:rPr>
          <w:b/>
        </w:rPr>
        <w:t>.</w:t>
      </w:r>
      <w:r w:rsidR="0077578B" w:rsidRPr="000C03FE">
        <w:rPr>
          <w:b/>
        </w:rPr>
        <w:t xml:space="preserve"> </w:t>
      </w:r>
      <w:r w:rsidR="000C03FE" w:rsidRPr="000C03FE">
        <w:t xml:space="preserve">D. </w:t>
      </w:r>
      <w:proofErr w:type="spellStart"/>
      <w:r w:rsidR="000C03FE" w:rsidRPr="000C03FE">
        <w:t>Acemoglu</w:t>
      </w:r>
      <w:proofErr w:type="spellEnd"/>
      <w:r w:rsidR="000C03FE" w:rsidRPr="000C03FE">
        <w:t xml:space="preserve"> and S. Johnson, “Reversal of fortune: Geography and institutions in the making of the modern world income distribution” National Bureau of Economic Research, 2001. </w:t>
      </w:r>
    </w:p>
    <w:p w14:paraId="5E2DE6FE" w14:textId="718CC5A2" w:rsidR="000C03FE" w:rsidRPr="00860C47" w:rsidRDefault="001675D1" w:rsidP="000C03FE">
      <w:pPr>
        <w:widowControl w:val="0"/>
        <w:autoSpaceDE w:val="0"/>
        <w:autoSpaceDN w:val="0"/>
        <w:adjustRightInd w:val="0"/>
        <w:ind w:left="720" w:hanging="720"/>
        <w:rPr>
          <w:rFonts w:eastAsia="MS Mincho"/>
        </w:rPr>
      </w:pPr>
      <w:r w:rsidRPr="000C03FE">
        <w:t>3.</w:t>
      </w:r>
      <w:r w:rsidRPr="000C03FE">
        <w:tab/>
      </w:r>
      <w:r w:rsidR="000C03FE" w:rsidRPr="000C03FE">
        <w:t xml:space="preserve">C.M. </w:t>
      </w:r>
      <w:r w:rsidR="000C03FE" w:rsidRPr="000C03FE">
        <w:rPr>
          <w:rFonts w:eastAsia="MS Mincho"/>
        </w:rPr>
        <w:t xml:space="preserve">Reinhart and K. </w:t>
      </w:r>
      <w:proofErr w:type="spellStart"/>
      <w:r w:rsidR="000C03FE" w:rsidRPr="000C03FE">
        <w:rPr>
          <w:rFonts w:eastAsia="MS Mincho"/>
        </w:rPr>
        <w:t>Rogoff</w:t>
      </w:r>
      <w:proofErr w:type="spellEnd"/>
      <w:r w:rsidR="000C03FE" w:rsidRPr="000C03FE">
        <w:rPr>
          <w:rFonts w:eastAsia="MS Mincho"/>
        </w:rPr>
        <w:t xml:space="preserve">. </w:t>
      </w:r>
      <w:r w:rsidR="000C03FE" w:rsidRPr="000C03FE">
        <w:rPr>
          <w:rFonts w:eastAsia="MS Mincho"/>
          <w:i/>
          <w:iCs/>
        </w:rPr>
        <w:t>This Time Is Different: Eight Centuries of Financial Folly</w:t>
      </w:r>
      <w:r w:rsidR="000C03FE" w:rsidRPr="000C03FE">
        <w:rPr>
          <w:rFonts w:eastAsia="MS Mincho"/>
        </w:rPr>
        <w:t xml:space="preserve">. </w:t>
      </w:r>
      <w:proofErr w:type="gramStart"/>
      <w:r w:rsidR="000C03FE" w:rsidRPr="00860C47">
        <w:rPr>
          <w:rFonts w:eastAsia="MS Mincho"/>
        </w:rPr>
        <w:t>Princeton University Press, 2009.</w:t>
      </w:r>
      <w:proofErr w:type="gramEnd"/>
    </w:p>
    <w:p w14:paraId="2C539F90" w14:textId="4FEA24A3" w:rsidR="007A2D2E" w:rsidRPr="00860C47" w:rsidRDefault="001675D1" w:rsidP="00860C47">
      <w:pPr>
        <w:widowControl w:val="0"/>
        <w:autoSpaceDE w:val="0"/>
        <w:autoSpaceDN w:val="0"/>
        <w:adjustRightInd w:val="0"/>
        <w:ind w:left="720" w:hanging="720"/>
        <w:rPr>
          <w:rFonts w:eastAsia="MS Mincho"/>
        </w:rPr>
      </w:pPr>
      <w:r w:rsidRPr="00860C47">
        <w:t>4.</w:t>
      </w:r>
      <w:r w:rsidRPr="00860C47">
        <w:tab/>
      </w:r>
      <w:r w:rsidR="0077578B" w:rsidRPr="00860C47">
        <w:t xml:space="preserve">M. Blyth, </w:t>
      </w:r>
      <w:r w:rsidR="0077578B" w:rsidRPr="00860C47">
        <w:rPr>
          <w:i/>
        </w:rPr>
        <w:t>Great Transformations: Economic Ideas and Institutional Change in the Twentieth Century</w:t>
      </w:r>
      <w:r w:rsidR="0077578B" w:rsidRPr="00860C47">
        <w:t xml:space="preserve"> (Cambridge: Cambridge University Press, 2002</w:t>
      </w:r>
      <w:r w:rsidR="003E742A" w:rsidRPr="00860C47">
        <w:t>)</w:t>
      </w:r>
      <w:proofErr w:type="gramStart"/>
      <w:r w:rsidR="003E742A" w:rsidRPr="00860C47">
        <w:t>;</w:t>
      </w:r>
      <w:proofErr w:type="gramEnd"/>
      <w:r w:rsidR="0077578B" w:rsidRPr="00860C47">
        <w:t xml:space="preserve"> </w:t>
      </w:r>
      <w:r w:rsidR="00860C47" w:rsidRPr="00860C47">
        <w:t xml:space="preserve">W. </w:t>
      </w:r>
      <w:proofErr w:type="spellStart"/>
      <w:r w:rsidR="00860C47" w:rsidRPr="00860C47">
        <w:rPr>
          <w:rFonts w:eastAsia="MS Mincho"/>
        </w:rPr>
        <w:t>Widmaier</w:t>
      </w:r>
      <w:proofErr w:type="spellEnd"/>
      <w:r w:rsidR="00860C47" w:rsidRPr="00860C47">
        <w:rPr>
          <w:rFonts w:eastAsia="MS Mincho"/>
        </w:rPr>
        <w:t xml:space="preserve">, M. Blyth, and L. </w:t>
      </w:r>
      <w:proofErr w:type="spellStart"/>
      <w:r w:rsidR="00860C47" w:rsidRPr="00860C47">
        <w:rPr>
          <w:rFonts w:eastAsia="MS Mincho"/>
        </w:rPr>
        <w:t>Seabrooke</w:t>
      </w:r>
      <w:proofErr w:type="spellEnd"/>
      <w:r w:rsidR="00860C47" w:rsidRPr="00860C47">
        <w:rPr>
          <w:rFonts w:eastAsia="MS Mincho"/>
        </w:rPr>
        <w:t xml:space="preserve">. “Exogenous Shocks or Endogenous Constructions? The Meanings of Wars and Crises.” </w:t>
      </w:r>
      <w:r w:rsidR="00860C47" w:rsidRPr="00860C47">
        <w:rPr>
          <w:rFonts w:eastAsia="MS Mincho"/>
          <w:i/>
          <w:iCs/>
        </w:rPr>
        <w:t>International Studies Quarterly</w:t>
      </w:r>
      <w:r w:rsidR="00860C47">
        <w:rPr>
          <w:rFonts w:eastAsia="MS Mincho"/>
        </w:rPr>
        <w:t xml:space="preserve"> 51, no. 4 (2007): 747–759; </w:t>
      </w:r>
      <w:r w:rsidR="007A2D2E">
        <w:t xml:space="preserve">C. </w:t>
      </w:r>
      <w:r w:rsidR="007A2D2E" w:rsidRPr="00CD3333">
        <w:t>Ban,</w:t>
      </w:r>
      <w:r w:rsidR="007A2D2E">
        <w:t xml:space="preserve"> “</w:t>
      </w:r>
      <w:r w:rsidR="007A2D2E" w:rsidRPr="00CD3333">
        <w:t>Neoliberalism</w:t>
      </w:r>
      <w:r w:rsidR="007A2D2E">
        <w:t xml:space="preserve"> </w:t>
      </w:r>
      <w:r w:rsidR="007A2D2E" w:rsidRPr="00CD3333">
        <w:t>in</w:t>
      </w:r>
      <w:r w:rsidR="007A2D2E">
        <w:t xml:space="preserve"> </w:t>
      </w:r>
      <w:r w:rsidR="007A2D2E" w:rsidRPr="00CD3333">
        <w:t>Translation:</w:t>
      </w:r>
      <w:r w:rsidR="007A2D2E">
        <w:t xml:space="preserve"> </w:t>
      </w:r>
      <w:r w:rsidR="007A2D2E" w:rsidRPr="00CD3333">
        <w:t>Economic</w:t>
      </w:r>
      <w:r w:rsidR="007A2D2E">
        <w:t xml:space="preserve"> </w:t>
      </w:r>
      <w:r w:rsidR="007A2D2E" w:rsidRPr="00CD3333">
        <w:t>Ideas</w:t>
      </w:r>
      <w:r w:rsidR="007A2D2E">
        <w:t xml:space="preserve"> </w:t>
      </w:r>
      <w:r w:rsidR="007A2D2E" w:rsidRPr="00CD3333">
        <w:t>and</w:t>
      </w:r>
      <w:r w:rsidR="007A2D2E">
        <w:t xml:space="preserve"> </w:t>
      </w:r>
      <w:r w:rsidR="007A2D2E" w:rsidRPr="00CD3333">
        <w:t>Reforms</w:t>
      </w:r>
      <w:r w:rsidR="007A2D2E">
        <w:t xml:space="preserve"> </w:t>
      </w:r>
      <w:r w:rsidR="007A2D2E" w:rsidRPr="00CD3333">
        <w:t>in</w:t>
      </w:r>
      <w:r w:rsidR="007A2D2E">
        <w:t xml:space="preserve"> </w:t>
      </w:r>
      <w:r w:rsidR="007A2D2E" w:rsidRPr="00CD3333">
        <w:t>Spain</w:t>
      </w:r>
      <w:r w:rsidR="007A2D2E">
        <w:t xml:space="preserve"> </w:t>
      </w:r>
      <w:r w:rsidR="007A2D2E" w:rsidRPr="00CD3333">
        <w:t>and</w:t>
      </w:r>
      <w:r w:rsidR="007A2D2E">
        <w:t xml:space="preserve"> </w:t>
      </w:r>
      <w:r w:rsidR="007A2D2E" w:rsidRPr="00CD3333">
        <w:t>Romania</w:t>
      </w:r>
      <w:r w:rsidR="007A2D2E">
        <w:t>” (</w:t>
      </w:r>
      <w:r w:rsidR="007A2D2E" w:rsidRPr="00CD3333">
        <w:t>PhD</w:t>
      </w:r>
      <w:r w:rsidR="007A2D2E">
        <w:t xml:space="preserve"> diss., </w:t>
      </w:r>
      <w:r w:rsidR="007A2D2E" w:rsidRPr="00CD3333">
        <w:t>University</w:t>
      </w:r>
      <w:r w:rsidR="007A2D2E">
        <w:t xml:space="preserve"> </w:t>
      </w:r>
      <w:r w:rsidR="007A2D2E" w:rsidRPr="00860C47">
        <w:t>of Maryland, College Park, 2011).</w:t>
      </w:r>
    </w:p>
    <w:p w14:paraId="1F1D2205" w14:textId="5243A1D5" w:rsidR="00BE60AC" w:rsidRPr="00860C47" w:rsidRDefault="001675D1" w:rsidP="00860C47">
      <w:pPr>
        <w:widowControl w:val="0"/>
        <w:autoSpaceDE w:val="0"/>
        <w:autoSpaceDN w:val="0"/>
        <w:adjustRightInd w:val="0"/>
        <w:ind w:left="720" w:hanging="720"/>
        <w:rPr>
          <w:rFonts w:eastAsia="MS Mincho"/>
        </w:rPr>
      </w:pPr>
      <w:r w:rsidRPr="00860C47">
        <w:t>5.</w:t>
      </w:r>
      <w:r w:rsidRPr="00860C47">
        <w:tab/>
      </w:r>
      <w:r w:rsidR="003E742A" w:rsidRPr="00860C47">
        <w:t xml:space="preserve">K. </w:t>
      </w:r>
      <w:proofErr w:type="spellStart"/>
      <w:r w:rsidR="003E742A" w:rsidRPr="00860C47">
        <w:t>Verdery</w:t>
      </w:r>
      <w:proofErr w:type="spellEnd"/>
      <w:r w:rsidR="003E742A" w:rsidRPr="00860C47">
        <w:t xml:space="preserve">, “Theorizing Socialism: A Prologue to the ‘Transition,’” </w:t>
      </w:r>
      <w:r w:rsidR="003E742A" w:rsidRPr="00860C47">
        <w:rPr>
          <w:i/>
          <w:iCs/>
        </w:rPr>
        <w:t>American Ethnologist</w:t>
      </w:r>
      <w:r w:rsidR="003E742A" w:rsidRPr="00860C47">
        <w:t xml:space="preserve"> 18:3(1991): 419–39</w:t>
      </w:r>
      <w:r w:rsidRPr="00860C47">
        <w:t xml:space="preserve">; </w:t>
      </w:r>
      <w:r w:rsidR="003E742A" w:rsidRPr="00860C47">
        <w:t xml:space="preserve">V. </w:t>
      </w:r>
      <w:proofErr w:type="spellStart"/>
      <w:r w:rsidR="003E742A" w:rsidRPr="00860C47">
        <w:t>Bunce</w:t>
      </w:r>
      <w:proofErr w:type="spellEnd"/>
      <w:r w:rsidR="003E742A" w:rsidRPr="00860C47">
        <w:t xml:space="preserve">, </w:t>
      </w:r>
      <w:r w:rsidR="003E742A" w:rsidRPr="00860C47">
        <w:rPr>
          <w:i/>
        </w:rPr>
        <w:t>Subversive Institutions: The Design and the Destruction of Socialism and the State</w:t>
      </w:r>
      <w:r w:rsidR="003E742A" w:rsidRPr="00860C47">
        <w:t xml:space="preserve"> (Cambridge: Cambridge University Press, 1999)</w:t>
      </w:r>
      <w:r w:rsidRPr="00860C47">
        <w:t>;</w:t>
      </w:r>
      <w:r w:rsidR="00860C47" w:rsidRPr="00860C47">
        <w:rPr>
          <w:rFonts w:eastAsia="MS Mincho"/>
        </w:rPr>
        <w:t xml:space="preserve"> D. </w:t>
      </w:r>
      <w:proofErr w:type="spellStart"/>
      <w:r w:rsidR="00860C47" w:rsidRPr="00860C47">
        <w:rPr>
          <w:rFonts w:eastAsia="MS Mincho"/>
        </w:rPr>
        <w:t>Chirot</w:t>
      </w:r>
      <w:proofErr w:type="spellEnd"/>
      <w:r w:rsidR="00860C47" w:rsidRPr="00860C47">
        <w:rPr>
          <w:rFonts w:eastAsia="MS Mincho"/>
        </w:rPr>
        <w:t xml:space="preserve">, “How Much Does the Past Count? Interpreting the Romanian Transition’s Political Successes And Economic Failures.” </w:t>
      </w:r>
      <w:proofErr w:type="gramStart"/>
      <w:r w:rsidR="00860C47" w:rsidRPr="00860C47">
        <w:rPr>
          <w:rFonts w:eastAsia="MS Mincho"/>
          <w:i/>
          <w:iCs/>
        </w:rPr>
        <w:t>Liberalization and Its Consequences.</w:t>
      </w:r>
      <w:proofErr w:type="gramEnd"/>
      <w:r w:rsidR="00860C47" w:rsidRPr="00860C47">
        <w:rPr>
          <w:rFonts w:eastAsia="MS Mincho"/>
          <w:i/>
          <w:iCs/>
        </w:rPr>
        <w:t xml:space="preserve"> </w:t>
      </w:r>
      <w:r w:rsidR="00860C47" w:rsidRPr="00860C47">
        <w:rPr>
          <w:rFonts w:eastAsia="MS Mincho"/>
          <w:iCs/>
        </w:rPr>
        <w:t>Cheltenham, UK: Edward Elgar</w:t>
      </w:r>
      <w:r w:rsidR="00860C47">
        <w:rPr>
          <w:rFonts w:eastAsia="MS Mincho"/>
        </w:rPr>
        <w:t xml:space="preserve"> (2000): 103–122; P. </w:t>
      </w:r>
      <w:proofErr w:type="spellStart"/>
      <w:r w:rsidR="003E742A" w:rsidRPr="00CD3333">
        <w:rPr>
          <w:lang w:val="fr-FR"/>
        </w:rPr>
        <w:t>Siani</w:t>
      </w:r>
      <w:proofErr w:type="spellEnd"/>
      <w:r w:rsidR="003E742A" w:rsidRPr="00CD3333">
        <w:rPr>
          <w:lang w:val="fr-FR"/>
        </w:rPr>
        <w:t>-Davies,</w:t>
      </w:r>
      <w:r w:rsidR="003E742A">
        <w:rPr>
          <w:lang w:val="fr-FR"/>
        </w:rPr>
        <w:t xml:space="preserve"> </w:t>
      </w:r>
      <w:r w:rsidR="003E742A" w:rsidRPr="008E1912">
        <w:rPr>
          <w:i/>
        </w:rPr>
        <w:t>The Romanian Revolution of December 1989</w:t>
      </w:r>
      <w:r w:rsidR="003E742A">
        <w:t xml:space="preserve"> (Ithaca, NY: </w:t>
      </w:r>
      <w:r w:rsidR="003E742A" w:rsidRPr="00CD3333">
        <w:t>Cornell</w:t>
      </w:r>
      <w:r w:rsidR="003E742A">
        <w:t xml:space="preserve"> </w:t>
      </w:r>
      <w:r w:rsidR="003E742A" w:rsidRPr="00CD3333">
        <w:t>Univ</w:t>
      </w:r>
      <w:r w:rsidR="003E742A">
        <w:t xml:space="preserve">ersity </w:t>
      </w:r>
      <w:r w:rsidR="003E742A" w:rsidRPr="00CD3333">
        <w:t>Pr</w:t>
      </w:r>
      <w:r w:rsidR="003E742A">
        <w:t>ess</w:t>
      </w:r>
      <w:r w:rsidR="003E742A" w:rsidRPr="00CD3333">
        <w:t>,</w:t>
      </w:r>
      <w:r w:rsidR="003E742A">
        <w:t xml:space="preserve"> </w:t>
      </w:r>
      <w:r w:rsidR="003E742A" w:rsidRPr="00CD3333">
        <w:t>2005</w:t>
      </w:r>
      <w:r w:rsidR="003E742A">
        <w:t>)</w:t>
      </w:r>
      <w:r w:rsidR="00860C47">
        <w:t>.</w:t>
      </w:r>
    </w:p>
    <w:p w14:paraId="3BAED0F7" w14:textId="3EA8AB95" w:rsidR="006E5668" w:rsidRDefault="001675D1" w:rsidP="006E5668">
      <w:pPr>
        <w:pStyle w:val="NNUM"/>
      </w:pPr>
      <w:r>
        <w:t>6.</w:t>
      </w:r>
      <w:r>
        <w:tab/>
      </w:r>
      <w:r w:rsidR="006E5668">
        <w:t xml:space="preserve">S. </w:t>
      </w:r>
      <w:proofErr w:type="spellStart"/>
      <w:r w:rsidR="006E5668" w:rsidRPr="00CD3333">
        <w:t>Kotkin</w:t>
      </w:r>
      <w:proofErr w:type="spellEnd"/>
      <w:r w:rsidR="006E5668">
        <w:t xml:space="preserve"> </w:t>
      </w:r>
      <w:r w:rsidR="006E5668" w:rsidRPr="00CD3333">
        <w:t>and</w:t>
      </w:r>
      <w:r w:rsidR="006E5668">
        <w:t xml:space="preserve"> </w:t>
      </w:r>
      <w:r w:rsidR="006E5668" w:rsidRPr="00CD3333">
        <w:t>J.</w:t>
      </w:r>
      <w:r w:rsidR="006E5668">
        <w:t xml:space="preserve"> </w:t>
      </w:r>
      <w:r w:rsidR="006E5668" w:rsidRPr="00CD3333">
        <w:t>T.</w:t>
      </w:r>
      <w:r w:rsidR="006E5668">
        <w:t xml:space="preserve"> </w:t>
      </w:r>
      <w:r w:rsidR="006E5668" w:rsidRPr="00CD3333">
        <w:t>Gross</w:t>
      </w:r>
      <w:r w:rsidR="006E5668">
        <w:t xml:space="preserve">, </w:t>
      </w:r>
      <w:r w:rsidR="006E5668" w:rsidRPr="00977A21">
        <w:rPr>
          <w:i/>
        </w:rPr>
        <w:t>Uncivil Society: 1989 and the Implosion of the Communist Establishment</w:t>
      </w:r>
      <w:r w:rsidR="00860C47">
        <w:t>, (Modern Library</w:t>
      </w:r>
      <w:r w:rsidR="006E5668" w:rsidRPr="00CD3333">
        <w:t>,</w:t>
      </w:r>
      <w:r w:rsidR="006E5668">
        <w:t xml:space="preserve"> </w:t>
      </w:r>
      <w:r w:rsidR="006E5668" w:rsidRPr="00CD3333">
        <w:t>2009</w:t>
      </w:r>
      <w:r w:rsidR="006E5668">
        <w:t>)</w:t>
      </w:r>
      <w:r w:rsidR="006E5668" w:rsidRPr="00CD3333">
        <w:t>.</w:t>
      </w:r>
    </w:p>
    <w:p w14:paraId="3C936195" w14:textId="3A299695" w:rsidR="00BE60AC" w:rsidRDefault="001675D1" w:rsidP="00BE60AC">
      <w:pPr>
        <w:pStyle w:val="NNUM"/>
      </w:pPr>
      <w:r>
        <w:t>7.</w:t>
      </w:r>
      <w:r>
        <w:tab/>
      </w:r>
      <w:r w:rsidR="00B73F47">
        <w:t xml:space="preserve">S. D. </w:t>
      </w:r>
      <w:r w:rsidR="00B73F47" w:rsidRPr="00CD3333">
        <w:t>Roper,</w:t>
      </w:r>
      <w:r w:rsidR="00B73F47">
        <w:t xml:space="preserve"> “</w:t>
      </w:r>
      <w:r w:rsidR="00B73F47" w:rsidRPr="00CD3333">
        <w:t>The</w:t>
      </w:r>
      <w:r w:rsidR="00B73F47">
        <w:t xml:space="preserve"> </w:t>
      </w:r>
      <w:r w:rsidR="00B73F47" w:rsidRPr="00CD3333">
        <w:t>Romanian</w:t>
      </w:r>
      <w:r w:rsidR="00B73F47">
        <w:t xml:space="preserve"> R</w:t>
      </w:r>
      <w:r w:rsidR="00B73F47" w:rsidRPr="00CD3333">
        <w:t>evolution</w:t>
      </w:r>
      <w:r w:rsidR="00B73F47">
        <w:t xml:space="preserve"> </w:t>
      </w:r>
      <w:r w:rsidR="00B73F47" w:rsidRPr="00CD3333">
        <w:t>from</w:t>
      </w:r>
      <w:r w:rsidR="00B73F47">
        <w:t xml:space="preserve"> </w:t>
      </w:r>
      <w:r w:rsidR="00B73F47" w:rsidRPr="00CD3333">
        <w:t>a</w:t>
      </w:r>
      <w:r w:rsidR="00B73F47">
        <w:t xml:space="preserve"> T</w:t>
      </w:r>
      <w:r w:rsidR="00B73F47" w:rsidRPr="00CD3333">
        <w:t>heoretical</w:t>
      </w:r>
      <w:r w:rsidR="00B73F47">
        <w:t xml:space="preserve"> P</w:t>
      </w:r>
      <w:r w:rsidR="00B73F47" w:rsidRPr="00CD3333">
        <w:t>erspective</w:t>
      </w:r>
      <w:r w:rsidR="00B73F47">
        <w:t xml:space="preserve">,” </w:t>
      </w:r>
      <w:r w:rsidR="00B73F47" w:rsidRPr="00CD3333">
        <w:rPr>
          <w:i/>
          <w:iCs/>
        </w:rPr>
        <w:t>Communist</w:t>
      </w:r>
      <w:r w:rsidR="00B73F47">
        <w:rPr>
          <w:i/>
          <w:iCs/>
        </w:rPr>
        <w:t xml:space="preserve"> </w:t>
      </w:r>
      <w:r w:rsidR="00B73F47" w:rsidRPr="00CD3333">
        <w:rPr>
          <w:i/>
          <w:iCs/>
        </w:rPr>
        <w:t>and</w:t>
      </w:r>
      <w:r w:rsidR="00B73F47">
        <w:rPr>
          <w:i/>
          <w:iCs/>
        </w:rPr>
        <w:t xml:space="preserve"> </w:t>
      </w:r>
      <w:r w:rsidR="00B73F47" w:rsidRPr="00CD3333">
        <w:rPr>
          <w:i/>
          <w:iCs/>
        </w:rPr>
        <w:t>Post-Communist</w:t>
      </w:r>
      <w:r w:rsidR="00B73F47">
        <w:rPr>
          <w:i/>
          <w:iCs/>
        </w:rPr>
        <w:t xml:space="preserve"> </w:t>
      </w:r>
      <w:r w:rsidR="00B73F47" w:rsidRPr="00CD3333">
        <w:rPr>
          <w:i/>
          <w:iCs/>
        </w:rPr>
        <w:t>Studies</w:t>
      </w:r>
      <w:r w:rsidR="00B73F47">
        <w:t xml:space="preserve"> </w:t>
      </w:r>
      <w:r w:rsidR="00B73F47" w:rsidRPr="00CD3333">
        <w:t>27</w:t>
      </w:r>
      <w:r w:rsidR="00B73F47">
        <w:t>:</w:t>
      </w:r>
      <w:r w:rsidR="00B73F47" w:rsidRPr="00CD3333">
        <w:t>4(1994):</w:t>
      </w:r>
      <w:r w:rsidR="00B73F47">
        <w:t xml:space="preserve"> </w:t>
      </w:r>
      <w:r w:rsidR="003E742A">
        <w:t>401–10; R</w:t>
      </w:r>
      <w:r w:rsidR="006E5668">
        <w:t xml:space="preserve">. A. </w:t>
      </w:r>
      <w:r w:rsidR="006E5668" w:rsidRPr="00CD3333">
        <w:t>Hall,</w:t>
      </w:r>
      <w:r w:rsidR="006E5668">
        <w:t xml:space="preserve"> “</w:t>
      </w:r>
      <w:r w:rsidR="006E5668" w:rsidRPr="00CD3333">
        <w:t>Theories</w:t>
      </w:r>
      <w:r w:rsidR="006E5668">
        <w:t xml:space="preserve"> </w:t>
      </w:r>
      <w:r w:rsidR="006E5668" w:rsidRPr="00CD3333">
        <w:t>of</w:t>
      </w:r>
      <w:r w:rsidR="006E5668">
        <w:t xml:space="preserve"> C</w:t>
      </w:r>
      <w:r w:rsidR="006E5668" w:rsidRPr="00CD3333">
        <w:t>ollective</w:t>
      </w:r>
      <w:r w:rsidR="006E5668">
        <w:t xml:space="preserve"> A</w:t>
      </w:r>
      <w:r w:rsidR="006E5668" w:rsidRPr="00CD3333">
        <w:t>ction</w:t>
      </w:r>
      <w:r w:rsidR="006E5668">
        <w:t xml:space="preserve"> </w:t>
      </w:r>
      <w:r w:rsidR="006E5668" w:rsidRPr="00CD3333">
        <w:t>and</w:t>
      </w:r>
      <w:r w:rsidR="006E5668">
        <w:t xml:space="preserve"> R</w:t>
      </w:r>
      <w:r w:rsidR="006E5668" w:rsidRPr="00CD3333">
        <w:t>evolution:</w:t>
      </w:r>
      <w:r w:rsidR="006E5668">
        <w:t xml:space="preserve"> </w:t>
      </w:r>
      <w:r w:rsidR="006E5668" w:rsidRPr="00CD3333">
        <w:t>Evidence</w:t>
      </w:r>
      <w:r w:rsidR="006E5668">
        <w:t xml:space="preserve"> </w:t>
      </w:r>
      <w:r w:rsidR="006E5668" w:rsidRPr="00CD3333">
        <w:t>from</w:t>
      </w:r>
      <w:r w:rsidR="006E5668">
        <w:t xml:space="preserve"> </w:t>
      </w:r>
      <w:r w:rsidR="006E5668" w:rsidRPr="00CD3333">
        <w:t>the</w:t>
      </w:r>
      <w:r w:rsidR="006E5668">
        <w:t xml:space="preserve"> </w:t>
      </w:r>
      <w:r w:rsidR="006E5668" w:rsidRPr="00CD3333">
        <w:t>Romanian</w:t>
      </w:r>
      <w:r w:rsidR="006E5668">
        <w:t xml:space="preserve"> T</w:t>
      </w:r>
      <w:r w:rsidR="006E5668" w:rsidRPr="00CD3333">
        <w:t>ransition</w:t>
      </w:r>
      <w:r w:rsidR="006E5668">
        <w:t xml:space="preserve"> </w:t>
      </w:r>
      <w:r w:rsidR="006E5668" w:rsidRPr="00CD3333">
        <w:t>of</w:t>
      </w:r>
      <w:r w:rsidR="006E5668">
        <w:t xml:space="preserve"> </w:t>
      </w:r>
      <w:r w:rsidR="006E5668" w:rsidRPr="00CD3333">
        <w:t>December</w:t>
      </w:r>
      <w:r w:rsidR="006E5668">
        <w:t xml:space="preserve"> </w:t>
      </w:r>
      <w:r w:rsidR="006E5668" w:rsidRPr="00CD3333">
        <w:t>1989</w:t>
      </w:r>
      <w:r w:rsidR="006E5668">
        <w:t xml:space="preserve">,” </w:t>
      </w:r>
      <w:r w:rsidR="006E5668" w:rsidRPr="00CD3333">
        <w:rPr>
          <w:i/>
          <w:iCs/>
        </w:rPr>
        <w:t>Europe-Asia</w:t>
      </w:r>
      <w:r w:rsidR="006E5668">
        <w:rPr>
          <w:i/>
          <w:iCs/>
        </w:rPr>
        <w:t xml:space="preserve"> </w:t>
      </w:r>
      <w:r w:rsidR="006E5668" w:rsidRPr="00CD3333">
        <w:rPr>
          <w:i/>
          <w:iCs/>
        </w:rPr>
        <w:t>Studies</w:t>
      </w:r>
      <w:r w:rsidR="006E5668">
        <w:t xml:space="preserve"> </w:t>
      </w:r>
      <w:r w:rsidR="006E5668" w:rsidRPr="00CD3333">
        <w:t>52</w:t>
      </w:r>
      <w:r w:rsidR="006E5668">
        <w:t>:</w:t>
      </w:r>
      <w:r w:rsidR="006E5668" w:rsidRPr="00CD3333">
        <w:t>6</w:t>
      </w:r>
      <w:r w:rsidR="00860C47">
        <w:t xml:space="preserve"> </w:t>
      </w:r>
      <w:r w:rsidR="006E5668" w:rsidRPr="00CD3333">
        <w:t>(2000):</w:t>
      </w:r>
      <w:r w:rsidR="006E5668">
        <w:t xml:space="preserve"> </w:t>
      </w:r>
      <w:r w:rsidR="003E742A">
        <w:t xml:space="preserve">1069–93; </w:t>
      </w:r>
      <w:r w:rsidR="00860C47">
        <w:t xml:space="preserve">P. </w:t>
      </w:r>
      <w:proofErr w:type="spellStart"/>
      <w:r w:rsidR="00B73F47" w:rsidRPr="00CD3333">
        <w:rPr>
          <w:lang w:val="fr-FR"/>
        </w:rPr>
        <w:t>Siani</w:t>
      </w:r>
      <w:proofErr w:type="spellEnd"/>
      <w:r w:rsidR="00B73F47" w:rsidRPr="00CD3333">
        <w:rPr>
          <w:lang w:val="fr-FR"/>
        </w:rPr>
        <w:t>-Davies,</w:t>
      </w:r>
      <w:r w:rsidR="00B73F47">
        <w:rPr>
          <w:lang w:val="fr-FR"/>
        </w:rPr>
        <w:t xml:space="preserve"> </w:t>
      </w:r>
      <w:r w:rsidR="00B73F47" w:rsidRPr="008E1912">
        <w:rPr>
          <w:i/>
        </w:rPr>
        <w:t>The Romanian Revolution of December 1989</w:t>
      </w:r>
      <w:r w:rsidR="003E742A">
        <w:t xml:space="preserve">; and </w:t>
      </w:r>
      <w:r w:rsidR="001B0AC7">
        <w:t xml:space="preserve">C. </w:t>
      </w:r>
      <w:proofErr w:type="spellStart"/>
      <w:r w:rsidR="001B0AC7" w:rsidRPr="00CD3333">
        <w:t>Pleshakov</w:t>
      </w:r>
      <w:proofErr w:type="spellEnd"/>
      <w:r w:rsidR="001B0AC7" w:rsidRPr="00CD3333">
        <w:t>,</w:t>
      </w:r>
      <w:r w:rsidR="001B0AC7">
        <w:t xml:space="preserve"> </w:t>
      </w:r>
      <w:r w:rsidR="001B0AC7" w:rsidRPr="00977A21">
        <w:rPr>
          <w:i/>
        </w:rPr>
        <w:t>There Is No Freedom without Bread! 1989 and the Civil War That Brought Down Communism</w:t>
      </w:r>
      <w:r w:rsidR="001B0AC7">
        <w:t xml:space="preserve"> (</w:t>
      </w:r>
      <w:r w:rsidR="0033074F">
        <w:t>F</w:t>
      </w:r>
      <w:r w:rsidR="001B0AC7" w:rsidRPr="00CD3333">
        <w:t>arrar</w:t>
      </w:r>
      <w:r w:rsidR="0033074F">
        <w:t>,</w:t>
      </w:r>
      <w:r w:rsidR="001B0AC7">
        <w:t xml:space="preserve"> </w:t>
      </w:r>
      <w:r w:rsidR="001B0AC7" w:rsidRPr="00CD3333">
        <w:t>Straus</w:t>
      </w:r>
      <w:r w:rsidR="001B0AC7">
        <w:t xml:space="preserve"> </w:t>
      </w:r>
      <w:r w:rsidR="001B0AC7" w:rsidRPr="00CD3333">
        <w:t>&amp;</w:t>
      </w:r>
      <w:r w:rsidR="001B0AC7">
        <w:t xml:space="preserve"> </w:t>
      </w:r>
      <w:r w:rsidR="001B0AC7" w:rsidRPr="00CD3333">
        <w:t>Giroux,</w:t>
      </w:r>
      <w:r w:rsidR="001B0AC7">
        <w:t xml:space="preserve"> </w:t>
      </w:r>
      <w:r w:rsidR="001B0AC7" w:rsidRPr="00CD3333">
        <w:t>2009</w:t>
      </w:r>
      <w:r w:rsidR="001B0AC7">
        <w:t>)</w:t>
      </w:r>
      <w:r w:rsidR="001B0AC7" w:rsidRPr="00CD3333">
        <w:t>.</w:t>
      </w:r>
      <w:r w:rsidR="003E742A">
        <w:t xml:space="preserve"> </w:t>
      </w:r>
      <w:r w:rsidRPr="00F83A15">
        <w:t>There is a wealth of literature on the “high” and “everyday” politics of this regime in its terminal phase (</w:t>
      </w:r>
      <w:r w:rsidR="00AA6940">
        <w:t xml:space="preserve">K. </w:t>
      </w:r>
      <w:proofErr w:type="spellStart"/>
      <w:r w:rsidR="00AA6940" w:rsidRPr="00CD3333">
        <w:t>Verdery</w:t>
      </w:r>
      <w:proofErr w:type="spellEnd"/>
      <w:r w:rsidR="00AA6940" w:rsidRPr="00CD3333">
        <w:t>,</w:t>
      </w:r>
      <w:r w:rsidR="00AA6940">
        <w:t xml:space="preserve"> </w:t>
      </w:r>
      <w:r w:rsidR="00AA6940" w:rsidRPr="008E1912">
        <w:rPr>
          <w:i/>
        </w:rPr>
        <w:t xml:space="preserve">National Ideology under Socialism: Identity and Cultural Politics in </w:t>
      </w:r>
      <w:proofErr w:type="spellStart"/>
      <w:r w:rsidR="00AA6940" w:rsidRPr="008E1912">
        <w:rPr>
          <w:i/>
        </w:rPr>
        <w:t>Ceauşescu’s</w:t>
      </w:r>
      <w:proofErr w:type="spellEnd"/>
      <w:r w:rsidR="00AA6940" w:rsidRPr="008E1912">
        <w:rPr>
          <w:i/>
        </w:rPr>
        <w:t xml:space="preserve"> Romania</w:t>
      </w:r>
      <w:r w:rsidR="00AA6940">
        <w:t xml:space="preserve">, </w:t>
      </w:r>
      <w:r w:rsidR="003E742A">
        <w:t>[</w:t>
      </w:r>
      <w:r w:rsidR="00AA6940">
        <w:t xml:space="preserve">Berkeley: </w:t>
      </w:r>
      <w:r w:rsidR="00AA6940" w:rsidRPr="00CD3333">
        <w:t>Univ</w:t>
      </w:r>
      <w:r w:rsidR="00AA6940">
        <w:t xml:space="preserve">ersity </w:t>
      </w:r>
      <w:r w:rsidR="00AA6940" w:rsidRPr="00CD3333">
        <w:t>of</w:t>
      </w:r>
      <w:r w:rsidR="00AA6940">
        <w:t xml:space="preserve"> </w:t>
      </w:r>
      <w:r w:rsidR="00AA6940" w:rsidRPr="00CD3333">
        <w:t>California</w:t>
      </w:r>
      <w:r w:rsidR="00AA6940">
        <w:t xml:space="preserve"> </w:t>
      </w:r>
      <w:r w:rsidR="00AA6940" w:rsidRPr="00CD3333">
        <w:t>Pr</w:t>
      </w:r>
      <w:r w:rsidR="00AA6940">
        <w:t xml:space="preserve">ess, </w:t>
      </w:r>
      <w:r w:rsidR="00AA6940" w:rsidRPr="00CD3333">
        <w:t>1995</w:t>
      </w:r>
      <w:r w:rsidR="003E742A">
        <w:t xml:space="preserve">]; </w:t>
      </w:r>
      <w:r w:rsidR="00AA6940">
        <w:t xml:space="preserve">K. </w:t>
      </w:r>
      <w:proofErr w:type="spellStart"/>
      <w:r w:rsidR="00AA6940" w:rsidRPr="00CD3333">
        <w:t>Verdery</w:t>
      </w:r>
      <w:proofErr w:type="spellEnd"/>
      <w:r w:rsidR="00AA6940" w:rsidRPr="00CD3333">
        <w:t>,</w:t>
      </w:r>
      <w:r w:rsidR="00AA6940">
        <w:t xml:space="preserve"> “</w:t>
      </w:r>
      <w:r w:rsidR="00AA6940" w:rsidRPr="00CD3333">
        <w:t>Nationalism</w:t>
      </w:r>
      <w:r w:rsidR="00AA6940">
        <w:t xml:space="preserve"> </w:t>
      </w:r>
      <w:r w:rsidR="00AA6940" w:rsidRPr="00CD3333">
        <w:t>and</w:t>
      </w:r>
      <w:r w:rsidR="00AA6940">
        <w:t xml:space="preserve"> N</w:t>
      </w:r>
      <w:r w:rsidR="00AA6940" w:rsidRPr="00CD3333">
        <w:t>ational</w:t>
      </w:r>
      <w:r w:rsidR="00AA6940">
        <w:t xml:space="preserve"> S</w:t>
      </w:r>
      <w:r w:rsidR="00AA6940" w:rsidRPr="00CD3333">
        <w:t>entiment</w:t>
      </w:r>
      <w:r w:rsidR="00AA6940">
        <w:t xml:space="preserve"> </w:t>
      </w:r>
      <w:r w:rsidR="00AA6940" w:rsidRPr="00CD3333">
        <w:t>in</w:t>
      </w:r>
      <w:r w:rsidR="00AA6940">
        <w:t xml:space="preserve"> P</w:t>
      </w:r>
      <w:r w:rsidR="00AA6940" w:rsidRPr="00CD3333">
        <w:t>ost-</w:t>
      </w:r>
      <w:r w:rsidR="00AA6940">
        <w:t>S</w:t>
      </w:r>
      <w:r w:rsidR="00AA6940" w:rsidRPr="00CD3333">
        <w:t>ocialist</w:t>
      </w:r>
      <w:r w:rsidR="00AA6940">
        <w:t xml:space="preserve"> </w:t>
      </w:r>
      <w:r w:rsidR="00AA6940" w:rsidRPr="00CD3333">
        <w:t>Romania</w:t>
      </w:r>
      <w:r w:rsidR="00AA6940">
        <w:t xml:space="preserve">,” </w:t>
      </w:r>
      <w:r w:rsidR="00AA6940" w:rsidRPr="00CD3333">
        <w:rPr>
          <w:i/>
          <w:iCs/>
        </w:rPr>
        <w:t>Slavic</w:t>
      </w:r>
      <w:r w:rsidR="00AA6940">
        <w:rPr>
          <w:i/>
          <w:iCs/>
        </w:rPr>
        <w:t xml:space="preserve"> </w:t>
      </w:r>
      <w:r w:rsidR="00AA6940" w:rsidRPr="00CD3333">
        <w:rPr>
          <w:i/>
          <w:iCs/>
        </w:rPr>
        <w:t>Review</w:t>
      </w:r>
      <w:r w:rsidR="00AA6940">
        <w:t xml:space="preserve"> </w:t>
      </w:r>
      <w:r w:rsidR="00AA6940" w:rsidRPr="00CD3333">
        <w:t>52</w:t>
      </w:r>
      <w:r w:rsidR="00AA6940">
        <w:t>:</w:t>
      </w:r>
      <w:r w:rsidR="00AA6940" w:rsidRPr="00CD3333">
        <w:t>2</w:t>
      </w:r>
      <w:r w:rsidR="003E742A">
        <w:t>[</w:t>
      </w:r>
      <w:r w:rsidR="00AA6940" w:rsidRPr="00CD3333">
        <w:t>1993</w:t>
      </w:r>
      <w:r w:rsidR="003E742A">
        <w:t>]</w:t>
      </w:r>
      <w:r w:rsidR="00AA6940" w:rsidRPr="00CD3333">
        <w:t>:</w:t>
      </w:r>
      <w:r w:rsidR="00AA6940">
        <w:t xml:space="preserve"> </w:t>
      </w:r>
      <w:r w:rsidR="003E742A">
        <w:t xml:space="preserve">179–203; </w:t>
      </w:r>
      <w:r w:rsidR="00AA6940">
        <w:t xml:space="preserve">K. </w:t>
      </w:r>
      <w:proofErr w:type="spellStart"/>
      <w:r w:rsidR="00AA6940" w:rsidRPr="00CD3333">
        <w:t>Verdery</w:t>
      </w:r>
      <w:proofErr w:type="spellEnd"/>
      <w:r w:rsidR="00AA6940" w:rsidRPr="00CD3333">
        <w:t>,</w:t>
      </w:r>
      <w:r w:rsidR="00AA6940">
        <w:t xml:space="preserve"> “</w:t>
      </w:r>
      <w:r w:rsidR="00AA6940" w:rsidRPr="00CD3333">
        <w:t>The</w:t>
      </w:r>
      <w:r w:rsidR="00AA6940">
        <w:t xml:space="preserve"> ‘</w:t>
      </w:r>
      <w:proofErr w:type="spellStart"/>
      <w:r w:rsidR="00AA6940" w:rsidRPr="00CD3333">
        <w:t>Etatization</w:t>
      </w:r>
      <w:proofErr w:type="spellEnd"/>
      <w:r w:rsidR="00AA6940">
        <w:t xml:space="preserve">’ </w:t>
      </w:r>
      <w:r w:rsidR="00AA6940" w:rsidRPr="00CD3333">
        <w:t>of</w:t>
      </w:r>
      <w:r w:rsidR="00AA6940">
        <w:t xml:space="preserve"> </w:t>
      </w:r>
      <w:r w:rsidR="00AA6940" w:rsidRPr="00CD3333">
        <w:t>Time</w:t>
      </w:r>
      <w:r w:rsidR="00AA6940">
        <w:t xml:space="preserve"> </w:t>
      </w:r>
      <w:r w:rsidR="00AA6940" w:rsidRPr="00CD3333">
        <w:t>in</w:t>
      </w:r>
      <w:r w:rsidR="00AA6940">
        <w:t xml:space="preserve"> </w:t>
      </w:r>
      <w:r w:rsidR="00AA6940" w:rsidRPr="00CD3333">
        <w:t>Ceausescu</w:t>
      </w:r>
      <w:r w:rsidR="00AA6940">
        <w:t>’</w:t>
      </w:r>
      <w:r w:rsidR="00AA6940" w:rsidRPr="00CD3333">
        <w:t>s</w:t>
      </w:r>
      <w:r w:rsidR="00AA6940">
        <w:t xml:space="preserve"> </w:t>
      </w:r>
      <w:r w:rsidR="00AA6940" w:rsidRPr="00CD3333">
        <w:t>Romania</w:t>
      </w:r>
      <w:r w:rsidR="00AA6940">
        <w:t xml:space="preserve">,” </w:t>
      </w:r>
      <w:r w:rsidR="00AA6940" w:rsidRPr="00CD3333">
        <w:rPr>
          <w:i/>
          <w:iCs/>
        </w:rPr>
        <w:t>The</w:t>
      </w:r>
      <w:r w:rsidR="00AA6940">
        <w:rPr>
          <w:i/>
          <w:iCs/>
        </w:rPr>
        <w:t xml:space="preserve"> </w:t>
      </w:r>
      <w:r w:rsidR="00AA6940" w:rsidRPr="00CD3333">
        <w:rPr>
          <w:i/>
          <w:iCs/>
        </w:rPr>
        <w:t>Politics</w:t>
      </w:r>
      <w:r w:rsidR="00AA6940">
        <w:rPr>
          <w:i/>
          <w:iCs/>
        </w:rPr>
        <w:t xml:space="preserve"> </w:t>
      </w:r>
      <w:r w:rsidR="00AA6940" w:rsidRPr="00CD3333">
        <w:rPr>
          <w:i/>
          <w:iCs/>
        </w:rPr>
        <w:t>of</w:t>
      </w:r>
      <w:r w:rsidR="00AA6940">
        <w:rPr>
          <w:i/>
          <w:iCs/>
        </w:rPr>
        <w:t xml:space="preserve"> </w:t>
      </w:r>
      <w:r w:rsidR="00AA6940" w:rsidRPr="00CD3333">
        <w:rPr>
          <w:i/>
          <w:iCs/>
        </w:rPr>
        <w:t>Time</w:t>
      </w:r>
      <w:r w:rsidR="00AA6940">
        <w:t xml:space="preserve"> </w:t>
      </w:r>
      <w:r w:rsidR="003E742A">
        <w:t>[</w:t>
      </w:r>
      <w:r w:rsidR="00AA6940" w:rsidRPr="00CD3333">
        <w:t>1992</w:t>
      </w:r>
      <w:r w:rsidR="003E742A">
        <w:t>]</w:t>
      </w:r>
      <w:r w:rsidR="00AA6940" w:rsidRPr="00CD3333">
        <w:t>:</w:t>
      </w:r>
      <w:r w:rsidR="00AA6940">
        <w:t xml:space="preserve"> </w:t>
      </w:r>
      <w:r w:rsidR="003E742A">
        <w:t xml:space="preserve">37–61; </w:t>
      </w:r>
      <w:proofErr w:type="spellStart"/>
      <w:r w:rsidR="00AA6940" w:rsidRPr="00CD3333">
        <w:t>Verdery</w:t>
      </w:r>
      <w:proofErr w:type="spellEnd"/>
      <w:r w:rsidR="00AA6940" w:rsidRPr="00CD3333">
        <w:t>,</w:t>
      </w:r>
      <w:r w:rsidR="00AA6940">
        <w:t xml:space="preserve"> “</w:t>
      </w:r>
      <w:r w:rsidR="00AA6940" w:rsidRPr="00CD3333">
        <w:t>Theorizing</w:t>
      </w:r>
      <w:r w:rsidR="00AA6940">
        <w:t xml:space="preserve"> S</w:t>
      </w:r>
      <w:r w:rsidR="00AA6940" w:rsidRPr="00CD3333">
        <w:t>ocialism</w:t>
      </w:r>
      <w:r w:rsidR="00AA6940">
        <w:t>”</w:t>
      </w:r>
      <w:r w:rsidR="003E742A">
        <w:t xml:space="preserve">; </w:t>
      </w:r>
      <w:r w:rsidR="00455B8E">
        <w:t xml:space="preserve">D. </w:t>
      </w:r>
      <w:proofErr w:type="spellStart"/>
      <w:r w:rsidR="00455B8E" w:rsidRPr="00CD3333">
        <w:t>Deletant</w:t>
      </w:r>
      <w:proofErr w:type="spellEnd"/>
      <w:r w:rsidR="00455B8E" w:rsidRPr="00CD3333">
        <w:t>,</w:t>
      </w:r>
      <w:r w:rsidR="00455B8E">
        <w:t xml:space="preserve"> </w:t>
      </w:r>
      <w:proofErr w:type="spellStart"/>
      <w:r w:rsidR="00455B8E" w:rsidRPr="00C1750D">
        <w:rPr>
          <w:i/>
        </w:rPr>
        <w:t>Ceauşescu</w:t>
      </w:r>
      <w:proofErr w:type="spellEnd"/>
      <w:r w:rsidR="00455B8E" w:rsidRPr="00C1750D">
        <w:rPr>
          <w:i/>
        </w:rPr>
        <w:t xml:space="preserve"> and the </w:t>
      </w:r>
      <w:proofErr w:type="spellStart"/>
      <w:r w:rsidR="00455B8E" w:rsidRPr="00C1750D">
        <w:rPr>
          <w:i/>
        </w:rPr>
        <w:t>Securitate</w:t>
      </w:r>
      <w:proofErr w:type="spellEnd"/>
      <w:r w:rsidR="00455B8E" w:rsidRPr="00C1750D">
        <w:rPr>
          <w:i/>
        </w:rPr>
        <w:t>: Coercion and Dissent in Romania, 1965-1989</w:t>
      </w:r>
      <w:r w:rsidR="00455B8E">
        <w:t xml:space="preserve"> </w:t>
      </w:r>
      <w:r w:rsidR="003E742A">
        <w:t>[</w:t>
      </w:r>
      <w:r w:rsidR="00455B8E">
        <w:t xml:space="preserve">Armonk, NY: </w:t>
      </w:r>
      <w:r w:rsidR="00455B8E" w:rsidRPr="00CD3333">
        <w:t>M</w:t>
      </w:r>
      <w:r w:rsidR="00455B8E">
        <w:t>.</w:t>
      </w:r>
      <w:r w:rsidR="00455B8E" w:rsidRPr="00CD3333">
        <w:t>E</w:t>
      </w:r>
      <w:r w:rsidR="00455B8E">
        <w:t xml:space="preserve">. </w:t>
      </w:r>
      <w:r w:rsidR="00455B8E" w:rsidRPr="00CD3333">
        <w:t>Sharpe,</w:t>
      </w:r>
      <w:r w:rsidR="00455B8E">
        <w:t xml:space="preserve"> </w:t>
      </w:r>
      <w:r w:rsidR="00455B8E" w:rsidRPr="00CD3333">
        <w:t>1995</w:t>
      </w:r>
      <w:r w:rsidR="003E742A">
        <w:t xml:space="preserve">]; </w:t>
      </w:r>
      <w:r w:rsidR="006E5668">
        <w:t xml:space="preserve">G. </w:t>
      </w:r>
      <w:proofErr w:type="spellStart"/>
      <w:r w:rsidR="006E5668" w:rsidRPr="00CD3333">
        <w:t>Kligman</w:t>
      </w:r>
      <w:proofErr w:type="spellEnd"/>
      <w:r w:rsidR="006E5668" w:rsidRPr="00CD3333">
        <w:t>,</w:t>
      </w:r>
      <w:r w:rsidR="006E5668">
        <w:t xml:space="preserve"> </w:t>
      </w:r>
      <w:r w:rsidR="006E5668" w:rsidRPr="00FD28A7">
        <w:rPr>
          <w:i/>
        </w:rPr>
        <w:t>The Politics of Duplicity: Controlling Reproduction in Ceausescu’s Romania</w:t>
      </w:r>
      <w:r w:rsidR="006E5668">
        <w:t xml:space="preserve"> </w:t>
      </w:r>
      <w:r w:rsidR="003E742A">
        <w:t>[</w:t>
      </w:r>
      <w:r w:rsidR="006E5668">
        <w:t xml:space="preserve">Berkeley: </w:t>
      </w:r>
      <w:r w:rsidR="006E5668" w:rsidRPr="00CD3333">
        <w:t>Univ</w:t>
      </w:r>
      <w:r w:rsidR="006E5668">
        <w:t xml:space="preserve">ersity </w:t>
      </w:r>
      <w:r w:rsidR="006E5668" w:rsidRPr="00CD3333">
        <w:t>of</w:t>
      </w:r>
      <w:r w:rsidR="006E5668">
        <w:t xml:space="preserve"> </w:t>
      </w:r>
      <w:r w:rsidR="006E5668" w:rsidRPr="00CD3333">
        <w:t>California</w:t>
      </w:r>
      <w:r w:rsidR="006E5668">
        <w:t xml:space="preserve"> </w:t>
      </w:r>
      <w:r w:rsidR="006E5668" w:rsidRPr="00CD3333">
        <w:t>Pr</w:t>
      </w:r>
      <w:r w:rsidR="006E5668">
        <w:t>ess</w:t>
      </w:r>
      <w:r w:rsidR="006E5668" w:rsidRPr="00CD3333">
        <w:t>,</w:t>
      </w:r>
      <w:r w:rsidR="006E5668">
        <w:t xml:space="preserve"> </w:t>
      </w:r>
      <w:r w:rsidR="006E5668" w:rsidRPr="00CD3333">
        <w:t>1998</w:t>
      </w:r>
      <w:r w:rsidR="003E742A">
        <w:t>];</w:t>
      </w:r>
      <w:r w:rsidR="0033074F">
        <w:t xml:space="preserve"> </w:t>
      </w:r>
      <w:r w:rsidR="00B73F47">
        <w:t xml:space="preserve">V. </w:t>
      </w:r>
      <w:proofErr w:type="spellStart"/>
      <w:r w:rsidR="00B73F47" w:rsidRPr="00CD3333">
        <w:t>Tismaneanu</w:t>
      </w:r>
      <w:proofErr w:type="spellEnd"/>
      <w:r w:rsidR="00B73F47" w:rsidRPr="00CD3333">
        <w:t>,</w:t>
      </w:r>
      <w:r w:rsidR="00B73F47">
        <w:t xml:space="preserve"> </w:t>
      </w:r>
      <w:r w:rsidR="00B73F47" w:rsidRPr="00CD3333">
        <w:rPr>
          <w:i/>
          <w:iCs/>
        </w:rPr>
        <w:t>Stalinism</w:t>
      </w:r>
      <w:r w:rsidR="00B73F47">
        <w:rPr>
          <w:i/>
          <w:iCs/>
        </w:rPr>
        <w:t xml:space="preserve"> </w:t>
      </w:r>
      <w:r w:rsidR="00B73F47" w:rsidRPr="00CD3333">
        <w:rPr>
          <w:i/>
          <w:iCs/>
        </w:rPr>
        <w:t>for</w:t>
      </w:r>
      <w:r w:rsidR="00B73F47">
        <w:rPr>
          <w:i/>
          <w:iCs/>
        </w:rPr>
        <w:t xml:space="preserve"> A</w:t>
      </w:r>
      <w:r w:rsidR="00B73F47" w:rsidRPr="00CD3333">
        <w:rPr>
          <w:i/>
          <w:iCs/>
        </w:rPr>
        <w:t>ll</w:t>
      </w:r>
      <w:r w:rsidR="00B73F47">
        <w:rPr>
          <w:i/>
          <w:iCs/>
        </w:rPr>
        <w:t xml:space="preserve"> </w:t>
      </w:r>
      <w:r w:rsidR="00B73F47" w:rsidRPr="00CD3333">
        <w:rPr>
          <w:i/>
          <w:iCs/>
        </w:rPr>
        <w:t>Seasons</w:t>
      </w:r>
      <w:r w:rsidR="00B73F47">
        <w:t xml:space="preserve"> </w:t>
      </w:r>
      <w:r w:rsidR="003E742A">
        <w:t>[</w:t>
      </w:r>
      <w:r w:rsidR="00B73F47">
        <w:t xml:space="preserve">Berkeley: </w:t>
      </w:r>
      <w:r w:rsidR="00B73F47" w:rsidRPr="00CD3333">
        <w:t>University</w:t>
      </w:r>
      <w:r w:rsidR="00B73F47">
        <w:t xml:space="preserve"> </w:t>
      </w:r>
      <w:r w:rsidR="00B73F47" w:rsidRPr="00CD3333">
        <w:t>of</w:t>
      </w:r>
      <w:r w:rsidR="00B73F47">
        <w:t xml:space="preserve"> </w:t>
      </w:r>
      <w:r w:rsidR="00B73F47" w:rsidRPr="00CD3333">
        <w:t>California</w:t>
      </w:r>
      <w:r w:rsidR="00B73F47">
        <w:t xml:space="preserve"> </w:t>
      </w:r>
      <w:r w:rsidR="00B73F47" w:rsidRPr="00CD3333">
        <w:t>Press,</w:t>
      </w:r>
      <w:r w:rsidR="00B73F47">
        <w:t xml:space="preserve"> </w:t>
      </w:r>
      <w:r w:rsidR="00B73F47" w:rsidRPr="00CD3333">
        <w:t>2003</w:t>
      </w:r>
      <w:r w:rsidR="003E742A">
        <w:t xml:space="preserve">]; </w:t>
      </w:r>
      <w:r w:rsidR="006E5668">
        <w:t xml:space="preserve">D. A. </w:t>
      </w:r>
      <w:proofErr w:type="spellStart"/>
      <w:r w:rsidR="006E5668" w:rsidRPr="00CD3333">
        <w:t>Kideckel</w:t>
      </w:r>
      <w:proofErr w:type="spellEnd"/>
      <w:r w:rsidR="006E5668" w:rsidRPr="00CD3333">
        <w:t>,</w:t>
      </w:r>
      <w:r w:rsidR="006E5668">
        <w:t xml:space="preserve"> </w:t>
      </w:r>
      <w:r w:rsidR="006E5668" w:rsidRPr="00FD28A7">
        <w:rPr>
          <w:i/>
        </w:rPr>
        <w:t>The Solitude of Collectivism: Romanian Villagers to the Revolution and Beyond</w:t>
      </w:r>
      <w:r w:rsidR="006E5668">
        <w:t xml:space="preserve"> </w:t>
      </w:r>
      <w:r w:rsidR="003E742A">
        <w:t>[</w:t>
      </w:r>
      <w:r w:rsidR="006E5668" w:rsidRPr="00CD3333">
        <w:t>Ithaca,</w:t>
      </w:r>
      <w:r w:rsidR="006E5668">
        <w:t xml:space="preserve"> </w:t>
      </w:r>
      <w:r w:rsidR="006E5668" w:rsidRPr="00CD3333">
        <w:t>NY</w:t>
      </w:r>
      <w:r w:rsidR="006E5668">
        <w:t>: Cornell University Press</w:t>
      </w:r>
      <w:r w:rsidR="006E5668" w:rsidRPr="00CD3333">
        <w:t>,</w:t>
      </w:r>
      <w:r w:rsidR="006E5668">
        <w:t xml:space="preserve"> </w:t>
      </w:r>
      <w:r w:rsidR="006E5668" w:rsidRPr="00CD3333">
        <w:t>1993</w:t>
      </w:r>
      <w:r w:rsidR="003E742A">
        <w:t>]</w:t>
      </w:r>
      <w:r w:rsidRPr="00F83A15">
        <w:t>) and on the social, political</w:t>
      </w:r>
      <w:r w:rsidR="003E742A">
        <w:t>,</w:t>
      </w:r>
      <w:r w:rsidRPr="00F83A15">
        <w:t xml:space="preserve"> and cultural conditions of its fall </w:t>
      </w:r>
      <w:r w:rsidR="003E742A">
        <w:t>(</w:t>
      </w:r>
      <w:r w:rsidR="00B73F47">
        <w:rPr>
          <w:lang w:val="fr-FR"/>
        </w:rPr>
        <w:t xml:space="preserve">P. </w:t>
      </w:r>
      <w:proofErr w:type="spellStart"/>
      <w:r w:rsidR="00B73F47" w:rsidRPr="00CD3333">
        <w:rPr>
          <w:lang w:val="fr-FR"/>
        </w:rPr>
        <w:t>Siani</w:t>
      </w:r>
      <w:proofErr w:type="spellEnd"/>
      <w:r w:rsidR="00B73F47" w:rsidRPr="00CD3333">
        <w:rPr>
          <w:lang w:val="fr-FR"/>
        </w:rPr>
        <w:t>-Davies,</w:t>
      </w:r>
      <w:r w:rsidR="00B73F47">
        <w:rPr>
          <w:lang w:val="fr-FR"/>
        </w:rPr>
        <w:t xml:space="preserve"> “</w:t>
      </w:r>
      <w:proofErr w:type="spellStart"/>
      <w:r w:rsidR="00B73F47" w:rsidRPr="00CD3333">
        <w:rPr>
          <w:lang w:val="fr-FR"/>
        </w:rPr>
        <w:t>Romanian</w:t>
      </w:r>
      <w:proofErr w:type="spellEnd"/>
      <w:r w:rsidR="00B73F47">
        <w:rPr>
          <w:lang w:val="fr-FR"/>
        </w:rPr>
        <w:t xml:space="preserve"> </w:t>
      </w:r>
      <w:proofErr w:type="spellStart"/>
      <w:r w:rsidR="00B73F47">
        <w:rPr>
          <w:lang w:val="fr-FR"/>
        </w:rPr>
        <w:t>R</w:t>
      </w:r>
      <w:r w:rsidR="00B73F47" w:rsidRPr="00CD3333">
        <w:rPr>
          <w:lang w:val="fr-FR"/>
        </w:rPr>
        <w:t>evolution</w:t>
      </w:r>
      <w:proofErr w:type="spellEnd"/>
      <w:r w:rsidR="00B73F47">
        <w:rPr>
          <w:lang w:val="fr-FR"/>
        </w:rPr>
        <w:t xml:space="preserve"> </w:t>
      </w:r>
      <w:r w:rsidR="00B73F47" w:rsidRPr="00CD3333">
        <w:rPr>
          <w:lang w:val="fr-FR"/>
        </w:rPr>
        <w:t>or</w:t>
      </w:r>
      <w:r w:rsidR="00B73F47">
        <w:rPr>
          <w:lang w:val="fr-FR"/>
        </w:rPr>
        <w:t xml:space="preserve"> C</w:t>
      </w:r>
      <w:r w:rsidR="00B73F47" w:rsidRPr="00CD3333">
        <w:rPr>
          <w:lang w:val="fr-FR"/>
        </w:rPr>
        <w:t>oup</w:t>
      </w:r>
      <w:r w:rsidR="00B73F47">
        <w:rPr>
          <w:lang w:val="fr-FR"/>
        </w:rPr>
        <w:t xml:space="preserve"> D’E</w:t>
      </w:r>
      <w:r w:rsidR="00B73F47" w:rsidRPr="00CD3333">
        <w:rPr>
          <w:lang w:val="fr-FR"/>
        </w:rPr>
        <w:t>tat?</w:t>
      </w:r>
      <w:r w:rsidR="00B73F47">
        <w:rPr>
          <w:lang w:val="fr-FR"/>
        </w:rPr>
        <w:t xml:space="preserve"> </w:t>
      </w:r>
      <w:r w:rsidR="00B73F47" w:rsidRPr="00CD3333">
        <w:t>A</w:t>
      </w:r>
      <w:r w:rsidR="00B73F47">
        <w:t xml:space="preserve"> T</w:t>
      </w:r>
      <w:r w:rsidR="00B73F47" w:rsidRPr="00CD3333">
        <w:t>heoretical</w:t>
      </w:r>
      <w:r w:rsidR="00B73F47">
        <w:t xml:space="preserve"> V</w:t>
      </w:r>
      <w:r w:rsidR="00B73F47" w:rsidRPr="00CD3333">
        <w:t>iew</w:t>
      </w:r>
      <w:r w:rsidR="00B73F47">
        <w:t xml:space="preserve"> </w:t>
      </w:r>
      <w:r w:rsidR="00B73F47" w:rsidRPr="00CD3333">
        <w:t>of</w:t>
      </w:r>
      <w:r w:rsidR="00B73F47">
        <w:t xml:space="preserve"> </w:t>
      </w:r>
      <w:r w:rsidR="00B73F47" w:rsidRPr="00CD3333">
        <w:t>the</w:t>
      </w:r>
      <w:r w:rsidR="00B73F47">
        <w:t xml:space="preserve"> E</w:t>
      </w:r>
      <w:r w:rsidR="00B73F47" w:rsidRPr="00CD3333">
        <w:t>vents</w:t>
      </w:r>
      <w:r w:rsidR="00B73F47">
        <w:t xml:space="preserve"> </w:t>
      </w:r>
      <w:r w:rsidR="00B73F47" w:rsidRPr="00CD3333">
        <w:t>of</w:t>
      </w:r>
      <w:r w:rsidR="00B73F47">
        <w:t xml:space="preserve"> </w:t>
      </w:r>
      <w:r w:rsidR="00B73F47" w:rsidRPr="00CD3333">
        <w:t>December</w:t>
      </w:r>
      <w:r w:rsidR="00B73F47">
        <w:t xml:space="preserve"> </w:t>
      </w:r>
      <w:r w:rsidR="00B73F47" w:rsidRPr="00CD3333">
        <w:t>1989</w:t>
      </w:r>
      <w:r w:rsidR="00B73F47">
        <w:t xml:space="preserve">,” </w:t>
      </w:r>
      <w:r w:rsidR="00B73F47" w:rsidRPr="00CD3333">
        <w:rPr>
          <w:i/>
          <w:iCs/>
        </w:rPr>
        <w:t>Communist</w:t>
      </w:r>
      <w:r w:rsidR="00B73F47">
        <w:rPr>
          <w:i/>
          <w:iCs/>
        </w:rPr>
        <w:t xml:space="preserve"> </w:t>
      </w:r>
      <w:r w:rsidR="00B73F47" w:rsidRPr="00CD3333">
        <w:rPr>
          <w:i/>
          <w:iCs/>
        </w:rPr>
        <w:t>and</w:t>
      </w:r>
      <w:r w:rsidR="00B73F47">
        <w:rPr>
          <w:i/>
          <w:iCs/>
        </w:rPr>
        <w:t xml:space="preserve"> </w:t>
      </w:r>
      <w:r w:rsidR="00B73F47" w:rsidRPr="00CD3333">
        <w:rPr>
          <w:i/>
          <w:iCs/>
        </w:rPr>
        <w:t>Post-Communist</w:t>
      </w:r>
      <w:r w:rsidR="00B73F47">
        <w:rPr>
          <w:i/>
          <w:iCs/>
        </w:rPr>
        <w:t xml:space="preserve"> </w:t>
      </w:r>
      <w:r w:rsidR="00B73F47" w:rsidRPr="00CD3333">
        <w:rPr>
          <w:i/>
          <w:iCs/>
        </w:rPr>
        <w:t>Studies</w:t>
      </w:r>
      <w:r w:rsidR="00B73F47">
        <w:t xml:space="preserve"> </w:t>
      </w:r>
      <w:r w:rsidR="00B73F47" w:rsidRPr="00CD3333">
        <w:t>29</w:t>
      </w:r>
      <w:r w:rsidR="00B73F47">
        <w:t>:</w:t>
      </w:r>
      <w:r w:rsidR="00B73F47" w:rsidRPr="00CD3333">
        <w:t>4</w:t>
      </w:r>
      <w:r w:rsidR="00B73F47">
        <w:t xml:space="preserve"> </w:t>
      </w:r>
      <w:r w:rsidR="003E742A">
        <w:t>[</w:t>
      </w:r>
      <w:r w:rsidR="00B73F47" w:rsidRPr="00CD3333">
        <w:t>1996</w:t>
      </w:r>
      <w:r w:rsidR="003E742A">
        <w:t>]</w:t>
      </w:r>
      <w:r w:rsidR="00B73F47" w:rsidRPr="00CD3333">
        <w:t>:</w:t>
      </w:r>
      <w:r w:rsidR="00B73F47">
        <w:t xml:space="preserve"> </w:t>
      </w:r>
      <w:r w:rsidR="003E742A">
        <w:t xml:space="preserve">453–65; </w:t>
      </w:r>
      <w:proofErr w:type="spellStart"/>
      <w:r w:rsidR="00B73F47" w:rsidRPr="00CD3333">
        <w:rPr>
          <w:lang w:val="fr-FR"/>
        </w:rPr>
        <w:t>Siani</w:t>
      </w:r>
      <w:proofErr w:type="spellEnd"/>
      <w:r w:rsidR="00B73F47" w:rsidRPr="00CD3333">
        <w:rPr>
          <w:lang w:val="fr-FR"/>
        </w:rPr>
        <w:t>-Davies,</w:t>
      </w:r>
      <w:r w:rsidR="00B73F47">
        <w:rPr>
          <w:lang w:val="fr-FR"/>
        </w:rPr>
        <w:t xml:space="preserve"> </w:t>
      </w:r>
      <w:r w:rsidR="00B73F47" w:rsidRPr="008E1912">
        <w:rPr>
          <w:i/>
        </w:rPr>
        <w:t>The Romanian Revolution of December 1989</w:t>
      </w:r>
      <w:r w:rsidR="003E742A">
        <w:t xml:space="preserve">; </w:t>
      </w:r>
      <w:r w:rsidR="006E5668" w:rsidRPr="00CD3333">
        <w:t>Hall,</w:t>
      </w:r>
      <w:r w:rsidR="006E5668">
        <w:t xml:space="preserve"> “</w:t>
      </w:r>
      <w:r w:rsidR="006E5668" w:rsidRPr="00CD3333">
        <w:t>Theories</w:t>
      </w:r>
      <w:r w:rsidR="006E5668">
        <w:t xml:space="preserve"> </w:t>
      </w:r>
      <w:r w:rsidR="006E5668" w:rsidRPr="00CD3333">
        <w:t>of</w:t>
      </w:r>
      <w:r w:rsidR="006E5668">
        <w:t xml:space="preserve"> C</w:t>
      </w:r>
      <w:r w:rsidR="006E5668" w:rsidRPr="00CD3333">
        <w:t>ollective</w:t>
      </w:r>
      <w:r w:rsidR="006E5668">
        <w:t xml:space="preserve"> A</w:t>
      </w:r>
      <w:r w:rsidR="006E5668" w:rsidRPr="00CD3333">
        <w:t>ction</w:t>
      </w:r>
      <w:r w:rsidR="006E5668">
        <w:t xml:space="preserve"> </w:t>
      </w:r>
      <w:r w:rsidR="006E5668" w:rsidRPr="00CD3333">
        <w:t>and</w:t>
      </w:r>
      <w:r w:rsidR="006E5668">
        <w:t xml:space="preserve"> R</w:t>
      </w:r>
      <w:r w:rsidR="006E5668" w:rsidRPr="00CD3333">
        <w:t>evolution</w:t>
      </w:r>
      <w:r w:rsidR="003E742A">
        <w:t xml:space="preserve">”; </w:t>
      </w:r>
      <w:r w:rsidR="00B73F47" w:rsidRPr="00CD3333">
        <w:t>Roper,</w:t>
      </w:r>
      <w:r w:rsidR="00B73F47">
        <w:t xml:space="preserve"> “</w:t>
      </w:r>
      <w:r w:rsidR="00B73F47" w:rsidRPr="00CD3333">
        <w:t>The</w:t>
      </w:r>
      <w:r w:rsidR="00B73F47">
        <w:t xml:space="preserve"> </w:t>
      </w:r>
      <w:r w:rsidR="00B73F47" w:rsidRPr="00CD3333">
        <w:t>Romanian</w:t>
      </w:r>
      <w:r w:rsidR="00B73F47">
        <w:t xml:space="preserve"> R</w:t>
      </w:r>
      <w:r w:rsidR="00B73F47" w:rsidRPr="00CD3333">
        <w:t>evolution</w:t>
      </w:r>
      <w:r w:rsidR="00B73F47">
        <w:t xml:space="preserve"> </w:t>
      </w:r>
      <w:r w:rsidR="00B73F47" w:rsidRPr="00CD3333">
        <w:t>from</w:t>
      </w:r>
      <w:r w:rsidR="00B73F47">
        <w:t xml:space="preserve"> </w:t>
      </w:r>
      <w:r w:rsidR="00B73F47" w:rsidRPr="00CD3333">
        <w:t>a</w:t>
      </w:r>
      <w:r w:rsidR="00B73F47">
        <w:t xml:space="preserve"> T</w:t>
      </w:r>
      <w:r w:rsidR="00B73F47" w:rsidRPr="00CD3333">
        <w:t>heoretical</w:t>
      </w:r>
      <w:r w:rsidR="00B73F47">
        <w:t xml:space="preserve"> P</w:t>
      </w:r>
      <w:r w:rsidR="00B73F47" w:rsidRPr="00CD3333">
        <w:t>erspective</w:t>
      </w:r>
      <w:r w:rsidR="00B73F47">
        <w:t>”</w:t>
      </w:r>
      <w:r w:rsidRPr="00F83A15">
        <w:t>). In contrast, much less is known about the regime’s economic aspects and its role in the regime’s downfall. Scholars interested in the political economy of communist Romania (</w:t>
      </w:r>
      <w:r w:rsidR="003B2126">
        <w:t xml:space="preserve">D. </w:t>
      </w:r>
      <w:proofErr w:type="spellStart"/>
      <w:r w:rsidR="003B2126" w:rsidRPr="00CD3333">
        <w:t>Chirot</w:t>
      </w:r>
      <w:proofErr w:type="spellEnd"/>
      <w:r w:rsidR="003B2126" w:rsidRPr="00CD3333">
        <w:t>,</w:t>
      </w:r>
      <w:r w:rsidR="003B2126">
        <w:t xml:space="preserve"> “</w:t>
      </w:r>
      <w:r w:rsidR="003B2126" w:rsidRPr="00CD3333">
        <w:t>Social</w:t>
      </w:r>
      <w:r w:rsidR="003B2126">
        <w:t xml:space="preserve"> C</w:t>
      </w:r>
      <w:r w:rsidR="003B2126" w:rsidRPr="00CD3333">
        <w:t>hange</w:t>
      </w:r>
      <w:r w:rsidR="003B2126">
        <w:t xml:space="preserve"> </w:t>
      </w:r>
      <w:r w:rsidR="003B2126" w:rsidRPr="00CD3333">
        <w:t>in</w:t>
      </w:r>
      <w:r w:rsidR="003B2126">
        <w:t xml:space="preserve"> C</w:t>
      </w:r>
      <w:r w:rsidR="003B2126" w:rsidRPr="00CD3333">
        <w:t>ommunist</w:t>
      </w:r>
      <w:r w:rsidR="003B2126">
        <w:t xml:space="preserve"> </w:t>
      </w:r>
      <w:r w:rsidR="003B2126" w:rsidRPr="00CD3333">
        <w:t>Romania</w:t>
      </w:r>
      <w:r w:rsidR="003B2126">
        <w:t xml:space="preserve">,” </w:t>
      </w:r>
      <w:r w:rsidR="003B2126" w:rsidRPr="00CD3333">
        <w:rPr>
          <w:i/>
          <w:iCs/>
        </w:rPr>
        <w:t>Soc</w:t>
      </w:r>
      <w:r w:rsidR="0033074F">
        <w:rPr>
          <w:i/>
          <w:iCs/>
        </w:rPr>
        <w:t>ial</w:t>
      </w:r>
      <w:r w:rsidR="003B2126">
        <w:rPr>
          <w:i/>
          <w:iCs/>
        </w:rPr>
        <w:t xml:space="preserve"> </w:t>
      </w:r>
      <w:r w:rsidR="003B2126" w:rsidRPr="00CD3333">
        <w:rPr>
          <w:i/>
          <w:iCs/>
        </w:rPr>
        <w:t>F</w:t>
      </w:r>
      <w:r w:rsidR="0033074F">
        <w:rPr>
          <w:i/>
          <w:iCs/>
        </w:rPr>
        <w:t>orces</w:t>
      </w:r>
      <w:r w:rsidR="003B2126">
        <w:t xml:space="preserve"> </w:t>
      </w:r>
      <w:r w:rsidR="003B2126" w:rsidRPr="00CD3333">
        <w:t>57</w:t>
      </w:r>
      <w:r w:rsidR="003B2126">
        <w:t xml:space="preserve"> [</w:t>
      </w:r>
      <w:r w:rsidR="003B2126" w:rsidRPr="00CD3333">
        <w:t>1978</w:t>
      </w:r>
      <w:r w:rsidR="003B2126">
        <w:t>]</w:t>
      </w:r>
      <w:r w:rsidR="003B2126" w:rsidRPr="00CD3333">
        <w:t>:</w:t>
      </w:r>
      <w:r w:rsidR="003B2126">
        <w:t xml:space="preserve"> </w:t>
      </w:r>
      <w:r w:rsidR="003B2126" w:rsidRPr="00CD3333">
        <w:t>457</w:t>
      </w:r>
      <w:r w:rsidRPr="00F83A15">
        <w:t xml:space="preserve">; </w:t>
      </w:r>
      <w:r w:rsidR="00AA6940">
        <w:t xml:space="preserve">D. </w:t>
      </w:r>
      <w:proofErr w:type="spellStart"/>
      <w:r w:rsidR="00AA6940" w:rsidRPr="00CD3333">
        <w:t>Turnock</w:t>
      </w:r>
      <w:proofErr w:type="spellEnd"/>
      <w:r w:rsidR="00AA6940" w:rsidRPr="00CD3333">
        <w:t>,</w:t>
      </w:r>
      <w:r w:rsidR="00AA6940">
        <w:t xml:space="preserve"> “</w:t>
      </w:r>
      <w:r w:rsidR="00AA6940" w:rsidRPr="00CD3333">
        <w:t>The</w:t>
      </w:r>
      <w:r w:rsidR="00AA6940">
        <w:t xml:space="preserve"> P</w:t>
      </w:r>
      <w:r w:rsidR="00AA6940" w:rsidRPr="00CD3333">
        <w:t>attern</w:t>
      </w:r>
      <w:r w:rsidR="00AA6940">
        <w:t xml:space="preserve"> </w:t>
      </w:r>
      <w:r w:rsidR="00AA6940" w:rsidRPr="00CD3333">
        <w:t>of</w:t>
      </w:r>
      <w:r w:rsidR="00AA6940">
        <w:t xml:space="preserve"> I</w:t>
      </w:r>
      <w:r w:rsidR="00AA6940" w:rsidRPr="00CD3333">
        <w:t>ndustrialization</w:t>
      </w:r>
      <w:r w:rsidR="00AA6940">
        <w:t xml:space="preserve"> </w:t>
      </w:r>
      <w:r w:rsidR="00AA6940" w:rsidRPr="00CD3333">
        <w:t>in</w:t>
      </w:r>
      <w:r w:rsidR="00AA6940">
        <w:t xml:space="preserve"> </w:t>
      </w:r>
      <w:r w:rsidR="00AA6940" w:rsidRPr="00CD3333">
        <w:t>Romania</w:t>
      </w:r>
      <w:r w:rsidR="00AA6940">
        <w:t xml:space="preserve">,” </w:t>
      </w:r>
      <w:r w:rsidR="00AA6940" w:rsidRPr="00CD3333">
        <w:rPr>
          <w:i/>
        </w:rPr>
        <w:t>Annals</w:t>
      </w:r>
      <w:r w:rsidR="00AA6940">
        <w:rPr>
          <w:i/>
        </w:rPr>
        <w:t xml:space="preserve"> </w:t>
      </w:r>
      <w:r w:rsidR="00AA6940" w:rsidRPr="00CD3333">
        <w:rPr>
          <w:i/>
        </w:rPr>
        <w:t>of</w:t>
      </w:r>
      <w:r w:rsidR="00AA6940">
        <w:rPr>
          <w:i/>
        </w:rPr>
        <w:t xml:space="preserve"> </w:t>
      </w:r>
      <w:r w:rsidR="00AA6940" w:rsidRPr="00CD3333">
        <w:rPr>
          <w:i/>
        </w:rPr>
        <w:t>the</w:t>
      </w:r>
      <w:r w:rsidR="00AA6940">
        <w:rPr>
          <w:i/>
        </w:rPr>
        <w:t xml:space="preserve"> </w:t>
      </w:r>
      <w:r w:rsidR="00AA6940" w:rsidRPr="00CD3333">
        <w:rPr>
          <w:i/>
        </w:rPr>
        <w:t>Association</w:t>
      </w:r>
      <w:r w:rsidR="00AA6940">
        <w:rPr>
          <w:i/>
        </w:rPr>
        <w:t xml:space="preserve"> </w:t>
      </w:r>
      <w:r w:rsidR="00AA6940" w:rsidRPr="00CD3333">
        <w:rPr>
          <w:i/>
        </w:rPr>
        <w:t>of</w:t>
      </w:r>
      <w:r w:rsidR="00AA6940">
        <w:rPr>
          <w:i/>
        </w:rPr>
        <w:t xml:space="preserve"> </w:t>
      </w:r>
      <w:r w:rsidR="00AA6940" w:rsidRPr="00CD3333">
        <w:rPr>
          <w:i/>
        </w:rPr>
        <w:t>American</w:t>
      </w:r>
      <w:r w:rsidR="00AA6940">
        <w:rPr>
          <w:i/>
        </w:rPr>
        <w:t xml:space="preserve"> </w:t>
      </w:r>
      <w:r w:rsidR="00AA6940" w:rsidRPr="00CD3333">
        <w:rPr>
          <w:i/>
        </w:rPr>
        <w:t>Geographer</w:t>
      </w:r>
      <w:r w:rsidR="00AA6940" w:rsidRPr="00CD3333">
        <w:t>s</w:t>
      </w:r>
      <w:r w:rsidR="00AA6940">
        <w:t xml:space="preserve"> </w:t>
      </w:r>
      <w:r w:rsidR="00AA6940" w:rsidRPr="00CD3333">
        <w:t>3</w:t>
      </w:r>
      <w:r w:rsidR="00AA6940">
        <w:t>:</w:t>
      </w:r>
      <w:r w:rsidR="00AA6940" w:rsidRPr="00CD3333">
        <w:t>60</w:t>
      </w:r>
      <w:r w:rsidR="003E742A">
        <w:t>[</w:t>
      </w:r>
      <w:r w:rsidR="00AA6940" w:rsidRPr="00CD3333">
        <w:t>1970</w:t>
      </w:r>
      <w:r w:rsidR="003E742A">
        <w:t>]</w:t>
      </w:r>
      <w:r w:rsidR="00AA6940">
        <w:t xml:space="preserve">: </w:t>
      </w:r>
      <w:r w:rsidR="003E742A">
        <w:t xml:space="preserve">540–59; </w:t>
      </w:r>
      <w:r w:rsidR="00860C47">
        <w:t xml:space="preserve">M. </w:t>
      </w:r>
      <w:proofErr w:type="spellStart"/>
      <w:r w:rsidRPr="00F83A15">
        <w:t>Shaf</w:t>
      </w:r>
      <w:r w:rsidR="00191071">
        <w:t>i</w:t>
      </w:r>
      <w:r w:rsidRPr="00F83A15">
        <w:t>r</w:t>
      </w:r>
      <w:proofErr w:type="spellEnd"/>
      <w:r w:rsidR="00860C47">
        <w:t xml:space="preserve">, </w:t>
      </w:r>
      <w:r w:rsidR="00860C47" w:rsidRPr="00860C47">
        <w:t>Romania, Politics, Economics, and Society</w:t>
      </w:r>
      <w:r w:rsidR="00860C47">
        <w:t xml:space="preserve">, [Boulder: L. </w:t>
      </w:r>
      <w:proofErr w:type="spellStart"/>
      <w:r w:rsidR="00860C47">
        <w:t>Rienner</w:t>
      </w:r>
      <w:proofErr w:type="spellEnd"/>
      <w:r w:rsidR="00860C47">
        <w:t xml:space="preserve"> Publishers]; </w:t>
      </w:r>
      <w:r w:rsidR="006E5668">
        <w:t xml:space="preserve">R. </w:t>
      </w:r>
      <w:r w:rsidR="006E5668" w:rsidRPr="00CD3333">
        <w:t>Linden,</w:t>
      </w:r>
      <w:r w:rsidR="006E5668">
        <w:t xml:space="preserve"> “</w:t>
      </w:r>
      <w:r w:rsidR="006E5668" w:rsidRPr="00CD3333">
        <w:t>Socialist</w:t>
      </w:r>
      <w:r w:rsidR="006E5668">
        <w:t xml:space="preserve"> </w:t>
      </w:r>
      <w:proofErr w:type="spellStart"/>
      <w:r w:rsidR="006E5668">
        <w:t>P</w:t>
      </w:r>
      <w:r w:rsidR="006E5668" w:rsidRPr="00CD3333">
        <w:t>atrimonialism</w:t>
      </w:r>
      <w:proofErr w:type="spellEnd"/>
      <w:r w:rsidR="006E5668">
        <w:t xml:space="preserve"> </w:t>
      </w:r>
      <w:r w:rsidR="006E5668" w:rsidRPr="00CD3333">
        <w:t>and</w:t>
      </w:r>
      <w:r w:rsidR="006E5668">
        <w:t xml:space="preserve"> </w:t>
      </w:r>
      <w:r w:rsidR="006E5668" w:rsidRPr="00CD3333">
        <w:t>the</w:t>
      </w:r>
      <w:r w:rsidR="006E5668">
        <w:t xml:space="preserve"> G</w:t>
      </w:r>
      <w:r w:rsidR="006E5668" w:rsidRPr="00CD3333">
        <w:t>lobal</w:t>
      </w:r>
      <w:r w:rsidR="006E5668">
        <w:t xml:space="preserve"> E</w:t>
      </w:r>
      <w:r w:rsidR="006E5668" w:rsidRPr="00CD3333">
        <w:t>conomy:</w:t>
      </w:r>
      <w:r w:rsidR="006E5668">
        <w:t xml:space="preserve"> T</w:t>
      </w:r>
      <w:r w:rsidR="006E5668" w:rsidRPr="00CD3333">
        <w:t>he</w:t>
      </w:r>
      <w:r w:rsidR="006E5668">
        <w:t xml:space="preserve"> C</w:t>
      </w:r>
      <w:r w:rsidR="006E5668" w:rsidRPr="00CD3333">
        <w:t>ase</w:t>
      </w:r>
      <w:r w:rsidR="006E5668">
        <w:t xml:space="preserve"> </w:t>
      </w:r>
      <w:r w:rsidR="006E5668" w:rsidRPr="00CD3333">
        <w:t>of</w:t>
      </w:r>
      <w:r w:rsidR="006E5668">
        <w:t xml:space="preserve"> </w:t>
      </w:r>
      <w:r w:rsidR="006E5668" w:rsidRPr="00CD3333">
        <w:t>Romania,</w:t>
      </w:r>
      <w:r w:rsidR="006E5668">
        <w:t xml:space="preserve">” </w:t>
      </w:r>
      <w:r w:rsidR="006E5668" w:rsidRPr="00CD3333">
        <w:rPr>
          <w:i/>
        </w:rPr>
        <w:t>International</w:t>
      </w:r>
      <w:r w:rsidR="006E5668">
        <w:rPr>
          <w:i/>
        </w:rPr>
        <w:t xml:space="preserve"> </w:t>
      </w:r>
      <w:r w:rsidR="006E5668" w:rsidRPr="00CD3333">
        <w:rPr>
          <w:i/>
        </w:rPr>
        <w:t>Organization</w:t>
      </w:r>
      <w:r w:rsidR="006E5668">
        <w:t xml:space="preserve"> </w:t>
      </w:r>
      <w:r w:rsidR="006E5668" w:rsidRPr="00CD3333">
        <w:t>2</w:t>
      </w:r>
      <w:r w:rsidR="006E5668">
        <w:t xml:space="preserve"> </w:t>
      </w:r>
      <w:r w:rsidR="003E742A">
        <w:t>[</w:t>
      </w:r>
      <w:r w:rsidR="006E5668" w:rsidRPr="00CD3333">
        <w:t>40</w:t>
      </w:r>
      <w:r w:rsidR="003E742A">
        <w:t>]</w:t>
      </w:r>
      <w:r w:rsidR="006E5668">
        <w:t xml:space="preserve">: </w:t>
      </w:r>
      <w:r w:rsidR="003E742A">
        <w:t>347–80</w:t>
      </w:r>
      <w:r w:rsidRPr="00F83A15">
        <w:t xml:space="preserve">) provided rich accounts of the first four decades of socialist development, yet they all stopped short of engaging </w:t>
      </w:r>
      <w:r w:rsidR="00A35294">
        <w:t xml:space="preserve">more systematically </w:t>
      </w:r>
      <w:r w:rsidRPr="00F83A15">
        <w:t xml:space="preserve">with the second half of the 1980s, a critical juncture for the Ceausescu regime. As for the post-1989 contributions </w:t>
      </w:r>
      <w:r w:rsidR="009C4767">
        <w:t>A. B</w:t>
      </w:r>
      <w:r w:rsidR="00590316">
        <w:t>en-</w:t>
      </w:r>
      <w:proofErr w:type="spellStart"/>
      <w:r w:rsidR="00590316">
        <w:t>Ner</w:t>
      </w:r>
      <w:proofErr w:type="spellEnd"/>
      <w:r w:rsidR="00590316">
        <w:t xml:space="preserve"> and J.M. </w:t>
      </w:r>
      <w:proofErr w:type="spellStart"/>
      <w:r w:rsidR="00590316">
        <w:t>Montias</w:t>
      </w:r>
      <w:proofErr w:type="spellEnd"/>
      <w:r w:rsidR="00590316">
        <w:t>, “</w:t>
      </w:r>
      <w:r w:rsidR="00590316" w:rsidRPr="00590316">
        <w:t xml:space="preserve">The introduction of markets in a </w:t>
      </w:r>
      <w:proofErr w:type="spellStart"/>
      <w:r w:rsidR="00590316" w:rsidRPr="00590316">
        <w:t>hypercentralized</w:t>
      </w:r>
      <w:proofErr w:type="spellEnd"/>
      <w:r w:rsidR="00590316" w:rsidRPr="00590316">
        <w:t xml:space="preserve"> economy: The case of Romania</w:t>
      </w:r>
      <w:r w:rsidR="00590316">
        <w:t xml:space="preserve">,” </w:t>
      </w:r>
      <w:r w:rsidR="00590316" w:rsidRPr="00590316">
        <w:rPr>
          <w:i/>
        </w:rPr>
        <w:t>The Journal of Economic Perspectives,</w:t>
      </w:r>
      <w:r w:rsidR="00590316">
        <w:t xml:space="preserve"> 5:4 [1991]: 163-170</w:t>
      </w:r>
      <w:proofErr w:type="gramStart"/>
      <w:r w:rsidR="00590316">
        <w:t xml:space="preserve">;  </w:t>
      </w:r>
      <w:r w:rsidR="00455B8E">
        <w:t>Yves</w:t>
      </w:r>
      <w:proofErr w:type="gramEnd"/>
      <w:r w:rsidR="00455B8E">
        <w:t xml:space="preserve"> G. Van </w:t>
      </w:r>
      <w:proofErr w:type="spellStart"/>
      <w:r w:rsidR="00455B8E" w:rsidRPr="00CD3333">
        <w:t>Frausum</w:t>
      </w:r>
      <w:proofErr w:type="spellEnd"/>
      <w:r w:rsidR="00455B8E" w:rsidRPr="00CD3333">
        <w:t>,</w:t>
      </w:r>
      <w:r w:rsidR="00455B8E">
        <w:t xml:space="preserve"> </w:t>
      </w:r>
      <w:r w:rsidR="00455B8E" w:rsidRPr="00CD3333">
        <w:t>Ulrich</w:t>
      </w:r>
      <w:r w:rsidR="00455B8E">
        <w:t xml:space="preserve"> </w:t>
      </w:r>
      <w:proofErr w:type="spellStart"/>
      <w:r w:rsidR="00455B8E" w:rsidRPr="00CD3333">
        <w:t>Gehmann</w:t>
      </w:r>
      <w:proofErr w:type="spellEnd"/>
      <w:r w:rsidR="00455B8E" w:rsidRPr="00CD3333">
        <w:t>,</w:t>
      </w:r>
      <w:r w:rsidR="00455B8E">
        <w:t xml:space="preserve"> </w:t>
      </w:r>
      <w:r w:rsidR="00455B8E" w:rsidRPr="00CD3333">
        <w:t>and</w:t>
      </w:r>
      <w:r w:rsidR="00455B8E">
        <w:t xml:space="preserve"> </w:t>
      </w:r>
      <w:proofErr w:type="spellStart"/>
      <w:r w:rsidR="00455B8E" w:rsidRPr="00CD3333">
        <w:t>Jurgen</w:t>
      </w:r>
      <w:proofErr w:type="spellEnd"/>
      <w:r w:rsidR="00455B8E">
        <w:t xml:space="preserve"> </w:t>
      </w:r>
      <w:r w:rsidR="00455B8E" w:rsidRPr="00CD3333">
        <w:t>Gross</w:t>
      </w:r>
      <w:r w:rsidR="00455B8E">
        <w:t>, “</w:t>
      </w:r>
      <w:r w:rsidR="00455B8E" w:rsidRPr="00CD3333">
        <w:t>Market</w:t>
      </w:r>
      <w:r w:rsidR="00455B8E">
        <w:t xml:space="preserve"> </w:t>
      </w:r>
      <w:r w:rsidR="00455B8E" w:rsidRPr="00CD3333">
        <w:t>Economy</w:t>
      </w:r>
      <w:r w:rsidR="00455B8E">
        <w:t xml:space="preserve"> </w:t>
      </w:r>
      <w:r w:rsidR="00455B8E" w:rsidRPr="00CD3333">
        <w:t>and</w:t>
      </w:r>
      <w:r w:rsidR="00455B8E">
        <w:t xml:space="preserve"> </w:t>
      </w:r>
      <w:r w:rsidR="00455B8E" w:rsidRPr="00CD3333">
        <w:t>Economic</w:t>
      </w:r>
      <w:r w:rsidR="00455B8E">
        <w:t xml:space="preserve"> </w:t>
      </w:r>
      <w:r w:rsidR="00455B8E" w:rsidRPr="00CD3333">
        <w:t>Reform</w:t>
      </w:r>
      <w:r w:rsidR="00455B8E">
        <w:t xml:space="preserve"> </w:t>
      </w:r>
      <w:r w:rsidR="00455B8E" w:rsidRPr="00CD3333">
        <w:t>in</w:t>
      </w:r>
      <w:r w:rsidR="00455B8E">
        <w:t xml:space="preserve"> </w:t>
      </w:r>
      <w:r w:rsidR="00455B8E" w:rsidRPr="00CD3333">
        <w:t>Romania:</w:t>
      </w:r>
      <w:r w:rsidR="00455B8E">
        <w:t xml:space="preserve"> </w:t>
      </w:r>
      <w:r w:rsidR="00455B8E" w:rsidRPr="00CD3333">
        <w:t>Macroeconomic</w:t>
      </w:r>
      <w:r w:rsidR="00455B8E">
        <w:t xml:space="preserve"> </w:t>
      </w:r>
      <w:r w:rsidR="00455B8E" w:rsidRPr="00CD3333">
        <w:t>and</w:t>
      </w:r>
      <w:r w:rsidR="00455B8E">
        <w:t xml:space="preserve"> </w:t>
      </w:r>
      <w:r w:rsidR="00455B8E" w:rsidRPr="00CD3333">
        <w:t>Microeconomic</w:t>
      </w:r>
      <w:r w:rsidR="00455B8E">
        <w:t xml:space="preserve"> </w:t>
      </w:r>
      <w:r w:rsidR="00455B8E" w:rsidRPr="00CD3333">
        <w:t>Perspectives</w:t>
      </w:r>
      <w:r w:rsidR="00455B8E">
        <w:t xml:space="preserve">,” </w:t>
      </w:r>
      <w:r w:rsidR="00455B8E" w:rsidRPr="00CD3333">
        <w:rPr>
          <w:i/>
          <w:iCs/>
        </w:rPr>
        <w:t>Europe-Asia</w:t>
      </w:r>
      <w:r w:rsidR="00455B8E">
        <w:rPr>
          <w:i/>
          <w:iCs/>
        </w:rPr>
        <w:t xml:space="preserve"> </w:t>
      </w:r>
      <w:r w:rsidR="00455B8E" w:rsidRPr="00CD3333">
        <w:rPr>
          <w:i/>
          <w:iCs/>
        </w:rPr>
        <w:t>Studies</w:t>
      </w:r>
      <w:r w:rsidR="00455B8E">
        <w:t xml:space="preserve"> </w:t>
      </w:r>
      <w:r w:rsidR="00455B8E" w:rsidRPr="00CD3333">
        <w:t>46</w:t>
      </w:r>
      <w:r w:rsidR="00455B8E">
        <w:t>:</w:t>
      </w:r>
      <w:r w:rsidR="00455B8E" w:rsidRPr="00CD3333">
        <w:t>5</w:t>
      </w:r>
      <w:r w:rsidR="003B2126">
        <w:t>[</w:t>
      </w:r>
      <w:r w:rsidR="00455B8E" w:rsidRPr="00CD3333">
        <w:t>1994</w:t>
      </w:r>
      <w:r w:rsidR="003B2126">
        <w:t>]</w:t>
      </w:r>
      <w:r w:rsidR="00455B8E" w:rsidRPr="00CD3333">
        <w:t>:</w:t>
      </w:r>
      <w:r w:rsidR="00455B8E">
        <w:t xml:space="preserve"> </w:t>
      </w:r>
      <w:r w:rsidR="00455B8E" w:rsidRPr="00CD3333">
        <w:t>735</w:t>
      </w:r>
      <w:r w:rsidR="00455B8E">
        <w:t>–</w:t>
      </w:r>
      <w:r w:rsidR="003B2126">
        <w:t xml:space="preserve">56; </w:t>
      </w:r>
      <w:r w:rsidR="00AA6940">
        <w:t xml:space="preserve">D. </w:t>
      </w:r>
      <w:proofErr w:type="spellStart"/>
      <w:r w:rsidR="00AA6940" w:rsidRPr="00CD3333">
        <w:t>Turnock</w:t>
      </w:r>
      <w:proofErr w:type="spellEnd"/>
      <w:r w:rsidR="00AA6940" w:rsidRPr="00CD3333">
        <w:t>,</w:t>
      </w:r>
      <w:r w:rsidR="00AA6940">
        <w:t xml:space="preserve"> </w:t>
      </w:r>
      <w:r w:rsidR="00AA6940" w:rsidRPr="008E1912">
        <w:rPr>
          <w:i/>
        </w:rPr>
        <w:t>Aspects of Independent Romania’s Economic History with Particular Reference to Transition for EU Accession</w:t>
      </w:r>
      <w:r w:rsidR="00AA6940">
        <w:t xml:space="preserve"> </w:t>
      </w:r>
      <w:r w:rsidR="003B2126">
        <w:t>[</w:t>
      </w:r>
      <w:r w:rsidR="00AA6940">
        <w:t xml:space="preserve">London: </w:t>
      </w:r>
      <w:proofErr w:type="spellStart"/>
      <w:r w:rsidR="00AA6940" w:rsidRPr="00CD3333">
        <w:t>Ashgate</w:t>
      </w:r>
      <w:proofErr w:type="spellEnd"/>
      <w:r w:rsidR="00AA6940" w:rsidRPr="00CD3333">
        <w:t>,</w:t>
      </w:r>
      <w:r w:rsidR="00AA6940">
        <w:t xml:space="preserve"> </w:t>
      </w:r>
      <w:r w:rsidR="00AA6940" w:rsidRPr="00CD3333">
        <w:t>2007</w:t>
      </w:r>
      <w:r w:rsidR="003B2126">
        <w:t xml:space="preserve">]; </w:t>
      </w:r>
      <w:r w:rsidR="001B0AC7">
        <w:t xml:space="preserve">G. </w:t>
      </w:r>
      <w:r w:rsidR="001B0AC7" w:rsidRPr="00CD3333">
        <w:t>Pop-</w:t>
      </w:r>
      <w:proofErr w:type="spellStart"/>
      <w:r w:rsidR="001B0AC7" w:rsidRPr="00CD3333">
        <w:t>Eleches</w:t>
      </w:r>
      <w:proofErr w:type="spellEnd"/>
      <w:r w:rsidR="001B0AC7" w:rsidRPr="00CD3333">
        <w:t>,</w:t>
      </w:r>
      <w:r w:rsidR="001B0AC7">
        <w:t xml:space="preserve"> </w:t>
      </w:r>
      <w:r w:rsidR="001B0AC7" w:rsidRPr="00977A21">
        <w:rPr>
          <w:i/>
        </w:rPr>
        <w:t>From Economic Crisis to Reform: IMF Programs in Latin America and Eastern Europe</w:t>
      </w:r>
      <w:r w:rsidR="001B0AC7">
        <w:t xml:space="preserve"> </w:t>
      </w:r>
      <w:r w:rsidR="003B2126">
        <w:t>[</w:t>
      </w:r>
      <w:r w:rsidR="001B0AC7" w:rsidRPr="00CD3333">
        <w:t>Princeton</w:t>
      </w:r>
      <w:r w:rsidR="001B0AC7">
        <w:t xml:space="preserve">, NJ: Princeton </w:t>
      </w:r>
      <w:r w:rsidR="001B0AC7" w:rsidRPr="00CD3333">
        <w:t>Univ</w:t>
      </w:r>
      <w:r w:rsidR="001B0AC7">
        <w:t xml:space="preserve">ersity </w:t>
      </w:r>
      <w:r w:rsidR="001B0AC7" w:rsidRPr="00CD3333">
        <w:t>Pr</w:t>
      </w:r>
      <w:r w:rsidR="001B0AC7">
        <w:t>ess</w:t>
      </w:r>
      <w:r w:rsidR="001B0AC7" w:rsidRPr="00CD3333">
        <w:t>,</w:t>
      </w:r>
      <w:r w:rsidR="001B0AC7">
        <w:t xml:space="preserve"> </w:t>
      </w:r>
      <w:r w:rsidR="001B0AC7" w:rsidRPr="00CD3333">
        <w:t>2008</w:t>
      </w:r>
      <w:r w:rsidR="003B2126">
        <w:t xml:space="preserve">]; </w:t>
      </w:r>
      <w:r w:rsidR="001B0AC7">
        <w:t xml:space="preserve">L. </w:t>
      </w:r>
      <w:r w:rsidR="001B0AC7" w:rsidRPr="00CD3333">
        <w:t>Pop,</w:t>
      </w:r>
      <w:r w:rsidR="001B0AC7">
        <w:t xml:space="preserve"> </w:t>
      </w:r>
      <w:proofErr w:type="spellStart"/>
      <w:r w:rsidR="001B0AC7" w:rsidRPr="00977A21">
        <w:rPr>
          <w:i/>
        </w:rPr>
        <w:t>Democratising</w:t>
      </w:r>
      <w:proofErr w:type="spellEnd"/>
      <w:r w:rsidR="001B0AC7" w:rsidRPr="00977A21">
        <w:rPr>
          <w:i/>
        </w:rPr>
        <w:t xml:space="preserve"> Capitalism? The Political Economy of Post-Communist Transformations in Romania, 1989-2001</w:t>
      </w:r>
      <w:r w:rsidR="001B0AC7">
        <w:t xml:space="preserve"> </w:t>
      </w:r>
      <w:r w:rsidR="003B2126">
        <w:t>[</w:t>
      </w:r>
      <w:r w:rsidR="001B0AC7" w:rsidRPr="00CD3333">
        <w:t>Manchester</w:t>
      </w:r>
      <w:r w:rsidR="001B0AC7">
        <w:t xml:space="preserve">, UK: Manchester </w:t>
      </w:r>
      <w:r w:rsidR="001B0AC7" w:rsidRPr="00CD3333">
        <w:t>Univ</w:t>
      </w:r>
      <w:r w:rsidR="001B0AC7">
        <w:t xml:space="preserve">ersity </w:t>
      </w:r>
      <w:r w:rsidR="001B0AC7" w:rsidRPr="00CD3333">
        <w:t>Pr</w:t>
      </w:r>
      <w:r w:rsidR="001B0AC7">
        <w:t>ess</w:t>
      </w:r>
      <w:r w:rsidR="001B0AC7" w:rsidRPr="00CD3333">
        <w:t>,</w:t>
      </w:r>
      <w:r w:rsidR="001B0AC7">
        <w:t xml:space="preserve"> </w:t>
      </w:r>
      <w:r w:rsidR="001B0AC7" w:rsidRPr="00CD3333">
        <w:t>2006</w:t>
      </w:r>
      <w:r w:rsidR="003B2126">
        <w:t xml:space="preserve">]; D. </w:t>
      </w:r>
      <w:r w:rsidR="003B2126" w:rsidRPr="00CD3333">
        <w:t>Gabor,</w:t>
      </w:r>
      <w:r w:rsidR="003B2126">
        <w:t xml:space="preserve"> </w:t>
      </w:r>
      <w:r w:rsidR="003B2126" w:rsidRPr="00AE3354">
        <w:rPr>
          <w:i/>
        </w:rPr>
        <w:t xml:space="preserve">Central Banking and </w:t>
      </w:r>
      <w:proofErr w:type="spellStart"/>
      <w:r w:rsidR="003B2126" w:rsidRPr="00AE3354">
        <w:rPr>
          <w:i/>
        </w:rPr>
        <w:t>Financialization</w:t>
      </w:r>
      <w:proofErr w:type="spellEnd"/>
      <w:r w:rsidR="003B2126" w:rsidRPr="00AE3354">
        <w:rPr>
          <w:i/>
        </w:rPr>
        <w:t>: A Romanian Account of How Eastern Europe became Subprime</w:t>
      </w:r>
      <w:r w:rsidR="003B2126">
        <w:t xml:space="preserve"> [London: </w:t>
      </w:r>
      <w:r w:rsidR="003B2126" w:rsidRPr="00CD3333">
        <w:t>Palgrave,</w:t>
      </w:r>
      <w:r w:rsidR="003B2126">
        <w:t xml:space="preserve"> </w:t>
      </w:r>
      <w:r w:rsidR="003B2126" w:rsidRPr="00CD3333">
        <w:t>2010</w:t>
      </w:r>
      <w:r w:rsidR="00B413F1">
        <w:t>]</w:t>
      </w:r>
      <w:r w:rsidRPr="00F83A15">
        <w:t>), their focus is on post-communist developments</w:t>
      </w:r>
      <w:r w:rsidR="0033074F">
        <w:t>,</w:t>
      </w:r>
      <w:r w:rsidRPr="00F83A15">
        <w:t xml:space="preserve"> and therefore they deal with the economic roots of regime change only in passing.</w:t>
      </w:r>
    </w:p>
    <w:p w14:paraId="7D136066" w14:textId="77777777" w:rsidR="006E5668" w:rsidRDefault="001675D1" w:rsidP="006E5668">
      <w:pPr>
        <w:pStyle w:val="NNUM"/>
      </w:pPr>
      <w:r>
        <w:t>8.</w:t>
      </w:r>
      <w:r>
        <w:tab/>
      </w:r>
      <w:proofErr w:type="spellStart"/>
      <w:r w:rsidR="006E5668" w:rsidRPr="00CD3333">
        <w:t>Kotkin</w:t>
      </w:r>
      <w:proofErr w:type="spellEnd"/>
      <w:r w:rsidR="006E5668">
        <w:t xml:space="preserve"> </w:t>
      </w:r>
      <w:r w:rsidR="006E5668" w:rsidRPr="00CD3333">
        <w:t>and</w:t>
      </w:r>
      <w:r w:rsidR="006E5668">
        <w:t xml:space="preserve"> </w:t>
      </w:r>
      <w:r w:rsidR="006E5668" w:rsidRPr="00CD3333">
        <w:t>Gross</w:t>
      </w:r>
      <w:r w:rsidR="006E5668">
        <w:t xml:space="preserve">, </w:t>
      </w:r>
      <w:r w:rsidR="006E5668" w:rsidRPr="00977A21">
        <w:rPr>
          <w:i/>
        </w:rPr>
        <w:t>Uncivil Society</w:t>
      </w:r>
      <w:r w:rsidR="006E5668" w:rsidRPr="00CD3333">
        <w:t>.</w:t>
      </w:r>
    </w:p>
    <w:p w14:paraId="6B663000" w14:textId="53E9BFB7" w:rsidR="00BE60AC" w:rsidRPr="00BD1C39" w:rsidRDefault="001675D1" w:rsidP="00BD1C39">
      <w:pPr>
        <w:widowControl w:val="0"/>
        <w:autoSpaceDE w:val="0"/>
        <w:autoSpaceDN w:val="0"/>
        <w:adjustRightInd w:val="0"/>
        <w:ind w:left="720" w:hanging="720"/>
        <w:rPr>
          <w:rFonts w:eastAsia="MS Mincho"/>
        </w:rPr>
      </w:pPr>
      <w:r>
        <w:t>9</w:t>
      </w:r>
      <w:r w:rsidRPr="00590316">
        <w:t>.</w:t>
      </w:r>
      <w:r w:rsidRPr="00590316">
        <w:tab/>
      </w:r>
      <w:r w:rsidR="00590316" w:rsidRPr="00590316">
        <w:t xml:space="preserve">D. </w:t>
      </w:r>
      <w:proofErr w:type="spellStart"/>
      <w:r w:rsidR="00590316" w:rsidRPr="00590316">
        <w:rPr>
          <w:rFonts w:eastAsia="MS Mincho"/>
        </w:rPr>
        <w:t>Chirot</w:t>
      </w:r>
      <w:proofErr w:type="spellEnd"/>
      <w:r w:rsidR="00590316" w:rsidRPr="00590316">
        <w:rPr>
          <w:rFonts w:eastAsia="MS Mincho"/>
        </w:rPr>
        <w:t xml:space="preserve">, “How Much Does the Past Count? Interpreting the Romanian Transition’s Political </w:t>
      </w:r>
      <w:r w:rsidR="00590316">
        <w:rPr>
          <w:rFonts w:eastAsia="MS Mincho"/>
        </w:rPr>
        <w:t>Successes And Economic Failures</w:t>
      </w:r>
      <w:r w:rsidR="00590316" w:rsidRPr="00590316">
        <w:rPr>
          <w:rFonts w:eastAsia="MS Mincho"/>
        </w:rPr>
        <w:t>”</w:t>
      </w:r>
      <w:r w:rsidR="00590316">
        <w:rPr>
          <w:rFonts w:eastAsia="MS Mincho"/>
        </w:rPr>
        <w:t xml:space="preserve"> in Werner Baer and Joseph L. Love</w:t>
      </w:r>
      <w:proofErr w:type="gramStart"/>
      <w:r w:rsidR="00590316">
        <w:rPr>
          <w:rFonts w:eastAsia="MS Mincho"/>
        </w:rPr>
        <w:t xml:space="preserve">, </w:t>
      </w:r>
      <w:r w:rsidR="00590316" w:rsidRPr="00590316">
        <w:rPr>
          <w:rFonts w:eastAsia="MS Mincho"/>
        </w:rPr>
        <w:t xml:space="preserve"> </w:t>
      </w:r>
      <w:r w:rsidR="00590316" w:rsidRPr="00590316">
        <w:rPr>
          <w:rFonts w:eastAsia="MS Mincho"/>
          <w:i/>
          <w:iCs/>
        </w:rPr>
        <w:t>Liberalization</w:t>
      </w:r>
      <w:proofErr w:type="gramEnd"/>
      <w:r w:rsidR="00590316" w:rsidRPr="00590316">
        <w:rPr>
          <w:rFonts w:eastAsia="MS Mincho"/>
          <w:i/>
          <w:iCs/>
        </w:rPr>
        <w:t xml:space="preserve"> and Its Consequences. </w:t>
      </w:r>
      <w:r w:rsidR="00590316" w:rsidRPr="00590316">
        <w:rPr>
          <w:rFonts w:eastAsia="MS Mincho"/>
          <w:iCs/>
        </w:rPr>
        <w:t>[Cheltenham, UK: Edward Elgar 2000]</w:t>
      </w:r>
      <w:r w:rsidR="00590316" w:rsidRPr="00590316">
        <w:rPr>
          <w:rFonts w:eastAsia="MS Mincho"/>
        </w:rPr>
        <w:t>: 103–122.</w:t>
      </w:r>
    </w:p>
    <w:p w14:paraId="534844BD" w14:textId="64659834" w:rsidR="00590316" w:rsidRPr="00BD1C39" w:rsidRDefault="001675D1" w:rsidP="00590316">
      <w:pPr>
        <w:widowControl w:val="0"/>
        <w:autoSpaceDE w:val="0"/>
        <w:autoSpaceDN w:val="0"/>
        <w:adjustRightInd w:val="0"/>
        <w:ind w:left="720" w:hanging="720"/>
        <w:rPr>
          <w:rFonts w:eastAsia="MS Mincho"/>
        </w:rPr>
      </w:pPr>
      <w:r>
        <w:t>10.</w:t>
      </w:r>
      <w:r>
        <w:tab/>
      </w:r>
      <w:r w:rsidR="00590316" w:rsidRPr="00BD1C39">
        <w:t xml:space="preserve">F. </w:t>
      </w:r>
      <w:proofErr w:type="spellStart"/>
      <w:r w:rsidR="00590316" w:rsidRPr="00BD1C39">
        <w:rPr>
          <w:rFonts w:eastAsia="MS Mincho"/>
        </w:rPr>
        <w:t>Scharpf</w:t>
      </w:r>
      <w:proofErr w:type="spellEnd"/>
      <w:r w:rsidR="00590316" w:rsidRPr="00BD1C39">
        <w:rPr>
          <w:rFonts w:eastAsia="MS Mincho"/>
        </w:rPr>
        <w:t xml:space="preserve">, R. Crowley, and F. Thompson. </w:t>
      </w:r>
      <w:r w:rsidR="00590316" w:rsidRPr="00BD1C39">
        <w:rPr>
          <w:rFonts w:eastAsia="MS Mincho"/>
          <w:i/>
          <w:iCs/>
        </w:rPr>
        <w:t>Crisis and Choice in European Social Democracy</w:t>
      </w:r>
      <w:r w:rsidR="00590316" w:rsidRPr="00BD1C39">
        <w:rPr>
          <w:rFonts w:eastAsia="MS Mincho"/>
        </w:rPr>
        <w:t xml:space="preserve"> [Ithaca: Cornell University Press Ithaca 1991]; B. </w:t>
      </w:r>
      <w:r w:rsidRPr="00BD1C39">
        <w:t>Stallings 1992</w:t>
      </w:r>
      <w:r w:rsidR="00712E11" w:rsidRPr="00BD1C39">
        <w:t xml:space="preserve">, </w:t>
      </w:r>
      <w:r w:rsidR="00590316" w:rsidRPr="00BD1C39">
        <w:rPr>
          <w:rFonts w:eastAsia="MS Mincho"/>
          <w:i/>
          <w:iCs/>
        </w:rPr>
        <w:t xml:space="preserve">Global Change, </w:t>
      </w:r>
      <w:proofErr w:type="gramStart"/>
      <w:r w:rsidR="00590316" w:rsidRPr="00BD1C39">
        <w:rPr>
          <w:rFonts w:eastAsia="MS Mincho"/>
          <w:i/>
          <w:iCs/>
        </w:rPr>
        <w:t>Regional</w:t>
      </w:r>
      <w:proofErr w:type="gramEnd"/>
      <w:r w:rsidR="00590316" w:rsidRPr="00BD1C39">
        <w:rPr>
          <w:rFonts w:eastAsia="MS Mincho"/>
          <w:i/>
          <w:iCs/>
        </w:rPr>
        <w:t xml:space="preserve"> Response: The New International Context of Development</w:t>
      </w:r>
      <w:r w:rsidR="00590316" w:rsidRPr="00BD1C39">
        <w:rPr>
          <w:rFonts w:eastAsia="MS Mincho"/>
        </w:rPr>
        <w:t xml:space="preserve">. [Cambridge: Cambridge </w:t>
      </w:r>
      <w:proofErr w:type="spellStart"/>
      <w:r w:rsidR="00590316" w:rsidRPr="00BD1C39">
        <w:rPr>
          <w:rFonts w:eastAsia="MS Mincho"/>
        </w:rPr>
        <w:t>Univ</w:t>
      </w:r>
      <w:proofErr w:type="spellEnd"/>
      <w:r w:rsidR="00590316" w:rsidRPr="00BD1C39">
        <w:rPr>
          <w:rFonts w:eastAsia="MS Mincho"/>
        </w:rPr>
        <w:t xml:space="preserve"> Press 1995]</w:t>
      </w:r>
      <w:proofErr w:type="gramStart"/>
      <w:r w:rsidR="00590316" w:rsidRPr="00BD1C39">
        <w:rPr>
          <w:rFonts w:eastAsia="MS Mincho"/>
        </w:rPr>
        <w:t xml:space="preserve">; A. </w:t>
      </w:r>
      <w:proofErr w:type="spellStart"/>
      <w:r w:rsidR="00590316" w:rsidRPr="00BD1C39">
        <w:rPr>
          <w:rFonts w:eastAsia="MS Mincho"/>
        </w:rPr>
        <w:t>Drazen</w:t>
      </w:r>
      <w:proofErr w:type="spellEnd"/>
      <w:r w:rsidR="00590316" w:rsidRPr="00BD1C39">
        <w:rPr>
          <w:rFonts w:eastAsia="MS Mincho"/>
        </w:rPr>
        <w:t xml:space="preserve">, A., and V. </w:t>
      </w:r>
      <w:proofErr w:type="spellStart"/>
      <w:r w:rsidR="00590316" w:rsidRPr="00BD1C39">
        <w:rPr>
          <w:rFonts w:eastAsia="MS Mincho"/>
        </w:rPr>
        <w:t>Grilli</w:t>
      </w:r>
      <w:proofErr w:type="spellEnd"/>
      <w:r w:rsidR="00590316" w:rsidRPr="00BD1C39">
        <w:rPr>
          <w:rFonts w:eastAsia="MS Mincho"/>
        </w:rPr>
        <w:t>.</w:t>
      </w:r>
      <w:proofErr w:type="gramEnd"/>
      <w:r w:rsidR="00590316" w:rsidRPr="00BD1C39">
        <w:rPr>
          <w:rFonts w:eastAsia="MS Mincho"/>
        </w:rPr>
        <w:t xml:space="preserve"> </w:t>
      </w:r>
      <w:proofErr w:type="gramStart"/>
      <w:r w:rsidR="00590316" w:rsidRPr="00BD1C39">
        <w:rPr>
          <w:rFonts w:eastAsia="MS Mincho"/>
          <w:i/>
          <w:iCs/>
        </w:rPr>
        <w:t>The Benefits of Crises for Economic Reforms</w:t>
      </w:r>
      <w:r w:rsidR="00590316" w:rsidRPr="00BD1C39">
        <w:rPr>
          <w:rFonts w:eastAsia="MS Mincho"/>
        </w:rPr>
        <w:t>.</w:t>
      </w:r>
      <w:proofErr w:type="gramEnd"/>
      <w:r w:rsidR="00590316" w:rsidRPr="00BD1C39">
        <w:rPr>
          <w:rFonts w:eastAsia="MS Mincho"/>
        </w:rPr>
        <w:t xml:space="preserve"> </w:t>
      </w:r>
      <w:r w:rsidR="00BD1C39">
        <w:rPr>
          <w:rFonts w:eastAsia="MS Mincho"/>
        </w:rPr>
        <w:t>[</w:t>
      </w:r>
      <w:r w:rsidR="00590316" w:rsidRPr="00BD1C39">
        <w:rPr>
          <w:rFonts w:eastAsia="MS Mincho"/>
        </w:rPr>
        <w:t>National Bureau of Economic Research, 1990</w:t>
      </w:r>
      <w:r w:rsidR="00BD1C39">
        <w:rPr>
          <w:rFonts w:eastAsia="MS Mincho"/>
        </w:rPr>
        <w:t>]</w:t>
      </w:r>
      <w:proofErr w:type="gramStart"/>
      <w:r w:rsidR="00BD1C39">
        <w:rPr>
          <w:rFonts w:eastAsia="MS Mincho"/>
        </w:rPr>
        <w:t xml:space="preserve">; </w:t>
      </w:r>
      <w:r w:rsidR="00590316" w:rsidRPr="00BD1C39">
        <w:rPr>
          <w:rFonts w:eastAsia="MS Mincho"/>
        </w:rPr>
        <w:t>S. Haggard, S., and R. R. Kaufman.</w:t>
      </w:r>
      <w:proofErr w:type="gramEnd"/>
      <w:r w:rsidR="00590316" w:rsidRPr="00BD1C39">
        <w:rPr>
          <w:rFonts w:eastAsia="MS Mincho"/>
        </w:rPr>
        <w:t xml:space="preserve"> </w:t>
      </w:r>
      <w:r w:rsidR="00590316" w:rsidRPr="00BD1C39">
        <w:rPr>
          <w:rFonts w:eastAsia="MS Mincho"/>
          <w:i/>
          <w:iCs/>
        </w:rPr>
        <w:t>The Politics of Economic Adjustment: International Constraints, Distributive Conflicts, and the State</w:t>
      </w:r>
      <w:r w:rsidR="00590316" w:rsidRPr="00BD1C39">
        <w:rPr>
          <w:rFonts w:eastAsia="MS Mincho"/>
        </w:rPr>
        <w:t xml:space="preserve"> [Princeton: Princeton University Press, 1992].</w:t>
      </w:r>
    </w:p>
    <w:p w14:paraId="6C82C5CC" w14:textId="63E86463" w:rsidR="00BE60AC" w:rsidRPr="00BD1C39" w:rsidRDefault="001675D1" w:rsidP="00BD1C39">
      <w:pPr>
        <w:widowControl w:val="0"/>
        <w:autoSpaceDE w:val="0"/>
        <w:autoSpaceDN w:val="0"/>
        <w:adjustRightInd w:val="0"/>
        <w:ind w:left="720" w:hanging="720"/>
        <w:rPr>
          <w:rFonts w:ascii="Helvetica" w:eastAsia="MS Mincho" w:hAnsi="Helvetica" w:cs="Helvetica"/>
        </w:rPr>
      </w:pPr>
      <w:r w:rsidRPr="00BD1C39">
        <w:t>11.</w:t>
      </w:r>
      <w:r w:rsidRPr="00BD1C39">
        <w:tab/>
      </w:r>
      <w:r w:rsidR="006D65F2" w:rsidRPr="00BD1C39">
        <w:t xml:space="preserve">Blyth, </w:t>
      </w:r>
      <w:r w:rsidR="006D65F2" w:rsidRPr="00BD1C39">
        <w:rPr>
          <w:i/>
        </w:rPr>
        <w:t>Great Transformations</w:t>
      </w:r>
      <w:r w:rsidR="00BD1C39">
        <w:t xml:space="preserve">; </w:t>
      </w:r>
      <w:r w:rsidR="00BD1C39" w:rsidRPr="00BD1C39">
        <w:t xml:space="preserve">V.A. </w:t>
      </w:r>
      <w:r w:rsidR="00BD1C39" w:rsidRPr="00BD1C39">
        <w:rPr>
          <w:rFonts w:eastAsia="MS Mincho"/>
        </w:rPr>
        <w:t xml:space="preserve">Schmidt, V. A. “Discursive Institutionalism: The Explanatory Power of Ideas and Discourse.” </w:t>
      </w:r>
      <w:proofErr w:type="gramStart"/>
      <w:r w:rsidR="00BD1C39" w:rsidRPr="00BD1C39">
        <w:rPr>
          <w:rFonts w:eastAsia="MS Mincho"/>
          <w:i/>
          <w:iCs/>
        </w:rPr>
        <w:t>Annual Review of Political Science.</w:t>
      </w:r>
      <w:proofErr w:type="gramEnd"/>
      <w:r w:rsidR="00BD1C39" w:rsidRPr="00BD1C39">
        <w:rPr>
          <w:rFonts w:eastAsia="MS Mincho"/>
          <w:i/>
          <w:iCs/>
        </w:rPr>
        <w:t xml:space="preserve"> </w:t>
      </w:r>
      <w:r w:rsidR="00BD1C39" w:rsidRPr="00BD1C39">
        <w:rPr>
          <w:rFonts w:eastAsia="MS Mincho"/>
        </w:rPr>
        <w:t xml:space="preserve">11 (2008): 303–326; “Taking Ideas and Discourse Seriously: Explaining Change Through Discursive Institutionalism as the Fourth ‘new Institutionalism’.” </w:t>
      </w:r>
      <w:r w:rsidR="00BD1C39" w:rsidRPr="00BD1C39">
        <w:rPr>
          <w:rFonts w:eastAsia="MS Mincho"/>
          <w:i/>
          <w:iCs/>
        </w:rPr>
        <w:t>European Political Science Review</w:t>
      </w:r>
      <w:r w:rsidR="00BD1C39" w:rsidRPr="00BD1C39">
        <w:rPr>
          <w:rFonts w:eastAsia="MS Mincho"/>
        </w:rPr>
        <w:t xml:space="preserve"> 2, 1 (2010): 1–25; M. </w:t>
      </w:r>
      <w:proofErr w:type="spellStart"/>
      <w:r w:rsidR="00BD1C39" w:rsidRPr="00BD1C39">
        <w:rPr>
          <w:rFonts w:eastAsia="MS Mincho"/>
        </w:rPr>
        <w:t>Matthijs</w:t>
      </w:r>
      <w:proofErr w:type="spellEnd"/>
      <w:r w:rsidR="00BD1C39" w:rsidRPr="00BD1C39">
        <w:rPr>
          <w:rFonts w:eastAsia="MS Mincho"/>
        </w:rPr>
        <w:t xml:space="preserve">, </w:t>
      </w:r>
      <w:r w:rsidR="00BD1C39" w:rsidRPr="00BD1C39">
        <w:rPr>
          <w:rFonts w:eastAsia="MS Mincho"/>
          <w:i/>
          <w:iCs/>
        </w:rPr>
        <w:t>Ideas and Economic Crises in Britain from Attlee to Blair (1945-2005)</w:t>
      </w:r>
      <w:r w:rsidR="00BD1C39" w:rsidRPr="00BD1C39">
        <w:rPr>
          <w:rFonts w:eastAsia="MS Mincho"/>
        </w:rPr>
        <w:t xml:space="preserve"> [Taylor &amp; Francis 2012]</w:t>
      </w:r>
      <w:r w:rsidR="00BD1C39">
        <w:rPr>
          <w:rFonts w:eastAsia="MS Mincho"/>
        </w:rPr>
        <w:t xml:space="preserve">; </w:t>
      </w:r>
      <w:r w:rsidR="007A2D2E" w:rsidRPr="00CD3333">
        <w:t>Ban,</w:t>
      </w:r>
      <w:r w:rsidR="007A2D2E">
        <w:t xml:space="preserve"> “</w:t>
      </w:r>
      <w:r w:rsidR="007A2D2E" w:rsidRPr="00CD3333">
        <w:t>Neoliberalism</w:t>
      </w:r>
      <w:r w:rsidR="007A2D2E">
        <w:t xml:space="preserve"> </w:t>
      </w:r>
      <w:r w:rsidR="007A2D2E" w:rsidRPr="00CD3333">
        <w:t>in</w:t>
      </w:r>
      <w:r w:rsidR="007A2D2E">
        <w:t xml:space="preserve"> </w:t>
      </w:r>
      <w:r w:rsidR="007A2D2E" w:rsidRPr="00CD3333">
        <w:t>Translation</w:t>
      </w:r>
      <w:r w:rsidR="007A2D2E">
        <w:t>.”</w:t>
      </w:r>
    </w:p>
    <w:p w14:paraId="6FEB15E6" w14:textId="4B8DAA90" w:rsidR="00BE60AC" w:rsidRDefault="001675D1" w:rsidP="00BE60AC">
      <w:pPr>
        <w:pStyle w:val="NNUM"/>
      </w:pPr>
      <w:r>
        <w:t>12.</w:t>
      </w:r>
      <w:r>
        <w:tab/>
      </w:r>
      <w:r w:rsidR="00BD1C39">
        <w:t xml:space="preserve">M. Blyth, </w:t>
      </w:r>
      <w:r w:rsidR="00BD1C39" w:rsidRPr="00BD1C39">
        <w:rPr>
          <w:i/>
        </w:rPr>
        <w:t>Austerity: The History of a Dangerous Idea</w:t>
      </w:r>
      <w:r w:rsidR="00BD1C39">
        <w:t xml:space="preserve"> [Oxford University Press, 2012].</w:t>
      </w:r>
    </w:p>
    <w:p w14:paraId="28B3FCE3" w14:textId="77777777" w:rsidR="006E5668" w:rsidRDefault="001675D1" w:rsidP="006E5668">
      <w:pPr>
        <w:pStyle w:val="NNUM"/>
      </w:pPr>
      <w:r>
        <w:t>13.</w:t>
      </w:r>
      <w:r>
        <w:tab/>
      </w:r>
      <w:r w:rsidR="00455B8E">
        <w:t xml:space="preserve">S. </w:t>
      </w:r>
      <w:r w:rsidR="00455B8E" w:rsidRPr="00CD3333">
        <w:t>Fitzpatrick,</w:t>
      </w:r>
      <w:r w:rsidR="00455B8E">
        <w:t xml:space="preserve"> “</w:t>
      </w:r>
      <w:r w:rsidR="00455B8E" w:rsidRPr="00CD3333">
        <w:t>Everyday</w:t>
      </w:r>
      <w:r w:rsidR="00455B8E">
        <w:t xml:space="preserve"> </w:t>
      </w:r>
      <w:r w:rsidR="00455B8E" w:rsidRPr="00CD3333">
        <w:t>Stalinism:</w:t>
      </w:r>
      <w:r w:rsidR="00455B8E">
        <w:t xml:space="preserve"> O</w:t>
      </w:r>
      <w:r w:rsidR="00455B8E" w:rsidRPr="00CD3333">
        <w:t>rdinary</w:t>
      </w:r>
      <w:r w:rsidR="00455B8E">
        <w:t xml:space="preserve"> L</w:t>
      </w:r>
      <w:r w:rsidR="00455B8E" w:rsidRPr="00CD3333">
        <w:t>ife</w:t>
      </w:r>
      <w:r w:rsidR="00455B8E">
        <w:t xml:space="preserve"> </w:t>
      </w:r>
      <w:r w:rsidR="00455B8E" w:rsidRPr="00CD3333">
        <w:t>in</w:t>
      </w:r>
      <w:r w:rsidR="00455B8E">
        <w:t xml:space="preserve"> E</w:t>
      </w:r>
      <w:r w:rsidR="00455B8E" w:rsidRPr="00CD3333">
        <w:t>xtraordinary</w:t>
      </w:r>
      <w:r w:rsidR="00455B8E">
        <w:t xml:space="preserve"> T</w:t>
      </w:r>
      <w:r w:rsidR="00455B8E" w:rsidRPr="00CD3333">
        <w:t>imes</w:t>
      </w:r>
      <w:r w:rsidR="00455B8E">
        <w:t xml:space="preserve">,” </w:t>
      </w:r>
      <w:r w:rsidR="00455B8E" w:rsidRPr="00CD3333">
        <w:rPr>
          <w:i/>
          <w:iCs/>
        </w:rPr>
        <w:t>Stalinism</w:t>
      </w:r>
      <w:r w:rsidR="00455B8E">
        <w:t xml:space="preserve"> </w:t>
      </w:r>
      <w:r w:rsidR="00455B8E" w:rsidRPr="00CD3333">
        <w:t>(1999):</w:t>
      </w:r>
      <w:r w:rsidR="00455B8E">
        <w:t xml:space="preserve"> </w:t>
      </w:r>
      <w:r w:rsidR="006D65F2">
        <w:t xml:space="preserve">159–77; </w:t>
      </w:r>
      <w:r w:rsidR="00455B8E">
        <w:t xml:space="preserve">S. </w:t>
      </w:r>
      <w:r w:rsidR="00455B8E" w:rsidRPr="00CD3333">
        <w:t>Fitzpatrick,</w:t>
      </w:r>
      <w:r w:rsidR="00455B8E">
        <w:t xml:space="preserve"> “</w:t>
      </w:r>
      <w:r w:rsidR="00455B8E" w:rsidRPr="00CD3333">
        <w:t>Stalin</w:t>
      </w:r>
      <w:r w:rsidR="00455B8E">
        <w:t xml:space="preserve"> </w:t>
      </w:r>
      <w:r w:rsidR="00455B8E" w:rsidRPr="00CD3333">
        <w:t>and</w:t>
      </w:r>
      <w:r w:rsidR="00455B8E">
        <w:t xml:space="preserve"> </w:t>
      </w:r>
      <w:r w:rsidR="00455B8E" w:rsidRPr="00CD3333">
        <w:t>the</w:t>
      </w:r>
      <w:r w:rsidR="00455B8E">
        <w:t xml:space="preserve"> </w:t>
      </w:r>
      <w:r w:rsidR="00455B8E" w:rsidRPr="00CD3333">
        <w:t>Making</w:t>
      </w:r>
      <w:r w:rsidR="00455B8E">
        <w:t xml:space="preserve"> </w:t>
      </w:r>
      <w:r w:rsidR="00455B8E" w:rsidRPr="00CD3333">
        <w:t>of</w:t>
      </w:r>
      <w:r w:rsidR="00455B8E">
        <w:t xml:space="preserve"> </w:t>
      </w:r>
      <w:r w:rsidR="00455B8E" w:rsidRPr="00CD3333">
        <w:t>a</w:t>
      </w:r>
      <w:r w:rsidR="00455B8E">
        <w:t xml:space="preserve"> </w:t>
      </w:r>
      <w:r w:rsidR="00455B8E" w:rsidRPr="00CD3333">
        <w:t>New</w:t>
      </w:r>
      <w:r w:rsidR="00455B8E">
        <w:t xml:space="preserve"> </w:t>
      </w:r>
      <w:r w:rsidR="00455B8E" w:rsidRPr="00CD3333">
        <w:t>Elite,</w:t>
      </w:r>
      <w:r w:rsidR="00455B8E">
        <w:t xml:space="preserve"> </w:t>
      </w:r>
      <w:r w:rsidR="00455B8E" w:rsidRPr="00CD3333">
        <w:t>1928-1939</w:t>
      </w:r>
      <w:r w:rsidR="00455B8E">
        <w:t xml:space="preserve">,” </w:t>
      </w:r>
      <w:r w:rsidR="00455B8E" w:rsidRPr="00CD3333">
        <w:rPr>
          <w:i/>
          <w:iCs/>
        </w:rPr>
        <w:t>Slavic</w:t>
      </w:r>
      <w:r w:rsidR="00455B8E">
        <w:rPr>
          <w:i/>
          <w:iCs/>
        </w:rPr>
        <w:t xml:space="preserve"> </w:t>
      </w:r>
      <w:r w:rsidR="00455B8E" w:rsidRPr="00CD3333">
        <w:rPr>
          <w:i/>
          <w:iCs/>
        </w:rPr>
        <w:t>Review</w:t>
      </w:r>
      <w:r w:rsidR="00455B8E">
        <w:t xml:space="preserve"> </w:t>
      </w:r>
      <w:r w:rsidR="00455B8E" w:rsidRPr="00CD3333">
        <w:t>38</w:t>
      </w:r>
      <w:r w:rsidR="00455B8E">
        <w:t>:</w:t>
      </w:r>
      <w:r w:rsidR="00455B8E" w:rsidRPr="00CD3333">
        <w:t>3(1979):</w:t>
      </w:r>
      <w:r w:rsidR="00455B8E">
        <w:t xml:space="preserve"> </w:t>
      </w:r>
      <w:r w:rsidR="006D65F2">
        <w:t xml:space="preserve">377–402; </w:t>
      </w:r>
      <w:r w:rsidR="006E5668">
        <w:t xml:space="preserve">S. </w:t>
      </w:r>
      <w:proofErr w:type="spellStart"/>
      <w:r w:rsidR="006E5668" w:rsidRPr="00CD3333">
        <w:t>Kotkin</w:t>
      </w:r>
      <w:proofErr w:type="spellEnd"/>
      <w:r w:rsidR="006E5668" w:rsidRPr="00CD3333">
        <w:t>,</w:t>
      </w:r>
      <w:r w:rsidR="006E5668">
        <w:t xml:space="preserve"> “</w:t>
      </w:r>
      <w:r w:rsidR="006E5668" w:rsidRPr="00CD3333">
        <w:t>Magnetic</w:t>
      </w:r>
      <w:r w:rsidR="006E5668">
        <w:t xml:space="preserve"> M</w:t>
      </w:r>
      <w:r w:rsidR="006E5668" w:rsidRPr="00CD3333">
        <w:t>ountain:</w:t>
      </w:r>
      <w:r w:rsidR="006E5668">
        <w:t xml:space="preserve"> </w:t>
      </w:r>
      <w:r w:rsidR="006E5668" w:rsidRPr="00CD3333">
        <w:t>Stalinism</w:t>
      </w:r>
      <w:r w:rsidR="006E5668">
        <w:t xml:space="preserve"> </w:t>
      </w:r>
      <w:r w:rsidR="006E5668" w:rsidRPr="00CD3333">
        <w:t>as</w:t>
      </w:r>
      <w:r w:rsidR="006E5668">
        <w:t xml:space="preserve"> </w:t>
      </w:r>
      <w:r w:rsidR="006E5668" w:rsidRPr="00CD3333">
        <w:t>a</w:t>
      </w:r>
      <w:r w:rsidR="006E5668">
        <w:t xml:space="preserve"> C</w:t>
      </w:r>
      <w:r w:rsidR="006E5668" w:rsidRPr="00CD3333">
        <w:t>ivilization</w:t>
      </w:r>
      <w:r w:rsidR="006E5668">
        <w:t xml:space="preserve">,” </w:t>
      </w:r>
      <w:r w:rsidR="006E5668" w:rsidRPr="00CD3333">
        <w:rPr>
          <w:i/>
          <w:iCs/>
        </w:rPr>
        <w:t>Stalinism</w:t>
      </w:r>
      <w:r w:rsidR="006E5668">
        <w:t xml:space="preserve"> </w:t>
      </w:r>
      <w:r w:rsidR="006E5668" w:rsidRPr="00CD3333">
        <w:t>(1997):</w:t>
      </w:r>
      <w:r w:rsidR="006E5668">
        <w:t xml:space="preserve"> </w:t>
      </w:r>
      <w:r w:rsidR="006E5668" w:rsidRPr="00CD3333">
        <w:t>106–26.</w:t>
      </w:r>
    </w:p>
    <w:p w14:paraId="1BF94C56" w14:textId="69C676C0" w:rsidR="00BE60AC" w:rsidRDefault="001675D1" w:rsidP="00BE60AC">
      <w:pPr>
        <w:pStyle w:val="NNUM"/>
      </w:pPr>
      <w:r>
        <w:t>14.</w:t>
      </w:r>
      <w:r>
        <w:tab/>
      </w:r>
      <w:proofErr w:type="spellStart"/>
      <w:r w:rsidR="006D65F2" w:rsidRPr="00CD3333">
        <w:t>Kotkin</w:t>
      </w:r>
      <w:proofErr w:type="spellEnd"/>
      <w:r w:rsidR="006D65F2" w:rsidRPr="00CD3333">
        <w:t>,</w:t>
      </w:r>
      <w:r w:rsidR="009C4767">
        <w:t xml:space="preserve"> </w:t>
      </w:r>
      <w:r w:rsidR="006D65F2" w:rsidRPr="009C4767">
        <w:rPr>
          <w:i/>
        </w:rPr>
        <w:t>Magnetic Mountain</w:t>
      </w:r>
      <w:r w:rsidR="009C4767">
        <w:t>,</w:t>
      </w:r>
      <w:r w:rsidR="006D65F2">
        <w:t xml:space="preserve"> </w:t>
      </w:r>
      <w:r w:rsidRPr="00CD3333">
        <w:t>23</w:t>
      </w:r>
      <w:r w:rsidR="006D65F2">
        <w:t>.</w:t>
      </w:r>
    </w:p>
    <w:p w14:paraId="45F237BD" w14:textId="640A4013" w:rsidR="00BE60AC" w:rsidRDefault="001675D1" w:rsidP="00BE60AC">
      <w:pPr>
        <w:pStyle w:val="NNUM"/>
      </w:pPr>
      <w:r>
        <w:t>15.</w:t>
      </w:r>
      <w:r>
        <w:tab/>
      </w:r>
      <w:proofErr w:type="spellStart"/>
      <w:r w:rsidRPr="00CD3333">
        <w:t>Kotkin</w:t>
      </w:r>
      <w:proofErr w:type="spellEnd"/>
      <w:r>
        <w:t xml:space="preserve"> </w:t>
      </w:r>
      <w:r w:rsidR="00BD1C39">
        <w:t xml:space="preserve">and Gross, </w:t>
      </w:r>
      <w:r w:rsidR="00BD1C39" w:rsidRPr="00BD1C39">
        <w:rPr>
          <w:i/>
        </w:rPr>
        <w:t>Uncivil Society.</w:t>
      </w:r>
      <w:r w:rsidR="00712E11" w:rsidRPr="00BD1C39">
        <w:rPr>
          <w:i/>
        </w:rPr>
        <w:t xml:space="preserve"> </w:t>
      </w:r>
    </w:p>
    <w:p w14:paraId="785125D9" w14:textId="77777777" w:rsidR="00BE60AC" w:rsidRDefault="001675D1" w:rsidP="00BE60AC">
      <w:pPr>
        <w:pStyle w:val="NNUM"/>
      </w:pPr>
      <w:r>
        <w:t>16.</w:t>
      </w:r>
      <w:r>
        <w:tab/>
      </w:r>
      <w:proofErr w:type="spellStart"/>
      <w:r w:rsidR="006D65F2" w:rsidRPr="00CD3333">
        <w:t>Kotkin</w:t>
      </w:r>
      <w:proofErr w:type="spellEnd"/>
      <w:r w:rsidR="006D65F2">
        <w:t xml:space="preserve"> </w:t>
      </w:r>
      <w:r w:rsidR="006D65F2" w:rsidRPr="00CD3333">
        <w:t>and</w:t>
      </w:r>
      <w:r w:rsidR="006D65F2">
        <w:t xml:space="preserve"> </w:t>
      </w:r>
      <w:r w:rsidR="006D65F2" w:rsidRPr="00CD3333">
        <w:t>Gross</w:t>
      </w:r>
      <w:r w:rsidR="006D65F2">
        <w:t xml:space="preserve">, </w:t>
      </w:r>
      <w:r w:rsidR="006D65F2" w:rsidRPr="00977A21">
        <w:rPr>
          <w:i/>
        </w:rPr>
        <w:t>Uncivil Society</w:t>
      </w:r>
      <w:r w:rsidR="006D65F2" w:rsidRPr="00CD3333">
        <w:t>.</w:t>
      </w:r>
    </w:p>
    <w:p w14:paraId="5C25EE04" w14:textId="0535CE34" w:rsidR="00AA6940" w:rsidRDefault="001675D1" w:rsidP="00AA6940">
      <w:pPr>
        <w:pStyle w:val="NNUM"/>
      </w:pPr>
      <w:r>
        <w:t>17.</w:t>
      </w:r>
      <w:r>
        <w:tab/>
      </w:r>
      <w:r w:rsidR="00455B8E">
        <w:t xml:space="preserve">T. </w:t>
      </w:r>
      <w:r w:rsidR="00455B8E" w:rsidRPr="00CD3333">
        <w:t>Bauer,</w:t>
      </w:r>
      <w:r w:rsidR="00455B8E">
        <w:t xml:space="preserve"> “</w:t>
      </w:r>
      <w:r w:rsidR="00455B8E" w:rsidRPr="00CD3333">
        <w:t>Investment</w:t>
      </w:r>
      <w:r w:rsidR="00455B8E">
        <w:t xml:space="preserve"> C</w:t>
      </w:r>
      <w:r w:rsidR="00455B8E" w:rsidRPr="00CD3333">
        <w:t>ycles</w:t>
      </w:r>
      <w:r w:rsidR="00455B8E">
        <w:t xml:space="preserve"> </w:t>
      </w:r>
      <w:r w:rsidR="00455B8E" w:rsidRPr="00CD3333">
        <w:t>in</w:t>
      </w:r>
      <w:r w:rsidR="00455B8E">
        <w:t xml:space="preserve"> P</w:t>
      </w:r>
      <w:r w:rsidR="00455B8E" w:rsidRPr="00CD3333">
        <w:t>lanned</w:t>
      </w:r>
      <w:r w:rsidR="00455B8E">
        <w:t xml:space="preserve"> E</w:t>
      </w:r>
      <w:r w:rsidR="00455B8E" w:rsidRPr="00CD3333">
        <w:t>conomies</w:t>
      </w:r>
      <w:r w:rsidR="00455B8E">
        <w:t xml:space="preserve">,” </w:t>
      </w:r>
      <w:proofErr w:type="spellStart"/>
      <w:r w:rsidR="00455B8E" w:rsidRPr="00CD3333">
        <w:rPr>
          <w:i/>
          <w:iCs/>
        </w:rPr>
        <w:t>Acta</w:t>
      </w:r>
      <w:proofErr w:type="spellEnd"/>
      <w:r w:rsidR="00455B8E">
        <w:rPr>
          <w:i/>
          <w:iCs/>
        </w:rPr>
        <w:t xml:space="preserve"> </w:t>
      </w:r>
      <w:proofErr w:type="spellStart"/>
      <w:r w:rsidR="00455B8E" w:rsidRPr="00CD3333">
        <w:rPr>
          <w:i/>
          <w:iCs/>
        </w:rPr>
        <w:t>Oeconomica</w:t>
      </w:r>
      <w:proofErr w:type="spellEnd"/>
      <w:r w:rsidR="00455B8E">
        <w:t xml:space="preserve"> </w:t>
      </w:r>
      <w:r w:rsidR="00455B8E" w:rsidRPr="00CD3333">
        <w:t>21</w:t>
      </w:r>
      <w:r w:rsidR="00455B8E">
        <w:t>:</w:t>
      </w:r>
      <w:r w:rsidR="00455B8E" w:rsidRPr="00CD3333">
        <w:t>3(1978):</w:t>
      </w:r>
      <w:r w:rsidR="00455B8E">
        <w:t xml:space="preserve"> </w:t>
      </w:r>
      <w:r w:rsidR="006D65F2">
        <w:t xml:space="preserve">243–60; </w:t>
      </w:r>
      <w:r w:rsidR="00455B8E">
        <w:t xml:space="preserve">F. </w:t>
      </w:r>
      <w:proofErr w:type="spellStart"/>
      <w:r w:rsidR="00455B8E" w:rsidRPr="00CD3333">
        <w:t>Feher</w:t>
      </w:r>
      <w:proofErr w:type="spellEnd"/>
      <w:r w:rsidR="00455B8E" w:rsidRPr="00CD3333">
        <w:t>,</w:t>
      </w:r>
      <w:r w:rsidR="00455B8E">
        <w:t xml:space="preserve"> </w:t>
      </w:r>
      <w:r w:rsidR="00455B8E" w:rsidRPr="00CD3333">
        <w:t>A.</w:t>
      </w:r>
      <w:r w:rsidR="00455B8E">
        <w:t xml:space="preserve"> </w:t>
      </w:r>
      <w:r w:rsidR="00455B8E" w:rsidRPr="00CD3333">
        <w:t>Heller,</w:t>
      </w:r>
      <w:r w:rsidR="00455B8E">
        <w:t xml:space="preserve"> </w:t>
      </w:r>
      <w:r w:rsidR="00455B8E" w:rsidRPr="00CD3333">
        <w:t>and</w:t>
      </w:r>
      <w:r w:rsidR="00455B8E">
        <w:t xml:space="preserve"> </w:t>
      </w:r>
      <w:r w:rsidR="00455B8E" w:rsidRPr="00CD3333">
        <w:t>G.</w:t>
      </w:r>
      <w:r w:rsidR="00455B8E">
        <w:t xml:space="preserve"> </w:t>
      </w:r>
      <w:proofErr w:type="spellStart"/>
      <w:r w:rsidR="00455B8E" w:rsidRPr="00CD3333">
        <w:t>Márkus</w:t>
      </w:r>
      <w:proofErr w:type="spellEnd"/>
      <w:r w:rsidR="00455B8E">
        <w:t xml:space="preserve">, </w:t>
      </w:r>
      <w:r w:rsidR="00455B8E" w:rsidRPr="00CD3333">
        <w:rPr>
          <w:i/>
          <w:iCs/>
        </w:rPr>
        <w:t>Dictatorship</w:t>
      </w:r>
      <w:r w:rsidR="00455B8E">
        <w:rPr>
          <w:i/>
          <w:iCs/>
        </w:rPr>
        <w:t xml:space="preserve"> </w:t>
      </w:r>
      <w:r w:rsidR="00455B8E" w:rsidRPr="00CD3333">
        <w:rPr>
          <w:i/>
          <w:iCs/>
        </w:rPr>
        <w:t>over</w:t>
      </w:r>
      <w:r w:rsidR="00455B8E">
        <w:rPr>
          <w:i/>
          <w:iCs/>
        </w:rPr>
        <w:t xml:space="preserve"> N</w:t>
      </w:r>
      <w:r w:rsidR="00455B8E" w:rsidRPr="00CD3333">
        <w:rPr>
          <w:i/>
          <w:iCs/>
        </w:rPr>
        <w:t>eeds</w:t>
      </w:r>
      <w:r w:rsidR="00455B8E">
        <w:t xml:space="preserve"> (Oxford, UK: </w:t>
      </w:r>
      <w:r w:rsidR="00455B8E" w:rsidRPr="00CD3333">
        <w:t>Blackwell</w:t>
      </w:r>
      <w:r w:rsidR="00455B8E">
        <w:t xml:space="preserve">, </w:t>
      </w:r>
      <w:r w:rsidR="00455B8E" w:rsidRPr="00CD3333">
        <w:t>1983</w:t>
      </w:r>
      <w:r w:rsidR="00455B8E">
        <w:t>)</w:t>
      </w:r>
      <w:r w:rsidR="006D65F2">
        <w:t xml:space="preserve">; </w:t>
      </w:r>
      <w:proofErr w:type="spellStart"/>
      <w:r w:rsidR="00AA6940" w:rsidRPr="00CD3333">
        <w:t>Verdery</w:t>
      </w:r>
      <w:proofErr w:type="spellEnd"/>
      <w:r w:rsidR="00AA6940" w:rsidRPr="00CD3333">
        <w:t>,</w:t>
      </w:r>
      <w:r w:rsidR="00AA6940">
        <w:t xml:space="preserve"> “</w:t>
      </w:r>
      <w:r w:rsidR="00AA6940" w:rsidRPr="00CD3333">
        <w:t>Theorizing</w:t>
      </w:r>
      <w:r w:rsidR="00AA6940">
        <w:t xml:space="preserve"> S</w:t>
      </w:r>
      <w:r w:rsidR="00AA6940" w:rsidRPr="00CD3333">
        <w:t>ocialism</w:t>
      </w:r>
      <w:r w:rsidR="006D65F2">
        <w:t>.”</w:t>
      </w:r>
    </w:p>
    <w:p w14:paraId="3628F6C8" w14:textId="6111DC1A" w:rsidR="006E5668" w:rsidRDefault="001675D1" w:rsidP="006E5668">
      <w:pPr>
        <w:pStyle w:val="NNUM"/>
      </w:pPr>
      <w:r>
        <w:t>18.</w:t>
      </w:r>
      <w:r>
        <w:tab/>
      </w:r>
      <w:r w:rsidR="0026189D" w:rsidRPr="0026189D">
        <w:t xml:space="preserve">J. </w:t>
      </w:r>
      <w:proofErr w:type="spellStart"/>
      <w:r w:rsidRPr="0026189D">
        <w:t>Kornai</w:t>
      </w:r>
      <w:proofErr w:type="spellEnd"/>
      <w:r w:rsidR="0026189D" w:rsidRPr="0026189D">
        <w:t xml:space="preserve">, </w:t>
      </w:r>
      <w:r w:rsidR="0026189D" w:rsidRPr="0026189D">
        <w:rPr>
          <w:rFonts w:eastAsia="MS Mincho"/>
        </w:rPr>
        <w:t xml:space="preserve">“Some Properties of the Eastern European Growth Pattern.” </w:t>
      </w:r>
      <w:r w:rsidR="0026189D" w:rsidRPr="0026189D">
        <w:rPr>
          <w:rFonts w:eastAsia="MS Mincho"/>
          <w:i/>
          <w:iCs/>
        </w:rPr>
        <w:t>World Development</w:t>
      </w:r>
      <w:proofErr w:type="gramStart"/>
      <w:r w:rsidR="0026189D" w:rsidRPr="0026189D">
        <w:rPr>
          <w:rFonts w:eastAsia="MS Mincho"/>
          <w:i/>
          <w:iCs/>
        </w:rPr>
        <w:t xml:space="preserve">, </w:t>
      </w:r>
      <w:r w:rsidR="0026189D" w:rsidRPr="0026189D">
        <w:rPr>
          <w:rFonts w:eastAsia="MS Mincho"/>
        </w:rPr>
        <w:t xml:space="preserve"> 9</w:t>
      </w:r>
      <w:proofErr w:type="gramEnd"/>
      <w:r w:rsidR="0026189D" w:rsidRPr="0026189D">
        <w:rPr>
          <w:rFonts w:eastAsia="MS Mincho"/>
        </w:rPr>
        <w:t xml:space="preserve">, 9 (1981): 965–970; </w:t>
      </w:r>
      <w:proofErr w:type="spellStart"/>
      <w:r w:rsidR="00455B8E" w:rsidRPr="0026189D">
        <w:t>Feher</w:t>
      </w:r>
      <w:proofErr w:type="spellEnd"/>
      <w:r w:rsidR="00455B8E" w:rsidRPr="0026189D">
        <w:t xml:space="preserve"> et al., </w:t>
      </w:r>
      <w:r w:rsidR="00455B8E" w:rsidRPr="0026189D">
        <w:rPr>
          <w:i/>
          <w:iCs/>
        </w:rPr>
        <w:t>Dictatorship over Needs</w:t>
      </w:r>
      <w:r w:rsidR="00E0322E" w:rsidRPr="0026189D">
        <w:t xml:space="preserve">; </w:t>
      </w:r>
      <w:proofErr w:type="spellStart"/>
      <w:r w:rsidR="00E0322E" w:rsidRPr="0026189D">
        <w:t>Verdery</w:t>
      </w:r>
      <w:proofErr w:type="spellEnd"/>
      <w:r w:rsidR="00E0322E" w:rsidRPr="0026189D">
        <w:t xml:space="preserve">, “Theorizing Socialism”; </w:t>
      </w:r>
      <w:r w:rsidR="00455B8E" w:rsidRPr="0026189D">
        <w:rPr>
          <w:lang w:val="fr-FR"/>
        </w:rPr>
        <w:t xml:space="preserve">L. </w:t>
      </w:r>
      <w:proofErr w:type="spellStart"/>
      <w:r w:rsidR="00455B8E" w:rsidRPr="0026189D">
        <w:rPr>
          <w:lang w:val="fr-FR"/>
        </w:rPr>
        <w:t>Croitoru</w:t>
      </w:r>
      <w:proofErr w:type="spellEnd"/>
      <w:r w:rsidR="00455B8E" w:rsidRPr="0026189D">
        <w:rPr>
          <w:lang w:val="fr-FR"/>
        </w:rPr>
        <w:t xml:space="preserve">, </w:t>
      </w:r>
      <w:proofErr w:type="spellStart"/>
      <w:r w:rsidR="00455B8E" w:rsidRPr="0026189D">
        <w:rPr>
          <w:i/>
          <w:lang w:val="fr-FR"/>
        </w:rPr>
        <w:t>Macrostabilizare</w:t>
      </w:r>
      <w:proofErr w:type="spellEnd"/>
      <w:r w:rsidR="00455B8E" w:rsidRPr="0026189D">
        <w:rPr>
          <w:i/>
          <w:lang w:val="fr-FR"/>
        </w:rPr>
        <w:t xml:space="preserve"> si </w:t>
      </w:r>
      <w:proofErr w:type="spellStart"/>
      <w:r w:rsidR="00455B8E" w:rsidRPr="0026189D">
        <w:rPr>
          <w:i/>
          <w:lang w:val="fr-FR"/>
        </w:rPr>
        <w:t>tranzitie</w:t>
      </w:r>
      <w:proofErr w:type="spellEnd"/>
      <w:r w:rsidR="00455B8E" w:rsidRPr="0026189D">
        <w:rPr>
          <w:lang w:val="fr-FR"/>
        </w:rPr>
        <w:t xml:space="preserve"> (Bucuresti, Romania: </w:t>
      </w:r>
      <w:proofErr w:type="spellStart"/>
      <w:r w:rsidR="00455B8E" w:rsidRPr="0026189D">
        <w:rPr>
          <w:lang w:val="fr-FR"/>
        </w:rPr>
        <w:t>Editura</w:t>
      </w:r>
      <w:proofErr w:type="spellEnd"/>
      <w:r w:rsidR="00455B8E" w:rsidRPr="0026189D">
        <w:rPr>
          <w:lang w:val="fr-FR"/>
        </w:rPr>
        <w:t xml:space="preserve"> Expert, </w:t>
      </w:r>
      <w:r w:rsidR="00E0322E" w:rsidRPr="0026189D">
        <w:rPr>
          <w:lang w:val="fr-FR"/>
        </w:rPr>
        <w:t xml:space="preserve">1993) ; </w:t>
      </w:r>
      <w:r w:rsidR="006E5668" w:rsidRPr="0026189D">
        <w:rPr>
          <w:lang w:val="fr-FR"/>
        </w:rPr>
        <w:t xml:space="preserve">C. </w:t>
      </w:r>
      <w:proofErr w:type="spellStart"/>
      <w:r w:rsidR="006E5668" w:rsidRPr="0026189D">
        <w:rPr>
          <w:lang w:val="fr-FR"/>
        </w:rPr>
        <w:t>Ionete</w:t>
      </w:r>
      <w:proofErr w:type="spellEnd"/>
      <w:r w:rsidR="006E5668" w:rsidRPr="0026189D">
        <w:rPr>
          <w:lang w:val="fr-FR"/>
        </w:rPr>
        <w:t xml:space="preserve">, </w:t>
      </w:r>
      <w:proofErr w:type="spellStart"/>
      <w:r w:rsidR="006E5668" w:rsidRPr="0026189D">
        <w:rPr>
          <w:i/>
          <w:lang w:val="fr-FR"/>
        </w:rPr>
        <w:t>Criza</w:t>
      </w:r>
      <w:proofErr w:type="spellEnd"/>
      <w:r w:rsidR="006E5668" w:rsidRPr="0026189D">
        <w:rPr>
          <w:i/>
          <w:lang w:val="fr-FR"/>
        </w:rPr>
        <w:t xml:space="preserve"> de </w:t>
      </w:r>
      <w:proofErr w:type="spellStart"/>
      <w:r w:rsidR="006E5668" w:rsidRPr="0026189D">
        <w:rPr>
          <w:i/>
          <w:lang w:val="fr-FR"/>
        </w:rPr>
        <w:t>sistem</w:t>
      </w:r>
      <w:proofErr w:type="spellEnd"/>
      <w:r w:rsidR="006E5668" w:rsidRPr="0026189D">
        <w:rPr>
          <w:i/>
          <w:lang w:val="fr-FR"/>
        </w:rPr>
        <w:t xml:space="preserve"> a </w:t>
      </w:r>
      <w:proofErr w:type="spellStart"/>
      <w:r w:rsidR="006E5668" w:rsidRPr="0026189D">
        <w:rPr>
          <w:i/>
          <w:lang w:val="fr-FR"/>
        </w:rPr>
        <w:t>economiei</w:t>
      </w:r>
      <w:proofErr w:type="spellEnd"/>
      <w:r w:rsidR="006E5668" w:rsidRPr="0026189D">
        <w:rPr>
          <w:i/>
          <w:lang w:val="fr-FR"/>
        </w:rPr>
        <w:t xml:space="preserve"> de </w:t>
      </w:r>
      <w:proofErr w:type="spellStart"/>
      <w:r w:rsidR="006E5668" w:rsidRPr="0026189D">
        <w:rPr>
          <w:i/>
          <w:lang w:val="fr-FR"/>
        </w:rPr>
        <w:t>comandă</w:t>
      </w:r>
      <w:proofErr w:type="spellEnd"/>
      <w:r w:rsidR="006E5668" w:rsidRPr="0026189D">
        <w:rPr>
          <w:i/>
          <w:lang w:val="fr-FR"/>
        </w:rPr>
        <w:t xml:space="preserve"> </w:t>
      </w:r>
      <w:proofErr w:type="spellStart"/>
      <w:r w:rsidR="006E5668" w:rsidRPr="0026189D">
        <w:rPr>
          <w:i/>
          <w:lang w:val="fr-FR"/>
        </w:rPr>
        <w:t>și</w:t>
      </w:r>
      <w:proofErr w:type="spellEnd"/>
      <w:r w:rsidR="006E5668" w:rsidRPr="0026189D">
        <w:rPr>
          <w:i/>
          <w:lang w:val="fr-FR"/>
        </w:rPr>
        <w:t xml:space="preserve"> </w:t>
      </w:r>
      <w:proofErr w:type="spellStart"/>
      <w:r w:rsidR="006E5668" w:rsidRPr="0026189D">
        <w:rPr>
          <w:i/>
          <w:lang w:val="fr-FR"/>
        </w:rPr>
        <w:t>etapa</w:t>
      </w:r>
      <w:proofErr w:type="spellEnd"/>
      <w:r w:rsidR="006E5668" w:rsidRPr="0026189D">
        <w:rPr>
          <w:i/>
          <w:lang w:val="fr-FR"/>
        </w:rPr>
        <w:t xml:space="preserve"> sa </w:t>
      </w:r>
      <w:proofErr w:type="spellStart"/>
      <w:r w:rsidR="006E5668" w:rsidRPr="0026189D">
        <w:rPr>
          <w:i/>
          <w:lang w:val="fr-FR"/>
        </w:rPr>
        <w:t>explozivă</w:t>
      </w:r>
      <w:proofErr w:type="spellEnd"/>
      <w:r w:rsidR="006E5668" w:rsidRPr="0026189D">
        <w:rPr>
          <w:lang w:val="fr-FR"/>
        </w:rPr>
        <w:t xml:space="preserve"> (</w:t>
      </w:r>
      <w:proofErr w:type="spellStart"/>
      <w:r w:rsidR="006E5668" w:rsidRPr="0026189D">
        <w:t>București</w:t>
      </w:r>
      <w:proofErr w:type="spellEnd"/>
      <w:r w:rsidR="006E5668" w:rsidRPr="0026189D">
        <w:t xml:space="preserve">, Romania: </w:t>
      </w:r>
      <w:proofErr w:type="spellStart"/>
      <w:r w:rsidR="006E5668" w:rsidRPr="0026189D">
        <w:t>Editura</w:t>
      </w:r>
      <w:proofErr w:type="spellEnd"/>
      <w:r w:rsidR="006E5668" w:rsidRPr="0026189D">
        <w:t xml:space="preserve"> Expert, 1993).</w:t>
      </w:r>
    </w:p>
    <w:p w14:paraId="5C901CA3" w14:textId="77777777" w:rsidR="00B73F47" w:rsidRPr="00E0322E" w:rsidRDefault="001675D1" w:rsidP="00B73F47">
      <w:pPr>
        <w:pStyle w:val="NNUM"/>
      </w:pPr>
      <w:r>
        <w:t>19.</w:t>
      </w:r>
      <w:r>
        <w:tab/>
      </w:r>
      <w:proofErr w:type="spellStart"/>
      <w:r w:rsidR="00B73F47" w:rsidRPr="00CD3333">
        <w:t>Tismaneanu</w:t>
      </w:r>
      <w:proofErr w:type="spellEnd"/>
      <w:r w:rsidR="00B73F47" w:rsidRPr="00CD3333">
        <w:t>,</w:t>
      </w:r>
      <w:r w:rsidR="00B73F47">
        <w:t xml:space="preserve"> </w:t>
      </w:r>
      <w:r w:rsidR="00B73F47" w:rsidRPr="00CD3333">
        <w:rPr>
          <w:i/>
          <w:iCs/>
        </w:rPr>
        <w:t>Stalinism</w:t>
      </w:r>
      <w:r w:rsidR="00B73F47">
        <w:rPr>
          <w:i/>
          <w:iCs/>
        </w:rPr>
        <w:t xml:space="preserve"> </w:t>
      </w:r>
      <w:r w:rsidR="00B73F47" w:rsidRPr="00CD3333">
        <w:rPr>
          <w:i/>
          <w:iCs/>
        </w:rPr>
        <w:t>for</w:t>
      </w:r>
      <w:r w:rsidR="00B73F47">
        <w:rPr>
          <w:i/>
          <w:iCs/>
        </w:rPr>
        <w:t xml:space="preserve"> A</w:t>
      </w:r>
      <w:r w:rsidR="00B73F47" w:rsidRPr="00CD3333">
        <w:rPr>
          <w:i/>
          <w:iCs/>
        </w:rPr>
        <w:t>ll</w:t>
      </w:r>
      <w:r w:rsidR="00B73F47">
        <w:rPr>
          <w:i/>
          <w:iCs/>
        </w:rPr>
        <w:t xml:space="preserve"> </w:t>
      </w:r>
      <w:r w:rsidR="00B73F47" w:rsidRPr="00CD3333">
        <w:rPr>
          <w:i/>
          <w:iCs/>
        </w:rPr>
        <w:t>Seasons</w:t>
      </w:r>
      <w:r w:rsidR="00E0322E">
        <w:rPr>
          <w:iCs/>
        </w:rPr>
        <w:t xml:space="preserve">; </w:t>
      </w:r>
      <w:r w:rsidR="00B73F47">
        <w:t xml:space="preserve">V. </w:t>
      </w:r>
      <w:proofErr w:type="spellStart"/>
      <w:r w:rsidR="00B73F47" w:rsidRPr="00CD3333">
        <w:t>Tismaneanu</w:t>
      </w:r>
      <w:proofErr w:type="spellEnd"/>
      <w:r w:rsidR="00B73F47" w:rsidRPr="00CD3333">
        <w:t>,</w:t>
      </w:r>
      <w:r w:rsidR="00B73F47">
        <w:t xml:space="preserve"> “</w:t>
      </w:r>
      <w:r w:rsidR="00B73F47" w:rsidRPr="00CD3333">
        <w:t>Understanding</w:t>
      </w:r>
      <w:r w:rsidR="00B73F47">
        <w:t xml:space="preserve"> N</w:t>
      </w:r>
      <w:r w:rsidR="00B73F47" w:rsidRPr="00CD3333">
        <w:t>ational</w:t>
      </w:r>
      <w:r w:rsidR="00B73F47">
        <w:t xml:space="preserve"> </w:t>
      </w:r>
      <w:r w:rsidR="00B73F47" w:rsidRPr="00CD3333">
        <w:t>Stalinism:</w:t>
      </w:r>
      <w:r w:rsidR="00B73F47">
        <w:t xml:space="preserve"> R</w:t>
      </w:r>
      <w:r w:rsidR="00B73F47" w:rsidRPr="00CD3333">
        <w:t>eflections</w:t>
      </w:r>
      <w:r w:rsidR="00B73F47">
        <w:t xml:space="preserve"> </w:t>
      </w:r>
      <w:r w:rsidR="00B73F47" w:rsidRPr="00CD3333">
        <w:t>on</w:t>
      </w:r>
      <w:r w:rsidR="00B73F47">
        <w:t xml:space="preserve"> </w:t>
      </w:r>
      <w:r w:rsidR="00B73F47" w:rsidRPr="00CD3333">
        <w:t>Ceausescu</w:t>
      </w:r>
      <w:r w:rsidR="00B73F47">
        <w:t>’</w:t>
      </w:r>
      <w:r w:rsidR="00B73F47" w:rsidRPr="00CD3333">
        <w:t>s</w:t>
      </w:r>
      <w:r w:rsidR="00B73F47">
        <w:t xml:space="preserve"> S</w:t>
      </w:r>
      <w:r w:rsidR="00B73F47" w:rsidRPr="00CD3333">
        <w:t>ocialism</w:t>
      </w:r>
      <w:r w:rsidR="00B73F47">
        <w:t xml:space="preserve">,” </w:t>
      </w:r>
      <w:r w:rsidR="00B73F47" w:rsidRPr="00CD3333">
        <w:rPr>
          <w:i/>
          <w:iCs/>
        </w:rPr>
        <w:t>Communist</w:t>
      </w:r>
      <w:r w:rsidR="00B73F47">
        <w:rPr>
          <w:i/>
          <w:iCs/>
        </w:rPr>
        <w:t xml:space="preserve"> </w:t>
      </w:r>
      <w:r w:rsidR="00B73F47" w:rsidRPr="00CD3333">
        <w:rPr>
          <w:i/>
          <w:iCs/>
        </w:rPr>
        <w:t>and</w:t>
      </w:r>
      <w:r w:rsidR="00B73F47">
        <w:rPr>
          <w:i/>
          <w:iCs/>
        </w:rPr>
        <w:t xml:space="preserve"> </w:t>
      </w:r>
      <w:r w:rsidR="00B73F47" w:rsidRPr="00CD3333">
        <w:rPr>
          <w:i/>
          <w:iCs/>
        </w:rPr>
        <w:t>Post-Communist</w:t>
      </w:r>
      <w:r w:rsidR="00B73F47">
        <w:rPr>
          <w:i/>
          <w:iCs/>
        </w:rPr>
        <w:t xml:space="preserve"> </w:t>
      </w:r>
      <w:r w:rsidR="00B73F47" w:rsidRPr="00CD3333">
        <w:rPr>
          <w:i/>
          <w:iCs/>
        </w:rPr>
        <w:t>Studies</w:t>
      </w:r>
      <w:r w:rsidR="00B73F47">
        <w:t xml:space="preserve"> </w:t>
      </w:r>
      <w:r w:rsidR="00B73F47" w:rsidRPr="00CD3333">
        <w:t>32</w:t>
      </w:r>
      <w:r w:rsidR="00B73F47">
        <w:t>:</w:t>
      </w:r>
      <w:r w:rsidR="00B73F47" w:rsidRPr="00CD3333">
        <w:t>2(1999):</w:t>
      </w:r>
      <w:r w:rsidR="00B73F47">
        <w:t xml:space="preserve"> </w:t>
      </w:r>
      <w:r w:rsidR="00E0322E">
        <w:t xml:space="preserve">155–73; </w:t>
      </w:r>
      <w:proofErr w:type="spellStart"/>
      <w:r w:rsidR="00B73F47" w:rsidRPr="00CD3333">
        <w:rPr>
          <w:lang w:val="fr-FR"/>
        </w:rPr>
        <w:t>Siani</w:t>
      </w:r>
      <w:proofErr w:type="spellEnd"/>
      <w:r w:rsidR="00B73F47" w:rsidRPr="00CD3333">
        <w:rPr>
          <w:lang w:val="fr-FR"/>
        </w:rPr>
        <w:t>-Davies,</w:t>
      </w:r>
      <w:r w:rsidR="00B73F47">
        <w:rPr>
          <w:lang w:val="fr-FR"/>
        </w:rPr>
        <w:t xml:space="preserve"> </w:t>
      </w:r>
      <w:r w:rsidR="00B73F47" w:rsidRPr="008E1912">
        <w:rPr>
          <w:i/>
        </w:rPr>
        <w:t>The Romanian Revolution of December 1989</w:t>
      </w:r>
      <w:r w:rsidR="00E0322E">
        <w:t xml:space="preserve">, </w:t>
      </w:r>
      <w:r w:rsidR="00E0322E" w:rsidRPr="00CD3333">
        <w:t>15</w:t>
      </w:r>
      <w:r w:rsidR="00E0322E">
        <w:t>–</w:t>
      </w:r>
      <w:r w:rsidR="00E0322E" w:rsidRPr="00CD3333">
        <w:t>22</w:t>
      </w:r>
      <w:r w:rsidR="00E0322E">
        <w:t xml:space="preserve">, </w:t>
      </w:r>
      <w:r w:rsidR="00E0322E" w:rsidRPr="00CD3333">
        <w:t>26</w:t>
      </w:r>
      <w:r w:rsidR="00E0322E">
        <w:t>.</w:t>
      </w:r>
    </w:p>
    <w:p w14:paraId="79B5C68F" w14:textId="02ABBBD4" w:rsidR="00455B8E" w:rsidRDefault="001675D1" w:rsidP="00455B8E">
      <w:pPr>
        <w:pStyle w:val="NNUM"/>
      </w:pPr>
      <w:r w:rsidRPr="0026189D">
        <w:t>20.</w:t>
      </w:r>
      <w:r w:rsidRPr="0026189D">
        <w:tab/>
      </w:r>
      <w:r w:rsidR="0026189D" w:rsidRPr="0026189D">
        <w:t xml:space="preserve">J.J. </w:t>
      </w:r>
      <w:r w:rsidR="0026189D" w:rsidRPr="0026189D">
        <w:rPr>
          <w:rFonts w:eastAsia="MS Mincho"/>
        </w:rPr>
        <w:t xml:space="preserve">Linz, J. J., and A. C. </w:t>
      </w:r>
      <w:proofErr w:type="spellStart"/>
      <w:r w:rsidR="0026189D" w:rsidRPr="0026189D">
        <w:rPr>
          <w:rFonts w:eastAsia="MS Mincho"/>
        </w:rPr>
        <w:t>Stepan</w:t>
      </w:r>
      <w:proofErr w:type="spellEnd"/>
      <w:r w:rsidR="0026189D" w:rsidRPr="0026189D">
        <w:rPr>
          <w:rFonts w:eastAsia="MS Mincho"/>
        </w:rPr>
        <w:t xml:space="preserve">. </w:t>
      </w:r>
      <w:r w:rsidR="0026189D" w:rsidRPr="0026189D">
        <w:rPr>
          <w:rFonts w:eastAsia="MS Mincho"/>
          <w:i/>
          <w:iCs/>
        </w:rPr>
        <w:t>Problems of Democratic Transition and Consolidation: Southern Europe, South America, and Post-communist Europe</w:t>
      </w:r>
      <w:r w:rsidR="0026189D" w:rsidRPr="0026189D">
        <w:rPr>
          <w:rFonts w:eastAsia="MS Mincho"/>
        </w:rPr>
        <w:t>. [Baltimore: Johns Hopkins University Press, 1996]</w:t>
      </w:r>
      <w:proofErr w:type="gramStart"/>
      <w:r w:rsidR="0026189D">
        <w:rPr>
          <w:rFonts w:eastAsia="MS Mincho"/>
        </w:rPr>
        <w:t>, 21.</w:t>
      </w:r>
      <w:proofErr w:type="gramEnd"/>
      <w:r w:rsidR="0026189D">
        <w:rPr>
          <w:rFonts w:eastAsia="MS Mincho"/>
        </w:rPr>
        <w:t xml:space="preserve"> </w:t>
      </w:r>
      <w:r w:rsidR="0026189D" w:rsidRPr="0026189D">
        <w:rPr>
          <w:rFonts w:eastAsia="MS Mincho"/>
        </w:rPr>
        <w:t xml:space="preserve"> </w:t>
      </w:r>
      <w:r w:rsidRPr="00F83A15">
        <w:t xml:space="preserve">The deputy chief of staff of the Central Committee remembers that “at the meetings of the political-executive committee, Ceausescu </w:t>
      </w:r>
      <w:proofErr w:type="spellStart"/>
      <w:r w:rsidRPr="00F83A15">
        <w:t>Nicolae</w:t>
      </w:r>
      <w:proofErr w:type="spellEnd"/>
      <w:r w:rsidRPr="00F83A15">
        <w:t xml:space="preserve"> would define the agenda; </w:t>
      </w:r>
      <w:r w:rsidR="00E84871">
        <w:t>o</w:t>
      </w:r>
      <w:r w:rsidRPr="00F83A15">
        <w:t xml:space="preserve">ften, he claimed that the issues of the day had been analyzed by experts and competent institutions and then he would offer solutions. The task of the committee was solely to express agreement with those solutions. Typically, the adopted decisions were not voted on. Instead, they were adopted after Ceausescu </w:t>
      </w:r>
      <w:proofErr w:type="spellStart"/>
      <w:r w:rsidRPr="00F83A15">
        <w:t>Nicolae</w:t>
      </w:r>
      <w:proofErr w:type="spellEnd"/>
      <w:r w:rsidRPr="00F83A15">
        <w:t xml:space="preserve"> would say </w:t>
      </w:r>
      <w:r w:rsidR="00E84871">
        <w:t>‘</w:t>
      </w:r>
      <w:r w:rsidRPr="00F83A15">
        <w:t>so this is how we proceed</w:t>
      </w:r>
      <w:r w:rsidR="00E84871">
        <w:t>’</w:t>
      </w:r>
      <w:r w:rsidRPr="00F83A15">
        <w:t xml:space="preserve"> or </w:t>
      </w:r>
      <w:r w:rsidR="00E84871">
        <w:t>‘</w:t>
      </w:r>
      <w:r w:rsidRPr="00F83A15">
        <w:t>we will do so</w:t>
      </w:r>
      <w:r w:rsidR="00254A7F">
        <w:t>.</w:t>
      </w:r>
      <w:r w:rsidR="00E84871">
        <w:t>’</w:t>
      </w:r>
      <w:r w:rsidRPr="00F83A15">
        <w:t xml:space="preserve">” </w:t>
      </w:r>
      <w:r w:rsidR="00455B8E">
        <w:t xml:space="preserve">M. </w:t>
      </w:r>
      <w:proofErr w:type="spellStart"/>
      <w:r w:rsidR="00455B8E" w:rsidRPr="00CD3333">
        <w:t>Bunea</w:t>
      </w:r>
      <w:proofErr w:type="spellEnd"/>
      <w:r w:rsidR="00455B8E" w:rsidRPr="00CD3333">
        <w:t>,</w:t>
      </w:r>
      <w:r w:rsidR="00455B8E">
        <w:t xml:space="preserve"> </w:t>
      </w:r>
      <w:proofErr w:type="spellStart"/>
      <w:r w:rsidR="00455B8E" w:rsidRPr="00CD3333">
        <w:rPr>
          <w:i/>
        </w:rPr>
        <w:t>Praf</w:t>
      </w:r>
      <w:proofErr w:type="spellEnd"/>
      <w:r w:rsidR="00455B8E">
        <w:rPr>
          <w:i/>
        </w:rPr>
        <w:t xml:space="preserve"> </w:t>
      </w:r>
      <w:r w:rsidR="00455B8E" w:rsidRPr="00CD3333">
        <w:rPr>
          <w:i/>
        </w:rPr>
        <w:t>in</w:t>
      </w:r>
      <w:r w:rsidR="00455B8E">
        <w:rPr>
          <w:i/>
        </w:rPr>
        <w:t xml:space="preserve"> </w:t>
      </w:r>
      <w:proofErr w:type="spellStart"/>
      <w:r w:rsidR="00455B8E" w:rsidRPr="00CD3333">
        <w:rPr>
          <w:i/>
        </w:rPr>
        <w:t>ochi</w:t>
      </w:r>
      <w:proofErr w:type="spellEnd"/>
      <w:r w:rsidR="00455B8E" w:rsidRPr="00CD3333">
        <w:rPr>
          <w:i/>
        </w:rPr>
        <w:t>.</w:t>
      </w:r>
      <w:r w:rsidR="00455B8E">
        <w:rPr>
          <w:i/>
        </w:rPr>
        <w:t xml:space="preserve"> </w:t>
      </w:r>
      <w:proofErr w:type="spellStart"/>
      <w:proofErr w:type="gramStart"/>
      <w:r w:rsidR="00455B8E" w:rsidRPr="00CD3333">
        <w:rPr>
          <w:i/>
        </w:rPr>
        <w:t>Procesul</w:t>
      </w:r>
      <w:proofErr w:type="spellEnd"/>
      <w:r w:rsidR="00455B8E">
        <w:rPr>
          <w:i/>
        </w:rPr>
        <w:t xml:space="preserve"> </w:t>
      </w:r>
      <w:proofErr w:type="spellStart"/>
      <w:r w:rsidR="00455B8E" w:rsidRPr="00CD3333">
        <w:rPr>
          <w:i/>
        </w:rPr>
        <w:t>celor</w:t>
      </w:r>
      <w:proofErr w:type="spellEnd"/>
      <w:r w:rsidR="00455B8E">
        <w:rPr>
          <w:i/>
        </w:rPr>
        <w:t xml:space="preserve"> </w:t>
      </w:r>
      <w:r w:rsidR="00455B8E" w:rsidRPr="00CD3333">
        <w:rPr>
          <w:i/>
        </w:rPr>
        <w:t>24-1-2</w:t>
      </w:r>
      <w:r w:rsidR="00455B8E">
        <w:t xml:space="preserve"> </w:t>
      </w:r>
      <w:r w:rsidR="00254A7F">
        <w:t>(</w:t>
      </w:r>
      <w:r w:rsidR="00455B8E">
        <w:t xml:space="preserve">Bucharest, Romania: </w:t>
      </w:r>
      <w:proofErr w:type="spellStart"/>
      <w:r w:rsidR="00455B8E" w:rsidRPr="00CD3333">
        <w:t>Editura</w:t>
      </w:r>
      <w:proofErr w:type="spellEnd"/>
      <w:r w:rsidR="00455B8E">
        <w:t xml:space="preserve"> </w:t>
      </w:r>
      <w:proofErr w:type="spellStart"/>
      <w:r w:rsidR="00455B8E" w:rsidRPr="00CD3333">
        <w:t>Scripta</w:t>
      </w:r>
      <w:proofErr w:type="spellEnd"/>
      <w:r w:rsidR="00455B8E" w:rsidRPr="00CD3333">
        <w:t>,</w:t>
      </w:r>
      <w:r w:rsidR="00455B8E">
        <w:t xml:space="preserve"> </w:t>
      </w:r>
      <w:r w:rsidR="00455B8E" w:rsidRPr="00CD3333">
        <w:t>1994</w:t>
      </w:r>
      <w:r w:rsidR="00254A7F">
        <w:t>), 73</w:t>
      </w:r>
      <w:r w:rsidR="00455B8E" w:rsidRPr="00CD3333">
        <w:t>.</w:t>
      </w:r>
      <w:proofErr w:type="gramEnd"/>
    </w:p>
    <w:p w14:paraId="4D8F6059" w14:textId="727DBA5A" w:rsidR="00455B8E" w:rsidRDefault="000C7058" w:rsidP="00455B8E">
      <w:pPr>
        <w:pStyle w:val="NNUM"/>
      </w:pPr>
      <w:r>
        <w:t>21.</w:t>
      </w:r>
      <w:r w:rsidR="00E46FE5">
        <w:t xml:space="preserve"> </w:t>
      </w:r>
      <w:r w:rsidR="001675D1" w:rsidRPr="00F83A15">
        <w:t>Interview with Stefan Andrei, high-ranking regime official</w:t>
      </w:r>
      <w:r w:rsidR="00254A7F">
        <w:t xml:space="preserve">. </w:t>
      </w:r>
      <w:r w:rsidR="00455B8E">
        <w:t xml:space="preserve">M. </w:t>
      </w:r>
      <w:proofErr w:type="spellStart"/>
      <w:r w:rsidR="00455B8E" w:rsidRPr="00CD3333">
        <w:t>Betea</w:t>
      </w:r>
      <w:proofErr w:type="spellEnd"/>
      <w:r w:rsidR="00455B8E" w:rsidRPr="00CD3333">
        <w:t>,</w:t>
      </w:r>
      <w:r w:rsidR="00455B8E">
        <w:t xml:space="preserve"> </w:t>
      </w:r>
      <w:proofErr w:type="spellStart"/>
      <w:r w:rsidR="00455B8E" w:rsidRPr="00C1750D">
        <w:rPr>
          <w:i/>
        </w:rPr>
        <w:t>Stapanul</w:t>
      </w:r>
      <w:proofErr w:type="spellEnd"/>
      <w:r w:rsidR="00455B8E" w:rsidRPr="00C1750D">
        <w:rPr>
          <w:i/>
        </w:rPr>
        <w:t xml:space="preserve"> </w:t>
      </w:r>
      <w:proofErr w:type="spellStart"/>
      <w:r w:rsidR="00455B8E" w:rsidRPr="00C1750D">
        <w:rPr>
          <w:i/>
        </w:rPr>
        <w:t>secretelor</w:t>
      </w:r>
      <w:proofErr w:type="spellEnd"/>
      <w:r w:rsidR="00455B8E" w:rsidRPr="00C1750D">
        <w:rPr>
          <w:i/>
        </w:rPr>
        <w:t xml:space="preserve"> </w:t>
      </w:r>
      <w:proofErr w:type="spellStart"/>
      <w:r w:rsidR="00455B8E" w:rsidRPr="00C1750D">
        <w:rPr>
          <w:i/>
        </w:rPr>
        <w:t>lui</w:t>
      </w:r>
      <w:proofErr w:type="spellEnd"/>
      <w:r w:rsidR="00455B8E" w:rsidRPr="00C1750D">
        <w:rPr>
          <w:i/>
        </w:rPr>
        <w:t xml:space="preserve"> Ceausescu. </w:t>
      </w:r>
      <w:proofErr w:type="gramStart"/>
      <w:r w:rsidR="00455B8E" w:rsidRPr="00C1750D">
        <w:rPr>
          <w:i/>
        </w:rPr>
        <w:t xml:space="preserve">I se </w:t>
      </w:r>
      <w:proofErr w:type="spellStart"/>
      <w:r w:rsidR="00455B8E" w:rsidRPr="00C1750D">
        <w:rPr>
          <w:i/>
        </w:rPr>
        <w:t>spunea</w:t>
      </w:r>
      <w:proofErr w:type="spellEnd"/>
      <w:r w:rsidR="00455B8E" w:rsidRPr="00C1750D">
        <w:rPr>
          <w:i/>
        </w:rPr>
        <w:t xml:space="preserve"> Machiavelli</w:t>
      </w:r>
      <w:r w:rsidR="00455B8E">
        <w:t xml:space="preserve"> (</w:t>
      </w:r>
      <w:proofErr w:type="spellStart"/>
      <w:r w:rsidR="00455B8E" w:rsidRPr="00CD3333">
        <w:t>Adevarul</w:t>
      </w:r>
      <w:proofErr w:type="spellEnd"/>
      <w:r w:rsidR="00E84871">
        <w:t xml:space="preserve">: </w:t>
      </w:r>
      <w:r w:rsidR="00455B8E" w:rsidRPr="00CD3333">
        <w:t>Stefan</w:t>
      </w:r>
      <w:r w:rsidR="00455B8E">
        <w:t xml:space="preserve"> </w:t>
      </w:r>
      <w:r w:rsidR="00455B8E" w:rsidRPr="00CD3333">
        <w:t>Andrei</w:t>
      </w:r>
      <w:r w:rsidR="00455B8E">
        <w:t xml:space="preserve"> </w:t>
      </w:r>
      <w:r w:rsidR="00455B8E" w:rsidRPr="00CD3333">
        <w:t>in</w:t>
      </w:r>
      <w:r w:rsidR="00455B8E">
        <w:t xml:space="preserve"> </w:t>
      </w:r>
      <w:r w:rsidR="00455B8E" w:rsidRPr="00CD3333">
        <w:t>Dialog</w:t>
      </w:r>
      <w:r w:rsidR="00455B8E">
        <w:t xml:space="preserve"> </w:t>
      </w:r>
      <w:r w:rsidR="00455B8E" w:rsidRPr="00CD3333">
        <w:t>cu</w:t>
      </w:r>
      <w:r w:rsidR="00455B8E">
        <w:t xml:space="preserve"> </w:t>
      </w:r>
      <w:proofErr w:type="spellStart"/>
      <w:r w:rsidR="00455B8E" w:rsidRPr="00CD3333">
        <w:t>Lavinia</w:t>
      </w:r>
      <w:proofErr w:type="spellEnd"/>
      <w:r w:rsidR="00455B8E">
        <w:t xml:space="preserve"> </w:t>
      </w:r>
      <w:proofErr w:type="spellStart"/>
      <w:r w:rsidR="00455B8E" w:rsidRPr="00CD3333">
        <w:t>Betea</w:t>
      </w:r>
      <w:proofErr w:type="spellEnd"/>
      <w:r w:rsidR="00455B8E">
        <w:t xml:space="preserve">, </w:t>
      </w:r>
      <w:r w:rsidR="00455B8E" w:rsidRPr="00CD3333">
        <w:t>2011</w:t>
      </w:r>
      <w:r w:rsidR="00455B8E">
        <w:t>)</w:t>
      </w:r>
      <w:r w:rsidR="00254A7F">
        <w:t>, 156.</w:t>
      </w:r>
      <w:proofErr w:type="gramEnd"/>
    </w:p>
    <w:p w14:paraId="10700EAD" w14:textId="5C81FEDB" w:rsidR="00BE60AC" w:rsidRDefault="00E46FE5" w:rsidP="00BE60AC">
      <w:pPr>
        <w:pStyle w:val="NNUM"/>
      </w:pPr>
      <w:r>
        <w:t>22</w:t>
      </w:r>
      <w:r w:rsidR="001675D1">
        <w:t>.</w:t>
      </w:r>
      <w:r w:rsidR="001675D1" w:rsidRPr="0026189D">
        <w:tab/>
      </w:r>
      <w:r w:rsidR="0026189D" w:rsidRPr="0026189D">
        <w:t xml:space="preserve">P.B. </w:t>
      </w:r>
      <w:r w:rsidR="001675D1" w:rsidRPr="0026189D">
        <w:t xml:space="preserve">Evans </w:t>
      </w:r>
      <w:r w:rsidR="0026189D" w:rsidRPr="0026189D">
        <w:rPr>
          <w:rFonts w:eastAsia="MS Mincho"/>
          <w:i/>
          <w:iCs/>
        </w:rPr>
        <w:t>Embedded Autonomy: States and Industrial Transformation</w:t>
      </w:r>
      <w:r w:rsidR="0026189D">
        <w:rPr>
          <w:rFonts w:eastAsia="MS Mincho"/>
        </w:rPr>
        <w:t xml:space="preserve"> [</w:t>
      </w:r>
      <w:r w:rsidR="0026189D" w:rsidRPr="0026189D">
        <w:rPr>
          <w:rFonts w:eastAsia="MS Mincho"/>
        </w:rPr>
        <w:t>Princeton</w:t>
      </w:r>
      <w:r w:rsidR="0026189D">
        <w:rPr>
          <w:rFonts w:eastAsia="MS Mincho"/>
        </w:rPr>
        <w:t xml:space="preserve">: </w:t>
      </w:r>
      <w:proofErr w:type="spellStart"/>
      <w:r w:rsidR="0026189D">
        <w:rPr>
          <w:rFonts w:eastAsia="MS Mincho"/>
        </w:rPr>
        <w:t>Peinceton</w:t>
      </w:r>
      <w:proofErr w:type="spellEnd"/>
      <w:r w:rsidR="0026189D">
        <w:rPr>
          <w:rFonts w:eastAsia="MS Mincho"/>
        </w:rPr>
        <w:t xml:space="preserve"> University Press </w:t>
      </w:r>
      <w:r w:rsidR="0026189D" w:rsidRPr="0026189D">
        <w:rPr>
          <w:rFonts w:eastAsia="MS Mincho"/>
        </w:rPr>
        <w:t>1995</w:t>
      </w:r>
      <w:r w:rsidR="0026189D">
        <w:rPr>
          <w:rFonts w:eastAsia="MS Mincho"/>
        </w:rPr>
        <w:t>]</w:t>
      </w:r>
      <w:r w:rsidR="0026189D" w:rsidRPr="0026189D">
        <w:rPr>
          <w:rFonts w:eastAsia="MS Mincho"/>
        </w:rPr>
        <w:t>.</w:t>
      </w:r>
      <w:r w:rsidR="0026189D">
        <w:rPr>
          <w:rFonts w:ascii="Helvetica" w:eastAsia="MS Mincho" w:hAnsi="Helvetica" w:cs="Helvetica"/>
        </w:rPr>
        <w:t xml:space="preserve"> </w:t>
      </w:r>
    </w:p>
    <w:p w14:paraId="35EFBC3E" w14:textId="60DC2E82" w:rsidR="00455B8E" w:rsidRDefault="00E46FE5" w:rsidP="00455B8E">
      <w:pPr>
        <w:pStyle w:val="NNUM"/>
      </w:pPr>
      <w:r>
        <w:t>23</w:t>
      </w:r>
      <w:r w:rsidR="001675D1">
        <w:t>.</w:t>
      </w:r>
      <w:r w:rsidR="001675D1">
        <w:tab/>
      </w:r>
      <w:r w:rsidR="001675D1" w:rsidRPr="00F83A15">
        <w:t xml:space="preserve">Indeed, as a recent source estimates, during the </w:t>
      </w:r>
      <w:r w:rsidR="00E84871">
        <w:t>twenty-five</w:t>
      </w:r>
      <w:r w:rsidR="001675D1" w:rsidRPr="00F83A15">
        <w:t xml:space="preserve"> years of Ceausescu’s rule Romania did not have more than </w:t>
      </w:r>
      <w:r w:rsidR="00E84871">
        <w:t>six hundred</w:t>
      </w:r>
      <w:r w:rsidR="001675D1" w:rsidRPr="00F83A15">
        <w:t xml:space="preserve"> political prisoners</w:t>
      </w:r>
      <w:r w:rsidR="00A35294">
        <w:t>.</w:t>
      </w:r>
      <w:r w:rsidR="0026189D">
        <w:t xml:space="preserve"> </w:t>
      </w:r>
      <w:r w:rsidR="00455B8E">
        <w:rPr>
          <w:lang w:val="fr-FR"/>
        </w:rPr>
        <w:t xml:space="preserve">A. </w:t>
      </w:r>
      <w:proofErr w:type="spellStart"/>
      <w:r w:rsidR="00455B8E" w:rsidRPr="00CD3333">
        <w:rPr>
          <w:lang w:val="fr-FR"/>
        </w:rPr>
        <w:t>Burakowski</w:t>
      </w:r>
      <w:proofErr w:type="spellEnd"/>
      <w:r w:rsidR="00455B8E" w:rsidRPr="00CD3333">
        <w:rPr>
          <w:lang w:val="fr-FR"/>
        </w:rPr>
        <w:t>,</w:t>
      </w:r>
      <w:r w:rsidR="00455B8E">
        <w:rPr>
          <w:lang w:val="fr-FR"/>
        </w:rPr>
        <w:t xml:space="preserve"> </w:t>
      </w:r>
      <w:proofErr w:type="spellStart"/>
      <w:r w:rsidR="00455B8E" w:rsidRPr="00DC5B00">
        <w:rPr>
          <w:i/>
          <w:iCs/>
          <w:lang w:val="fr-FR"/>
        </w:rPr>
        <w:t>Dictatura</w:t>
      </w:r>
      <w:proofErr w:type="spellEnd"/>
      <w:r w:rsidR="00455B8E" w:rsidRPr="00DC5B00">
        <w:rPr>
          <w:i/>
          <w:iCs/>
          <w:lang w:val="fr-FR"/>
        </w:rPr>
        <w:t xml:space="preserve"> lui Nicolae Ceausescu</w:t>
      </w:r>
      <w:r w:rsidR="00455B8E" w:rsidRPr="00C1750D">
        <w:rPr>
          <w:i/>
          <w:lang w:val="fr-FR"/>
        </w:rPr>
        <w:t xml:space="preserve">. </w:t>
      </w:r>
      <w:proofErr w:type="gramStart"/>
      <w:r w:rsidR="00455B8E" w:rsidRPr="00C1750D">
        <w:rPr>
          <w:i/>
        </w:rPr>
        <w:t>1965-1989</w:t>
      </w:r>
      <w:r w:rsidR="00455B8E">
        <w:t xml:space="preserve"> (</w:t>
      </w:r>
      <w:r w:rsidR="00E84871">
        <w:t xml:space="preserve">Bucharest, Romania: </w:t>
      </w:r>
      <w:proofErr w:type="spellStart"/>
      <w:r w:rsidR="00E84871">
        <w:t>E</w:t>
      </w:r>
      <w:r w:rsidR="00455B8E" w:rsidRPr="00CD3333">
        <w:t>ditura</w:t>
      </w:r>
      <w:proofErr w:type="spellEnd"/>
      <w:r w:rsidR="00455B8E">
        <w:t xml:space="preserve"> </w:t>
      </w:r>
      <w:proofErr w:type="spellStart"/>
      <w:r w:rsidR="00455B8E" w:rsidRPr="00CD3333">
        <w:t>Polirom</w:t>
      </w:r>
      <w:proofErr w:type="spellEnd"/>
      <w:r w:rsidR="00455B8E" w:rsidRPr="00CD3333">
        <w:t>,</w:t>
      </w:r>
      <w:r w:rsidR="00455B8E">
        <w:t xml:space="preserve"> </w:t>
      </w:r>
      <w:r w:rsidR="00455B8E" w:rsidRPr="00CD3333">
        <w:t>2011</w:t>
      </w:r>
      <w:r w:rsidR="00455B8E">
        <w:t>)</w:t>
      </w:r>
      <w:r w:rsidR="00455B8E" w:rsidRPr="00CD3333">
        <w:t>.</w:t>
      </w:r>
      <w:proofErr w:type="gramEnd"/>
    </w:p>
    <w:p w14:paraId="4915759B" w14:textId="2F7ED123" w:rsidR="00B73F47" w:rsidRDefault="00E46FE5" w:rsidP="00B73F47">
      <w:pPr>
        <w:pStyle w:val="NNUM"/>
        <w:rPr>
          <w:rFonts w:eastAsia="MS Mincho"/>
        </w:rPr>
      </w:pPr>
      <w:r>
        <w:t>24</w:t>
      </w:r>
      <w:r w:rsidR="001675D1">
        <w:t>.</w:t>
      </w:r>
      <w:r w:rsidR="001675D1">
        <w:tab/>
      </w:r>
      <w:proofErr w:type="spellStart"/>
      <w:r w:rsidR="001675D1" w:rsidRPr="00CD3333">
        <w:t>Verdery</w:t>
      </w:r>
      <w:proofErr w:type="spellEnd"/>
      <w:r w:rsidR="00AA6940">
        <w:t>, “Theorizing Socialism”</w:t>
      </w:r>
      <w:r w:rsidR="001675D1" w:rsidRPr="00CD3333">
        <w:t>;</w:t>
      </w:r>
      <w:r w:rsidR="001675D1">
        <w:t xml:space="preserve"> </w:t>
      </w:r>
      <w:r w:rsidR="00B73F47">
        <w:t xml:space="preserve">G. M. </w:t>
      </w:r>
      <w:proofErr w:type="spellStart"/>
      <w:r w:rsidR="00B73F47" w:rsidRPr="00527F78">
        <w:t>Tamas</w:t>
      </w:r>
      <w:proofErr w:type="spellEnd"/>
      <w:r w:rsidR="00B73F47" w:rsidRPr="00527F78">
        <w:t xml:space="preserve">, </w:t>
      </w:r>
      <w:r w:rsidR="00B73F47" w:rsidRPr="00527F78">
        <w:rPr>
          <w:rFonts w:eastAsia="MS Mincho"/>
        </w:rPr>
        <w:t>“</w:t>
      </w:r>
      <w:proofErr w:type="spellStart"/>
      <w:r w:rsidR="00B73F47" w:rsidRPr="00527F78">
        <w:rPr>
          <w:rFonts w:eastAsia="MS Mincho"/>
        </w:rPr>
        <w:t>Scrisoare</w:t>
      </w:r>
      <w:proofErr w:type="spellEnd"/>
      <w:r w:rsidR="00B73F47">
        <w:rPr>
          <w:rFonts w:eastAsia="MS Mincho"/>
        </w:rPr>
        <w:t xml:space="preserve"> </w:t>
      </w:r>
      <w:proofErr w:type="spellStart"/>
      <w:r w:rsidR="00B73F47" w:rsidRPr="00CD3333">
        <w:rPr>
          <w:rFonts w:eastAsia="MS Mincho"/>
        </w:rPr>
        <w:t>catre</w:t>
      </w:r>
      <w:proofErr w:type="spellEnd"/>
      <w:r w:rsidR="00B73F47">
        <w:rPr>
          <w:rFonts w:eastAsia="MS Mincho"/>
        </w:rPr>
        <w:t xml:space="preserve"> </w:t>
      </w:r>
      <w:proofErr w:type="spellStart"/>
      <w:r w:rsidR="00B73F47" w:rsidRPr="00CD3333">
        <w:rPr>
          <w:rFonts w:eastAsia="MS Mincho"/>
        </w:rPr>
        <w:t>prietenii</w:t>
      </w:r>
      <w:proofErr w:type="spellEnd"/>
      <w:r w:rsidR="00B73F47">
        <w:rPr>
          <w:rFonts w:eastAsia="MS Mincho"/>
        </w:rPr>
        <w:t xml:space="preserve"> </w:t>
      </w:r>
      <w:proofErr w:type="spellStart"/>
      <w:proofErr w:type="gramStart"/>
      <w:r w:rsidR="00B73F47" w:rsidRPr="00CD3333">
        <w:rPr>
          <w:rFonts w:eastAsia="MS Mincho"/>
        </w:rPr>
        <w:t>mei</w:t>
      </w:r>
      <w:proofErr w:type="spellEnd"/>
      <w:proofErr w:type="gramEnd"/>
      <w:r w:rsidR="00B73F47">
        <w:rPr>
          <w:rFonts w:eastAsia="MS Mincho"/>
        </w:rPr>
        <w:t xml:space="preserve"> </w:t>
      </w:r>
      <w:proofErr w:type="spellStart"/>
      <w:r w:rsidR="00B73F47" w:rsidRPr="00CD3333">
        <w:rPr>
          <w:rFonts w:eastAsia="MS Mincho"/>
        </w:rPr>
        <w:t>români</w:t>
      </w:r>
      <w:proofErr w:type="spellEnd"/>
      <w:r w:rsidR="00B73F47">
        <w:rPr>
          <w:rFonts w:eastAsia="MS Mincho"/>
        </w:rPr>
        <w:t xml:space="preserve">,” </w:t>
      </w:r>
      <w:proofErr w:type="spellStart"/>
      <w:r w:rsidR="00B73F47" w:rsidRPr="00CD3333">
        <w:rPr>
          <w:rFonts w:eastAsia="MS Mincho"/>
          <w:i/>
        </w:rPr>
        <w:t>Dilema</w:t>
      </w:r>
      <w:proofErr w:type="spellEnd"/>
      <w:r w:rsidR="00B73F47">
        <w:rPr>
          <w:rFonts w:eastAsia="MS Mincho"/>
        </w:rPr>
        <w:t xml:space="preserve"> </w:t>
      </w:r>
      <w:r w:rsidR="00B73F47" w:rsidRPr="00CD3333">
        <w:rPr>
          <w:rFonts w:eastAsia="MS Mincho"/>
        </w:rPr>
        <w:t>416</w:t>
      </w:r>
      <w:r w:rsidR="00B73F47">
        <w:rPr>
          <w:rFonts w:eastAsia="MS Mincho"/>
        </w:rPr>
        <w:t xml:space="preserve"> (</w:t>
      </w:r>
      <w:r w:rsidR="00B73F47" w:rsidRPr="00CD3333">
        <w:rPr>
          <w:rFonts w:eastAsia="MS Mincho"/>
        </w:rPr>
        <w:t>16–22</w:t>
      </w:r>
      <w:r w:rsidR="00B73F47">
        <w:rPr>
          <w:rFonts w:eastAsia="MS Mincho"/>
        </w:rPr>
        <w:t xml:space="preserve"> </w:t>
      </w:r>
      <w:r w:rsidR="00B73F47" w:rsidRPr="00CD3333">
        <w:rPr>
          <w:rFonts w:eastAsia="MS Mincho"/>
        </w:rPr>
        <w:t>February</w:t>
      </w:r>
      <w:r w:rsidR="00B73F47">
        <w:rPr>
          <w:rFonts w:eastAsia="MS Mincho"/>
        </w:rPr>
        <w:t xml:space="preserve"> </w:t>
      </w:r>
      <w:r w:rsidR="00B73F47" w:rsidRPr="00CD3333">
        <w:rPr>
          <w:rFonts w:eastAsia="MS Mincho"/>
        </w:rPr>
        <w:t>2001</w:t>
      </w:r>
      <w:r w:rsidR="00B73F47">
        <w:rPr>
          <w:rFonts w:eastAsia="MS Mincho"/>
        </w:rPr>
        <w:t>)</w:t>
      </w:r>
      <w:r w:rsidR="00B73F47" w:rsidRPr="00CD3333">
        <w:rPr>
          <w:rFonts w:eastAsia="MS Mincho"/>
        </w:rPr>
        <w:t>.</w:t>
      </w:r>
    </w:p>
    <w:p w14:paraId="574DA867" w14:textId="77440B5D" w:rsidR="00BE60AC" w:rsidRDefault="00E46FE5" w:rsidP="00BE60AC">
      <w:pPr>
        <w:pStyle w:val="NNUM"/>
      </w:pPr>
      <w:r>
        <w:t>25</w:t>
      </w:r>
      <w:r w:rsidR="001675D1">
        <w:t>.</w:t>
      </w:r>
      <w:r w:rsidR="001675D1">
        <w:tab/>
      </w:r>
      <w:r w:rsidR="001675D1" w:rsidRPr="00F83A15">
        <w:t>By the 1980s</w:t>
      </w:r>
      <w:r w:rsidR="00E84871">
        <w:t>,</w:t>
      </w:r>
      <w:r w:rsidR="001675D1" w:rsidRPr="00F83A15">
        <w:t xml:space="preserve"> the official ideology began to integrate select elements of fascist origin in its ideological constructs: the cult of the ancestors, organic definitions of the nation, the encouragement of xenophobic attitudes vis-à-vis ethnic Hungarians. Moreover, after institutionalizing amnesia with regard to Romania’s active role in the Holocaust, during the 1980s the regime tolerated the resurgence of anti-Semitic sentiment among </w:t>
      </w:r>
      <w:r w:rsidR="00CA6EEE">
        <w:t xml:space="preserve">some </w:t>
      </w:r>
      <w:proofErr w:type="spellStart"/>
      <w:r w:rsidR="001675D1" w:rsidRPr="00F83A15">
        <w:t>proregime</w:t>
      </w:r>
      <w:proofErr w:type="spellEnd"/>
      <w:r w:rsidR="001675D1" w:rsidRPr="00F83A15">
        <w:t xml:space="preserve"> intellectuals</w:t>
      </w:r>
      <w:r w:rsidR="00254A7F">
        <w:t xml:space="preserve">. </w:t>
      </w:r>
      <w:proofErr w:type="spellStart"/>
      <w:proofErr w:type="gramStart"/>
      <w:r w:rsidR="001B0AC7" w:rsidRPr="00CD3333">
        <w:t>Comisia</w:t>
      </w:r>
      <w:proofErr w:type="spellEnd"/>
      <w:r w:rsidR="001B0AC7">
        <w:t xml:space="preserve"> </w:t>
      </w:r>
      <w:proofErr w:type="spellStart"/>
      <w:r w:rsidR="001B0AC7" w:rsidRPr="00CD3333">
        <w:t>Internationala</w:t>
      </w:r>
      <w:proofErr w:type="spellEnd"/>
      <w:r w:rsidR="001B0AC7">
        <w:t xml:space="preserve"> </w:t>
      </w:r>
      <w:proofErr w:type="spellStart"/>
      <w:r w:rsidR="001B0AC7" w:rsidRPr="00CD3333">
        <w:t>pentru</w:t>
      </w:r>
      <w:proofErr w:type="spellEnd"/>
      <w:r w:rsidR="001B0AC7">
        <w:t xml:space="preserve"> </w:t>
      </w:r>
      <w:proofErr w:type="spellStart"/>
      <w:r w:rsidR="001B0AC7" w:rsidRPr="00CD3333">
        <w:t>Studierea</w:t>
      </w:r>
      <w:proofErr w:type="spellEnd"/>
      <w:r w:rsidR="001B0AC7">
        <w:t xml:space="preserve"> </w:t>
      </w:r>
      <w:proofErr w:type="spellStart"/>
      <w:r w:rsidR="001B0AC7" w:rsidRPr="00CD3333">
        <w:t>Holocaustului</w:t>
      </w:r>
      <w:proofErr w:type="spellEnd"/>
      <w:r w:rsidR="001B0AC7">
        <w:t xml:space="preserve"> </w:t>
      </w:r>
      <w:r w:rsidR="001B0AC7" w:rsidRPr="00CD3333">
        <w:t>in</w:t>
      </w:r>
      <w:r w:rsidR="001B0AC7">
        <w:t xml:space="preserve"> </w:t>
      </w:r>
      <w:r w:rsidR="001B0AC7" w:rsidRPr="00CD3333">
        <w:t>Romania,</w:t>
      </w:r>
      <w:r w:rsidR="001B0AC7">
        <w:t xml:space="preserve"> </w:t>
      </w:r>
      <w:proofErr w:type="spellStart"/>
      <w:r w:rsidR="001B0AC7" w:rsidRPr="00CD3333">
        <w:rPr>
          <w:i/>
        </w:rPr>
        <w:t>Raport</w:t>
      </w:r>
      <w:proofErr w:type="spellEnd"/>
      <w:r w:rsidR="001B0AC7">
        <w:rPr>
          <w:i/>
        </w:rPr>
        <w:t xml:space="preserve"> </w:t>
      </w:r>
      <w:r w:rsidR="001B0AC7" w:rsidRPr="00CD3333">
        <w:rPr>
          <w:i/>
        </w:rPr>
        <w:t>Final</w:t>
      </w:r>
      <w:r w:rsidR="001B0AC7" w:rsidRPr="00CD3333">
        <w:t xml:space="preserve"> </w:t>
      </w:r>
      <w:r w:rsidR="001B0AC7">
        <w:t>(</w:t>
      </w:r>
      <w:proofErr w:type="spellStart"/>
      <w:r w:rsidR="001B0AC7" w:rsidRPr="00CD3333">
        <w:t>Bucuresti</w:t>
      </w:r>
      <w:proofErr w:type="spellEnd"/>
      <w:r w:rsidR="001B0AC7" w:rsidRPr="00CD3333">
        <w:t>,</w:t>
      </w:r>
      <w:r w:rsidR="001B0AC7">
        <w:t xml:space="preserve"> Romania: </w:t>
      </w:r>
      <w:proofErr w:type="spellStart"/>
      <w:r w:rsidR="001B0AC7" w:rsidRPr="00CD3333">
        <w:t>Editura</w:t>
      </w:r>
      <w:proofErr w:type="spellEnd"/>
      <w:r w:rsidR="001B0AC7">
        <w:t xml:space="preserve"> </w:t>
      </w:r>
      <w:proofErr w:type="spellStart"/>
      <w:r w:rsidR="001B0AC7" w:rsidRPr="00CD3333">
        <w:t>Polirom</w:t>
      </w:r>
      <w:proofErr w:type="spellEnd"/>
      <w:r w:rsidR="001B0AC7">
        <w:t>,</w:t>
      </w:r>
      <w:r w:rsidR="001B0AC7" w:rsidRPr="00CD3333">
        <w:t xml:space="preserve"> 2004</w:t>
      </w:r>
      <w:r w:rsidR="001B0AC7">
        <w:t>)</w:t>
      </w:r>
      <w:r w:rsidR="00254A7F">
        <w:t>, 343–53.</w:t>
      </w:r>
      <w:proofErr w:type="gramEnd"/>
      <w:r w:rsidR="00254A7F">
        <w:t xml:space="preserve"> </w:t>
      </w:r>
      <w:r w:rsidR="001675D1" w:rsidRPr="00F83A15">
        <w:t xml:space="preserve">In a classic study in the cultural anthropology of Romanian intellectual life, Katherine </w:t>
      </w:r>
      <w:proofErr w:type="spellStart"/>
      <w:r w:rsidR="001675D1" w:rsidRPr="00F83A15">
        <w:t>Verdery</w:t>
      </w:r>
      <w:proofErr w:type="spellEnd"/>
      <w:r w:rsidR="001675D1" w:rsidRPr="00F83A15">
        <w:t xml:space="preserve"> demonstrated that the “</w:t>
      </w:r>
      <w:proofErr w:type="spellStart"/>
      <w:r w:rsidR="001675D1" w:rsidRPr="00F83A15">
        <w:t>indigenist</w:t>
      </w:r>
      <w:proofErr w:type="spellEnd"/>
      <w:r w:rsidR="001675D1" w:rsidRPr="00F83A15">
        <w:t>” discourse dramatized by Ceausescu after 1971 came to undermine the official ideology of Marxism-Leninism. Yet, as this author insists, “to a considerable extent</w:t>
      </w:r>
      <w:r w:rsidR="00E84871">
        <w:t xml:space="preserve"> . . . </w:t>
      </w:r>
      <w:r w:rsidR="001675D1" w:rsidRPr="00F83A15">
        <w:t xml:space="preserve">the Party was </w:t>
      </w:r>
      <w:r w:rsidR="001675D1" w:rsidRPr="00F83A15">
        <w:rPr>
          <w:i/>
        </w:rPr>
        <w:t>forced</w:t>
      </w:r>
      <w:r w:rsidR="001675D1" w:rsidRPr="00F83A15">
        <w:t xml:space="preserve"> on the terrain of national values (not unwillingly) under pressure from others, especially intellectuals, whom it could fully engage in no other manner” (</w:t>
      </w:r>
      <w:proofErr w:type="spellStart"/>
      <w:r w:rsidR="001675D1" w:rsidRPr="00F83A15">
        <w:t>Verdery</w:t>
      </w:r>
      <w:proofErr w:type="spellEnd"/>
      <w:r w:rsidR="00AA6940">
        <w:t xml:space="preserve">, “Theorizing Socialism,” </w:t>
      </w:r>
      <w:r w:rsidR="001675D1" w:rsidRPr="00F83A15">
        <w:t>122, emphasis in original).</w:t>
      </w:r>
    </w:p>
    <w:p w14:paraId="5942633D" w14:textId="0610138B" w:rsidR="006E5668" w:rsidRDefault="00E46FE5" w:rsidP="006E5668">
      <w:pPr>
        <w:pStyle w:val="NNUM"/>
      </w:pPr>
      <w:r>
        <w:t>26</w:t>
      </w:r>
      <w:r w:rsidR="001675D1">
        <w:t>.</w:t>
      </w:r>
      <w:r w:rsidR="001675D1">
        <w:tab/>
      </w:r>
      <w:r w:rsidR="00B73F47">
        <w:t xml:space="preserve">W. W. </w:t>
      </w:r>
      <w:proofErr w:type="spellStart"/>
      <w:r w:rsidR="00B73F47" w:rsidRPr="00CD3333">
        <w:t>Rostow</w:t>
      </w:r>
      <w:proofErr w:type="spellEnd"/>
      <w:r w:rsidR="00B73F47" w:rsidRPr="00CD3333">
        <w:t>,</w:t>
      </w:r>
      <w:r w:rsidR="00B73F47">
        <w:t xml:space="preserve"> “</w:t>
      </w:r>
      <w:r w:rsidR="00B73F47" w:rsidRPr="00CD3333">
        <w:t>The</w:t>
      </w:r>
      <w:r w:rsidR="00B73F47">
        <w:t xml:space="preserve"> C</w:t>
      </w:r>
      <w:r w:rsidR="00B73F47" w:rsidRPr="00CD3333">
        <w:t>oncept</w:t>
      </w:r>
      <w:r w:rsidR="00B73F47">
        <w:t xml:space="preserve"> </w:t>
      </w:r>
      <w:r w:rsidR="00B73F47" w:rsidRPr="00CD3333">
        <w:t>of</w:t>
      </w:r>
      <w:r w:rsidR="00B73F47">
        <w:t xml:space="preserve"> </w:t>
      </w:r>
      <w:r w:rsidR="00B73F47" w:rsidRPr="00CD3333">
        <w:t>a</w:t>
      </w:r>
      <w:r w:rsidR="00B73F47">
        <w:t xml:space="preserve"> N</w:t>
      </w:r>
      <w:r w:rsidR="00B73F47" w:rsidRPr="00CD3333">
        <w:t>ational</w:t>
      </w:r>
      <w:r w:rsidR="00B73F47">
        <w:t xml:space="preserve"> M</w:t>
      </w:r>
      <w:r w:rsidR="00B73F47" w:rsidRPr="00CD3333">
        <w:t>arket</w:t>
      </w:r>
      <w:r w:rsidR="00B73F47">
        <w:t xml:space="preserve"> </w:t>
      </w:r>
      <w:r w:rsidR="00B73F47" w:rsidRPr="00CD3333">
        <w:t>and</w:t>
      </w:r>
      <w:r w:rsidR="00B73F47">
        <w:t xml:space="preserve"> I</w:t>
      </w:r>
      <w:r w:rsidR="00B73F47" w:rsidRPr="00CD3333">
        <w:t>ts</w:t>
      </w:r>
      <w:r w:rsidR="00B73F47">
        <w:t xml:space="preserve"> E</w:t>
      </w:r>
      <w:r w:rsidR="00B73F47" w:rsidRPr="00CD3333">
        <w:t>conomic</w:t>
      </w:r>
      <w:r w:rsidR="00B73F47">
        <w:t xml:space="preserve"> G</w:t>
      </w:r>
      <w:r w:rsidR="00B73F47" w:rsidRPr="00CD3333">
        <w:t>rowth</w:t>
      </w:r>
      <w:r w:rsidR="00B73F47">
        <w:t xml:space="preserve"> I</w:t>
      </w:r>
      <w:r w:rsidR="00B73F47" w:rsidRPr="00CD3333">
        <w:t>mplications</w:t>
      </w:r>
      <w:r w:rsidR="00B73F47">
        <w:t xml:space="preserve">,” </w:t>
      </w:r>
      <w:r w:rsidR="00B73F47" w:rsidRPr="00CD3333">
        <w:rPr>
          <w:i/>
          <w:iCs/>
        </w:rPr>
        <w:t>Marketing</w:t>
      </w:r>
      <w:r w:rsidR="00B73F47">
        <w:rPr>
          <w:i/>
          <w:iCs/>
        </w:rPr>
        <w:t xml:space="preserve"> </w:t>
      </w:r>
      <w:r w:rsidR="00B73F47" w:rsidRPr="00CD3333">
        <w:rPr>
          <w:i/>
          <w:iCs/>
        </w:rPr>
        <w:t>and</w:t>
      </w:r>
      <w:r w:rsidR="00B73F47">
        <w:rPr>
          <w:i/>
          <w:iCs/>
        </w:rPr>
        <w:t xml:space="preserve"> E</w:t>
      </w:r>
      <w:r w:rsidR="00B73F47" w:rsidRPr="00CD3333">
        <w:rPr>
          <w:i/>
          <w:iCs/>
        </w:rPr>
        <w:t>conomic</w:t>
      </w:r>
      <w:r w:rsidR="00B73F47">
        <w:rPr>
          <w:i/>
          <w:iCs/>
        </w:rPr>
        <w:t xml:space="preserve"> D</w:t>
      </w:r>
      <w:r w:rsidR="00B73F47" w:rsidRPr="00CD3333">
        <w:rPr>
          <w:i/>
          <w:iCs/>
        </w:rPr>
        <w:t>evelopment</w:t>
      </w:r>
      <w:r w:rsidR="00B73F47">
        <w:t xml:space="preserve"> </w:t>
      </w:r>
      <w:r w:rsidR="00B73F47" w:rsidRPr="00CD3333">
        <w:t>(1965):</w:t>
      </w:r>
      <w:r w:rsidR="00B73F47">
        <w:t xml:space="preserve"> </w:t>
      </w:r>
      <w:r w:rsidR="00254A7F">
        <w:t xml:space="preserve">11–20; </w:t>
      </w:r>
      <w:r w:rsidR="00B73F47">
        <w:t xml:space="preserve">W. W. </w:t>
      </w:r>
      <w:proofErr w:type="spellStart"/>
      <w:r w:rsidR="00B73F47" w:rsidRPr="00CD3333">
        <w:t>Rostow</w:t>
      </w:r>
      <w:proofErr w:type="spellEnd"/>
      <w:r w:rsidR="00B73F47" w:rsidRPr="00CD3333">
        <w:t>,</w:t>
      </w:r>
      <w:r w:rsidR="00B73F47">
        <w:t xml:space="preserve"> </w:t>
      </w:r>
      <w:r w:rsidR="00B73F47" w:rsidRPr="008E1912">
        <w:rPr>
          <w:i/>
        </w:rPr>
        <w:t>The Economics of Take-Off into Sustained Growth</w:t>
      </w:r>
      <w:r w:rsidR="00B73F47">
        <w:t xml:space="preserve"> (London: </w:t>
      </w:r>
      <w:r w:rsidR="00B73F47" w:rsidRPr="00CD3333">
        <w:t>Macmillan,</w:t>
      </w:r>
      <w:r w:rsidR="00B73F47">
        <w:t xml:space="preserve"> </w:t>
      </w:r>
      <w:r w:rsidR="00B73F47" w:rsidRPr="00CD3333">
        <w:t>1965</w:t>
      </w:r>
      <w:r w:rsidR="00B73F47">
        <w:t>)</w:t>
      </w:r>
      <w:r w:rsidR="00254A7F">
        <w:t xml:space="preserve">; </w:t>
      </w:r>
      <w:r w:rsidR="00B73F47">
        <w:t xml:space="preserve">W. W. </w:t>
      </w:r>
      <w:proofErr w:type="spellStart"/>
      <w:r w:rsidR="00B73F47" w:rsidRPr="00CD3333">
        <w:t>Rostow</w:t>
      </w:r>
      <w:proofErr w:type="spellEnd"/>
      <w:r w:rsidR="00B73F47" w:rsidRPr="00CD3333">
        <w:t>,</w:t>
      </w:r>
      <w:r w:rsidR="00B73F47">
        <w:t xml:space="preserve"> “</w:t>
      </w:r>
      <w:r w:rsidR="00B73F47" w:rsidRPr="00CD3333">
        <w:t>Industrialization</w:t>
      </w:r>
      <w:r w:rsidR="00B73F47">
        <w:t xml:space="preserve"> </w:t>
      </w:r>
      <w:r w:rsidR="00B73F47" w:rsidRPr="00CD3333">
        <w:t>and</w:t>
      </w:r>
      <w:r w:rsidR="00B73F47">
        <w:t xml:space="preserve"> E</w:t>
      </w:r>
      <w:r w:rsidR="00B73F47" w:rsidRPr="00CD3333">
        <w:t>conomic</w:t>
      </w:r>
      <w:r w:rsidR="00B73F47">
        <w:t xml:space="preserve"> G</w:t>
      </w:r>
      <w:r w:rsidR="00B73F47" w:rsidRPr="00CD3333">
        <w:t>rowth</w:t>
      </w:r>
      <w:r w:rsidR="00B73F47">
        <w:t xml:space="preserve">” (Presented at </w:t>
      </w:r>
      <w:r w:rsidR="00B73F47" w:rsidRPr="00CD3333">
        <w:t>First</w:t>
      </w:r>
      <w:r w:rsidR="00B73F47">
        <w:t xml:space="preserve"> </w:t>
      </w:r>
      <w:r w:rsidR="00B73F47" w:rsidRPr="00CD3333">
        <w:t>International</w:t>
      </w:r>
      <w:r w:rsidR="00B73F47">
        <w:t xml:space="preserve"> </w:t>
      </w:r>
      <w:r w:rsidR="00B73F47" w:rsidRPr="00CD3333">
        <w:t>Conference</w:t>
      </w:r>
      <w:r w:rsidR="00B73F47">
        <w:t xml:space="preserve"> </w:t>
      </w:r>
      <w:r w:rsidR="00B73F47" w:rsidRPr="00CD3333">
        <w:t>of</w:t>
      </w:r>
      <w:r w:rsidR="00B73F47">
        <w:t xml:space="preserve"> </w:t>
      </w:r>
      <w:r w:rsidR="00B73F47" w:rsidRPr="00CD3333">
        <w:t>Economic</w:t>
      </w:r>
      <w:r w:rsidR="00B73F47">
        <w:t xml:space="preserve"> </w:t>
      </w:r>
      <w:r w:rsidR="00B73F47" w:rsidRPr="00CD3333">
        <w:t>History,</w:t>
      </w:r>
      <w:r w:rsidR="00B73F47">
        <w:t xml:space="preserve"> </w:t>
      </w:r>
      <w:r w:rsidR="00B73F47" w:rsidRPr="00CD3333">
        <w:t>Contributions,</w:t>
      </w:r>
      <w:r w:rsidR="00B73F47">
        <w:t xml:space="preserve"> </w:t>
      </w:r>
      <w:r w:rsidR="00B73F47" w:rsidRPr="00CD3333">
        <w:t>Communications,</w:t>
      </w:r>
      <w:r w:rsidR="00B73F47">
        <w:t xml:space="preserve"> </w:t>
      </w:r>
      <w:r w:rsidR="00B73F47" w:rsidRPr="00CD3333">
        <w:t>Stockholm,</w:t>
      </w:r>
      <w:r w:rsidR="00B73F47">
        <w:t xml:space="preserve"> Sweden</w:t>
      </w:r>
      <w:r w:rsidR="00B73F47" w:rsidRPr="00CD3333">
        <w:t>,</w:t>
      </w:r>
      <w:r w:rsidR="00B73F47">
        <w:t xml:space="preserve"> </w:t>
      </w:r>
      <w:r w:rsidR="00B73F47" w:rsidRPr="00CD3333">
        <w:t>1960</w:t>
      </w:r>
      <w:r w:rsidR="00B73F47">
        <w:t>)</w:t>
      </w:r>
      <w:r w:rsidR="00254A7F">
        <w:t xml:space="preserve">; </w:t>
      </w:r>
      <w:r w:rsidR="006E5668">
        <w:t xml:space="preserve">S. </w:t>
      </w:r>
      <w:r w:rsidR="006E5668" w:rsidRPr="00CD3333">
        <w:t>Haggard,</w:t>
      </w:r>
      <w:r w:rsidR="006E5668">
        <w:t xml:space="preserve"> </w:t>
      </w:r>
      <w:r w:rsidR="006E5668" w:rsidRPr="00AE3354">
        <w:rPr>
          <w:i/>
        </w:rPr>
        <w:t>Pathways from the Periphery: The Politics of Growth in the Newly Industrializing Countries</w:t>
      </w:r>
      <w:r w:rsidR="006E5668">
        <w:t xml:space="preserve"> (Ithaca, NY: </w:t>
      </w:r>
      <w:r w:rsidR="006E5668" w:rsidRPr="00CD3333">
        <w:t>Cornell</w:t>
      </w:r>
      <w:r w:rsidR="006E5668">
        <w:t xml:space="preserve"> </w:t>
      </w:r>
      <w:r w:rsidR="006E5668" w:rsidRPr="00CD3333">
        <w:t>Univ</w:t>
      </w:r>
      <w:r w:rsidR="006E5668">
        <w:t xml:space="preserve">ersity </w:t>
      </w:r>
      <w:r w:rsidR="006E5668" w:rsidRPr="00CD3333">
        <w:t>Pr</w:t>
      </w:r>
      <w:r w:rsidR="006E5668">
        <w:t>ess</w:t>
      </w:r>
      <w:r w:rsidR="006E5668" w:rsidRPr="00CD3333">
        <w:t>,</w:t>
      </w:r>
      <w:r w:rsidR="006E5668">
        <w:t xml:space="preserve"> </w:t>
      </w:r>
      <w:r w:rsidR="006E5668" w:rsidRPr="00CD3333">
        <w:t>1990</w:t>
      </w:r>
      <w:r w:rsidR="006E5668">
        <w:t>)</w:t>
      </w:r>
      <w:r w:rsidR="00254A7F">
        <w:t xml:space="preserve">; </w:t>
      </w:r>
      <w:r w:rsidR="00AA6940">
        <w:t xml:space="preserve">R. </w:t>
      </w:r>
      <w:r w:rsidR="00AA6940" w:rsidRPr="00CD3333">
        <w:t>Wade,</w:t>
      </w:r>
      <w:r w:rsidR="00AA6940">
        <w:t xml:space="preserve"> </w:t>
      </w:r>
      <w:r w:rsidR="00AA6940" w:rsidRPr="008E1912">
        <w:rPr>
          <w:i/>
        </w:rPr>
        <w:t>Governing the Market: Economic Theory and the Role of Government in East Asian Industrialization</w:t>
      </w:r>
      <w:r w:rsidR="00AA6940">
        <w:t xml:space="preserve"> (Princeton, NJ: </w:t>
      </w:r>
      <w:r w:rsidR="00AA6940" w:rsidRPr="00CD3333">
        <w:t>Princeton</w:t>
      </w:r>
      <w:r w:rsidR="00AA6940">
        <w:t xml:space="preserve"> </w:t>
      </w:r>
      <w:r w:rsidR="00AA6940" w:rsidRPr="00CD3333">
        <w:t>Univ</w:t>
      </w:r>
      <w:r w:rsidR="00AA6940">
        <w:t xml:space="preserve">ersity </w:t>
      </w:r>
      <w:r w:rsidR="00AA6940" w:rsidRPr="00CD3333">
        <w:t>Pr</w:t>
      </w:r>
      <w:r w:rsidR="00AA6940">
        <w:t>ess</w:t>
      </w:r>
      <w:r w:rsidR="00AA6940" w:rsidRPr="00CD3333">
        <w:t>,</w:t>
      </w:r>
      <w:r w:rsidR="00AA6940">
        <w:t xml:space="preserve"> </w:t>
      </w:r>
      <w:r w:rsidR="00AA6940" w:rsidRPr="00CD3333">
        <w:t>1990</w:t>
      </w:r>
      <w:r w:rsidR="00AA6940">
        <w:t>)</w:t>
      </w:r>
      <w:r w:rsidR="00254A7F">
        <w:t xml:space="preserve">; </w:t>
      </w:r>
      <w:r w:rsidR="00455B8E">
        <w:t xml:space="preserve">N. </w:t>
      </w:r>
      <w:proofErr w:type="spellStart"/>
      <w:r w:rsidR="00455B8E" w:rsidRPr="00CD3333">
        <w:t>Cullather</w:t>
      </w:r>
      <w:proofErr w:type="spellEnd"/>
      <w:r w:rsidR="00455B8E" w:rsidRPr="00CD3333">
        <w:t>,</w:t>
      </w:r>
      <w:r w:rsidR="00455B8E">
        <w:t xml:space="preserve"> “</w:t>
      </w:r>
      <w:r w:rsidR="00455B8E" w:rsidRPr="00CD3333">
        <w:t>Development?</w:t>
      </w:r>
      <w:r w:rsidR="00455B8E">
        <w:t xml:space="preserve"> </w:t>
      </w:r>
      <w:r w:rsidR="00455B8E" w:rsidRPr="00CD3333">
        <w:t>It</w:t>
      </w:r>
      <w:r w:rsidR="00455B8E">
        <w:t>’</w:t>
      </w:r>
      <w:r w:rsidR="00455B8E" w:rsidRPr="00CD3333">
        <w:t>s</w:t>
      </w:r>
      <w:r w:rsidR="00455B8E">
        <w:t xml:space="preserve"> </w:t>
      </w:r>
      <w:r w:rsidR="00455B8E" w:rsidRPr="00CD3333">
        <w:t>History</w:t>
      </w:r>
      <w:r w:rsidR="00455B8E">
        <w:t xml:space="preserve">,” </w:t>
      </w:r>
      <w:r w:rsidR="00455B8E" w:rsidRPr="00CD3333">
        <w:rPr>
          <w:i/>
          <w:iCs/>
        </w:rPr>
        <w:t>Diplomatic</w:t>
      </w:r>
      <w:r w:rsidR="00455B8E">
        <w:rPr>
          <w:i/>
          <w:iCs/>
        </w:rPr>
        <w:t xml:space="preserve"> </w:t>
      </w:r>
      <w:r w:rsidR="00455B8E" w:rsidRPr="00CD3333">
        <w:rPr>
          <w:i/>
          <w:iCs/>
        </w:rPr>
        <w:t>History</w:t>
      </w:r>
      <w:r w:rsidR="00455B8E">
        <w:t xml:space="preserve"> </w:t>
      </w:r>
      <w:r w:rsidR="00455B8E" w:rsidRPr="00CD3333">
        <w:t>24</w:t>
      </w:r>
      <w:r w:rsidR="00455B8E">
        <w:t>:</w:t>
      </w:r>
      <w:r w:rsidR="00455B8E" w:rsidRPr="00CD3333">
        <w:t>4(2000):</w:t>
      </w:r>
      <w:r w:rsidR="00455B8E">
        <w:t xml:space="preserve"> </w:t>
      </w:r>
      <w:r w:rsidR="00254A7F">
        <w:t xml:space="preserve">641–53; </w:t>
      </w:r>
      <w:r w:rsidR="00455B8E">
        <w:t xml:space="preserve">N. </w:t>
      </w:r>
      <w:proofErr w:type="spellStart"/>
      <w:r w:rsidR="00455B8E" w:rsidRPr="00CD3333">
        <w:t>Cullather</w:t>
      </w:r>
      <w:proofErr w:type="spellEnd"/>
      <w:r w:rsidR="00455B8E" w:rsidRPr="00CD3333">
        <w:t>,</w:t>
      </w:r>
      <w:r w:rsidR="00455B8E">
        <w:t xml:space="preserve"> </w:t>
      </w:r>
      <w:r w:rsidR="00455B8E" w:rsidRPr="00C1750D">
        <w:rPr>
          <w:i/>
        </w:rPr>
        <w:t>The Hungry World: America’s Cold War Battle against Poverty in Asia</w:t>
      </w:r>
      <w:r w:rsidR="00455B8E">
        <w:t xml:space="preserve"> (Cambridge, MA: </w:t>
      </w:r>
      <w:r w:rsidR="00455B8E" w:rsidRPr="00CD3333">
        <w:t>Harvard</w:t>
      </w:r>
      <w:r w:rsidR="00455B8E">
        <w:t xml:space="preserve"> </w:t>
      </w:r>
      <w:r w:rsidR="00455B8E" w:rsidRPr="00CD3333">
        <w:t>Univ</w:t>
      </w:r>
      <w:r w:rsidR="00455B8E">
        <w:t xml:space="preserve">ersity </w:t>
      </w:r>
      <w:r w:rsidR="00455B8E" w:rsidRPr="00CD3333">
        <w:t>Pr</w:t>
      </w:r>
      <w:r w:rsidR="00455B8E">
        <w:t>ess</w:t>
      </w:r>
      <w:r w:rsidR="00455B8E" w:rsidRPr="00CD3333">
        <w:t>,</w:t>
      </w:r>
      <w:r w:rsidR="00455B8E">
        <w:t xml:space="preserve"> </w:t>
      </w:r>
      <w:r w:rsidR="00455B8E" w:rsidRPr="00CD3333">
        <w:t>2010</w:t>
      </w:r>
      <w:r w:rsidR="00455B8E">
        <w:t>)</w:t>
      </w:r>
      <w:r w:rsidR="00254A7F">
        <w:t xml:space="preserve">; </w:t>
      </w:r>
      <w:r w:rsidR="006E5668">
        <w:t xml:space="preserve">A. </w:t>
      </w:r>
      <w:proofErr w:type="spellStart"/>
      <w:r w:rsidR="006E5668" w:rsidRPr="00CD3333">
        <w:t>Kohli</w:t>
      </w:r>
      <w:proofErr w:type="spellEnd"/>
      <w:r w:rsidR="006E5668" w:rsidRPr="00CD3333">
        <w:t>,</w:t>
      </w:r>
      <w:r w:rsidR="006E5668">
        <w:t xml:space="preserve"> </w:t>
      </w:r>
      <w:r w:rsidR="006E5668" w:rsidRPr="00977A21">
        <w:rPr>
          <w:i/>
        </w:rPr>
        <w:t>State-Directed Development: Political Power and Industrialization in the Global Periphery</w:t>
      </w:r>
      <w:r w:rsidR="006E5668">
        <w:t xml:space="preserve"> (Cambridge: </w:t>
      </w:r>
      <w:r w:rsidR="006E5668" w:rsidRPr="00CD3333">
        <w:t>Cambridge</w:t>
      </w:r>
      <w:r w:rsidR="006E5668">
        <w:t xml:space="preserve"> </w:t>
      </w:r>
      <w:r w:rsidR="006E5668" w:rsidRPr="00CD3333">
        <w:t>Univ</w:t>
      </w:r>
      <w:r w:rsidR="006E5668">
        <w:t xml:space="preserve">ersity </w:t>
      </w:r>
      <w:r w:rsidR="006E5668" w:rsidRPr="00CD3333">
        <w:t>Pr</w:t>
      </w:r>
      <w:r w:rsidR="006E5668">
        <w:t>ess</w:t>
      </w:r>
      <w:r w:rsidR="006E5668" w:rsidRPr="00CD3333">
        <w:t>,</w:t>
      </w:r>
      <w:r w:rsidR="006E5668">
        <w:t xml:space="preserve"> </w:t>
      </w:r>
      <w:r w:rsidR="006E5668" w:rsidRPr="00CD3333">
        <w:t>2004</w:t>
      </w:r>
      <w:r w:rsidR="006E5668">
        <w:t>)</w:t>
      </w:r>
      <w:r w:rsidR="006E5668" w:rsidRPr="00CD3333">
        <w:t>.</w:t>
      </w:r>
    </w:p>
    <w:p w14:paraId="62E6039C" w14:textId="3FDEE34F" w:rsidR="006E5668" w:rsidRDefault="00E46FE5" w:rsidP="006E5668">
      <w:pPr>
        <w:pStyle w:val="NNUM"/>
      </w:pPr>
      <w:r>
        <w:t>27</w:t>
      </w:r>
      <w:r w:rsidR="001675D1">
        <w:t>.</w:t>
      </w:r>
      <w:r w:rsidR="001675D1">
        <w:tab/>
      </w:r>
      <w:r w:rsidR="001B0AC7">
        <w:t xml:space="preserve">J. </w:t>
      </w:r>
      <w:proofErr w:type="spellStart"/>
      <w:r w:rsidR="001B0AC7" w:rsidRPr="00CD3333">
        <w:t>Oi</w:t>
      </w:r>
      <w:proofErr w:type="spellEnd"/>
      <w:r w:rsidR="001B0AC7" w:rsidRPr="00CD3333">
        <w:t>,</w:t>
      </w:r>
      <w:r w:rsidR="001B0AC7">
        <w:t xml:space="preserve"> “</w:t>
      </w:r>
      <w:r w:rsidR="001B0AC7" w:rsidRPr="00CD3333">
        <w:t>The</w:t>
      </w:r>
      <w:r w:rsidR="001B0AC7">
        <w:t xml:space="preserve"> R</w:t>
      </w:r>
      <w:r w:rsidR="001B0AC7" w:rsidRPr="00CD3333">
        <w:t>ole</w:t>
      </w:r>
      <w:r w:rsidR="001B0AC7">
        <w:t xml:space="preserve"> </w:t>
      </w:r>
      <w:r w:rsidR="001B0AC7" w:rsidRPr="00CD3333">
        <w:t>of</w:t>
      </w:r>
      <w:r w:rsidR="001B0AC7">
        <w:t xml:space="preserve"> </w:t>
      </w:r>
      <w:r w:rsidR="001B0AC7" w:rsidRPr="00CD3333">
        <w:t>the</w:t>
      </w:r>
      <w:r w:rsidR="001B0AC7">
        <w:t xml:space="preserve"> L</w:t>
      </w:r>
      <w:r w:rsidR="001B0AC7" w:rsidRPr="00CD3333">
        <w:t>ocal</w:t>
      </w:r>
      <w:r w:rsidR="001B0AC7">
        <w:t xml:space="preserve"> S</w:t>
      </w:r>
      <w:r w:rsidR="001B0AC7" w:rsidRPr="00CD3333">
        <w:t>tate</w:t>
      </w:r>
      <w:r w:rsidR="001B0AC7">
        <w:t xml:space="preserve"> </w:t>
      </w:r>
      <w:r w:rsidR="001B0AC7" w:rsidRPr="00CD3333">
        <w:t>in</w:t>
      </w:r>
      <w:r w:rsidR="001B0AC7">
        <w:t xml:space="preserve"> </w:t>
      </w:r>
      <w:r w:rsidR="001B0AC7" w:rsidRPr="00CD3333">
        <w:t>China</w:t>
      </w:r>
      <w:r w:rsidR="001B0AC7">
        <w:t>’</w:t>
      </w:r>
      <w:r w:rsidR="001B0AC7" w:rsidRPr="00CD3333">
        <w:t>s</w:t>
      </w:r>
      <w:r w:rsidR="001B0AC7">
        <w:t xml:space="preserve"> T</w:t>
      </w:r>
      <w:r w:rsidR="001B0AC7" w:rsidRPr="00CD3333">
        <w:t>ransitional</w:t>
      </w:r>
      <w:r w:rsidR="001B0AC7">
        <w:t xml:space="preserve"> E</w:t>
      </w:r>
      <w:r w:rsidR="001B0AC7" w:rsidRPr="00CD3333">
        <w:t>conomy</w:t>
      </w:r>
      <w:r w:rsidR="001B0AC7">
        <w:t xml:space="preserve">,” </w:t>
      </w:r>
      <w:r w:rsidR="001B0AC7" w:rsidRPr="00CD3333">
        <w:rPr>
          <w:i/>
          <w:iCs/>
        </w:rPr>
        <w:t>Politics</w:t>
      </w:r>
      <w:r w:rsidR="001B0AC7">
        <w:t xml:space="preserve"> </w:t>
      </w:r>
      <w:r w:rsidR="001B0AC7" w:rsidRPr="00CD3333">
        <w:t>45</w:t>
      </w:r>
      <w:r w:rsidR="001B0AC7">
        <w:t>:</w:t>
      </w:r>
      <w:r w:rsidR="001B0AC7" w:rsidRPr="00CD3333">
        <w:t>1(1992).</w:t>
      </w:r>
      <w:r w:rsidR="00254A7F">
        <w:rPr>
          <w:b/>
        </w:rPr>
        <w:t xml:space="preserve"> </w:t>
      </w:r>
      <w:r w:rsidR="006E5668">
        <w:t xml:space="preserve">C. </w:t>
      </w:r>
      <w:r w:rsidR="006E5668" w:rsidRPr="00CD3333">
        <w:t>Johnson,</w:t>
      </w:r>
      <w:r w:rsidR="006E5668">
        <w:t xml:space="preserve"> “</w:t>
      </w:r>
      <w:r w:rsidR="006E5668" w:rsidRPr="00CD3333">
        <w:t>The</w:t>
      </w:r>
      <w:r w:rsidR="006E5668">
        <w:t xml:space="preserve"> D</w:t>
      </w:r>
      <w:r w:rsidR="006E5668" w:rsidRPr="00CD3333">
        <w:t>evelopmental</w:t>
      </w:r>
      <w:r w:rsidR="006E5668">
        <w:t xml:space="preserve"> S</w:t>
      </w:r>
      <w:r w:rsidR="006E5668" w:rsidRPr="00CD3333">
        <w:t>tate:</w:t>
      </w:r>
      <w:r w:rsidR="006E5668">
        <w:t xml:space="preserve"> </w:t>
      </w:r>
      <w:r w:rsidR="006E5668" w:rsidRPr="00CD3333">
        <w:t>Odyssey</w:t>
      </w:r>
      <w:r w:rsidR="006E5668">
        <w:t xml:space="preserve"> </w:t>
      </w:r>
      <w:r w:rsidR="006E5668" w:rsidRPr="00CD3333">
        <w:t>of</w:t>
      </w:r>
      <w:r w:rsidR="006E5668">
        <w:t xml:space="preserve"> </w:t>
      </w:r>
      <w:r w:rsidR="006E5668" w:rsidRPr="00CD3333">
        <w:t>a</w:t>
      </w:r>
      <w:r w:rsidR="006E5668">
        <w:t xml:space="preserve"> C</w:t>
      </w:r>
      <w:r w:rsidR="006E5668" w:rsidRPr="00CD3333">
        <w:t>oncept</w:t>
      </w:r>
      <w:r w:rsidR="006E5668">
        <w:t xml:space="preserve">,” </w:t>
      </w:r>
      <w:r w:rsidR="003E0DDB">
        <w:t xml:space="preserve">in </w:t>
      </w:r>
      <w:r w:rsidR="003E0DDB" w:rsidRPr="00186A76">
        <w:rPr>
          <w:i/>
        </w:rPr>
        <w:t>The Developmental State</w:t>
      </w:r>
      <w:r w:rsidR="003E0DDB">
        <w:t xml:space="preserve">, ed. </w:t>
      </w:r>
      <w:r w:rsidR="003E0DDB" w:rsidRPr="00CD3333">
        <w:t>Meredith</w:t>
      </w:r>
      <w:r w:rsidR="003E0DDB">
        <w:t xml:space="preserve"> </w:t>
      </w:r>
      <w:r w:rsidR="003E0DDB" w:rsidRPr="00CD3333">
        <w:t>Woo-</w:t>
      </w:r>
      <w:proofErr w:type="spellStart"/>
      <w:r w:rsidR="003E0DDB" w:rsidRPr="00CD3333">
        <w:t>Cumings</w:t>
      </w:r>
      <w:proofErr w:type="spellEnd"/>
      <w:r w:rsidR="003E0DDB">
        <w:t xml:space="preserve"> (</w:t>
      </w:r>
      <w:r w:rsidR="003E0DDB" w:rsidRPr="00CD3333">
        <w:t>Ithaca</w:t>
      </w:r>
      <w:r w:rsidR="003E0DDB">
        <w:t>, NY</w:t>
      </w:r>
      <w:r w:rsidR="003E0DDB" w:rsidRPr="00CD3333">
        <w:t>:</w:t>
      </w:r>
      <w:r w:rsidR="003E0DDB">
        <w:t xml:space="preserve"> </w:t>
      </w:r>
      <w:r w:rsidR="003E0DDB" w:rsidRPr="00CD3333">
        <w:t>Cornell</w:t>
      </w:r>
      <w:r w:rsidR="003E0DDB">
        <w:t xml:space="preserve"> </w:t>
      </w:r>
      <w:r w:rsidR="003E0DDB" w:rsidRPr="00CD3333">
        <w:t>University</w:t>
      </w:r>
      <w:r w:rsidR="003E0DDB">
        <w:t xml:space="preserve"> </w:t>
      </w:r>
      <w:r w:rsidR="003E0DDB" w:rsidRPr="00CD3333">
        <w:t>Press,</w:t>
      </w:r>
      <w:r w:rsidR="003E0DDB">
        <w:t xml:space="preserve"> </w:t>
      </w:r>
      <w:r w:rsidR="003E0DDB" w:rsidRPr="00CD3333">
        <w:t>1999</w:t>
      </w:r>
      <w:r w:rsidR="003E0DDB">
        <w:t>)</w:t>
      </w:r>
      <w:r w:rsidR="006E5668">
        <w:t xml:space="preserve">, </w:t>
      </w:r>
      <w:r w:rsidR="00254A7F">
        <w:t xml:space="preserve">32–60; </w:t>
      </w:r>
      <w:r w:rsidR="00AA6940">
        <w:t xml:space="preserve">M. </w:t>
      </w:r>
      <w:r w:rsidR="00AA6940" w:rsidRPr="00CD3333">
        <w:t>Woo-Cummings,</w:t>
      </w:r>
      <w:r w:rsidR="00AA6940">
        <w:t xml:space="preserve"> “</w:t>
      </w:r>
      <w:r w:rsidR="00AA6940" w:rsidRPr="00CD3333">
        <w:t>Introduction:</w:t>
      </w:r>
      <w:r w:rsidR="00AA6940">
        <w:t xml:space="preserve"> </w:t>
      </w:r>
      <w:r w:rsidR="00AA6940" w:rsidRPr="00CD3333">
        <w:t>Chalmers</w:t>
      </w:r>
      <w:r w:rsidR="00AA6940">
        <w:t xml:space="preserve"> </w:t>
      </w:r>
      <w:r w:rsidR="00AA6940" w:rsidRPr="00CD3333">
        <w:t>Johnson</w:t>
      </w:r>
      <w:r w:rsidR="00AA6940">
        <w:t xml:space="preserve"> </w:t>
      </w:r>
      <w:r w:rsidR="00AA6940" w:rsidRPr="00CD3333">
        <w:t>and</w:t>
      </w:r>
      <w:r w:rsidR="00AA6940">
        <w:t xml:space="preserve"> </w:t>
      </w:r>
      <w:r w:rsidR="00AA6940" w:rsidRPr="00CD3333">
        <w:t>the</w:t>
      </w:r>
      <w:r w:rsidR="00AA6940">
        <w:t xml:space="preserve"> </w:t>
      </w:r>
      <w:r w:rsidR="00AA6940" w:rsidRPr="00CD3333">
        <w:t>Politics</w:t>
      </w:r>
      <w:r w:rsidR="00AA6940">
        <w:t xml:space="preserve"> </w:t>
      </w:r>
      <w:r w:rsidR="00AA6940" w:rsidRPr="00CD3333">
        <w:t>of</w:t>
      </w:r>
      <w:r w:rsidR="00AA6940">
        <w:t xml:space="preserve"> </w:t>
      </w:r>
      <w:r w:rsidR="00AA6940" w:rsidRPr="00CD3333">
        <w:t>Nationalism</w:t>
      </w:r>
      <w:r w:rsidR="00AA6940">
        <w:t xml:space="preserve"> </w:t>
      </w:r>
      <w:r w:rsidR="00AA6940" w:rsidRPr="00CD3333">
        <w:t>and</w:t>
      </w:r>
      <w:r w:rsidR="00AA6940">
        <w:t xml:space="preserve"> </w:t>
      </w:r>
      <w:r w:rsidR="00AA6940" w:rsidRPr="00CD3333">
        <w:t>Development,</w:t>
      </w:r>
      <w:r w:rsidR="00AA6940">
        <w:t xml:space="preserve">” in </w:t>
      </w:r>
      <w:r w:rsidR="00AA6940" w:rsidRPr="00186A76">
        <w:rPr>
          <w:i/>
        </w:rPr>
        <w:t>The Developmental State</w:t>
      </w:r>
      <w:r w:rsidR="00AA6940">
        <w:t xml:space="preserve">, ed. </w:t>
      </w:r>
      <w:r w:rsidR="00AA6940" w:rsidRPr="0026189D">
        <w:t>Meredith Woo-</w:t>
      </w:r>
      <w:proofErr w:type="spellStart"/>
      <w:r w:rsidR="00AA6940" w:rsidRPr="0026189D">
        <w:t>Cumings</w:t>
      </w:r>
      <w:proofErr w:type="spellEnd"/>
      <w:r w:rsidR="00AA6940" w:rsidRPr="0026189D">
        <w:t xml:space="preserve"> (Ithaca, NY: Cornell University Press, 1999)</w:t>
      </w:r>
      <w:r w:rsidR="00254A7F" w:rsidRPr="0026189D">
        <w:t xml:space="preserve">; </w:t>
      </w:r>
      <w:proofErr w:type="spellStart"/>
      <w:r w:rsidR="00254A7F" w:rsidRPr="0026189D">
        <w:t>Chibber</w:t>
      </w:r>
      <w:proofErr w:type="spellEnd"/>
      <w:r w:rsidR="00254A7F" w:rsidRPr="0026189D">
        <w:t xml:space="preserve"> 2003;</w:t>
      </w:r>
      <w:r w:rsidR="00712E11" w:rsidRPr="0026189D">
        <w:t xml:space="preserve"> </w:t>
      </w:r>
      <w:r w:rsidR="0026189D" w:rsidRPr="0026189D">
        <w:t xml:space="preserve">V. </w:t>
      </w:r>
      <w:proofErr w:type="spellStart"/>
      <w:r w:rsidR="0026189D" w:rsidRPr="0026189D">
        <w:t>Chibber</w:t>
      </w:r>
      <w:proofErr w:type="spellEnd"/>
      <w:r w:rsidR="0026189D" w:rsidRPr="0026189D">
        <w:t xml:space="preserve">, </w:t>
      </w:r>
      <w:r w:rsidR="0026189D" w:rsidRPr="0026189D">
        <w:rPr>
          <w:rFonts w:eastAsia="MS Mincho"/>
          <w:i/>
          <w:iCs/>
        </w:rPr>
        <w:t>Locked in Place: State-building and Late Industrialization in India</w:t>
      </w:r>
      <w:r w:rsidR="0026189D" w:rsidRPr="0026189D">
        <w:rPr>
          <w:rFonts w:eastAsia="MS Mincho"/>
        </w:rPr>
        <w:t xml:space="preserve"> [Princeton: Princeton University Press];</w:t>
      </w:r>
      <w:r w:rsidR="0026189D">
        <w:rPr>
          <w:rFonts w:ascii="Helvetica" w:eastAsia="MS Mincho" w:hAnsi="Helvetica" w:cs="Helvetica"/>
        </w:rPr>
        <w:t xml:space="preserve"> </w:t>
      </w:r>
      <w:proofErr w:type="spellStart"/>
      <w:r w:rsidR="006E5668" w:rsidRPr="00CD3333">
        <w:t>Kohli</w:t>
      </w:r>
      <w:proofErr w:type="spellEnd"/>
      <w:r w:rsidR="006E5668" w:rsidRPr="00CD3333">
        <w:t>,</w:t>
      </w:r>
      <w:r w:rsidR="006E5668">
        <w:t xml:space="preserve"> </w:t>
      </w:r>
      <w:r w:rsidR="006E5668" w:rsidRPr="00977A21">
        <w:rPr>
          <w:i/>
        </w:rPr>
        <w:t>State-Directed Development</w:t>
      </w:r>
      <w:r w:rsidR="006E5668" w:rsidRPr="00CD3333">
        <w:t>.</w:t>
      </w:r>
    </w:p>
    <w:p w14:paraId="2D255974" w14:textId="2C0D5F1C" w:rsidR="00455B8E" w:rsidRDefault="00E46FE5" w:rsidP="00455B8E">
      <w:pPr>
        <w:pStyle w:val="NNUM"/>
      </w:pPr>
      <w:r>
        <w:t>28</w:t>
      </w:r>
      <w:r w:rsidR="001675D1">
        <w:t>.</w:t>
      </w:r>
      <w:r w:rsidR="001675D1">
        <w:tab/>
      </w:r>
      <w:r w:rsidR="0026189D">
        <w:t xml:space="preserve">K. </w:t>
      </w:r>
      <w:proofErr w:type="spellStart"/>
      <w:r w:rsidR="0026189D">
        <w:t>Jowitt</w:t>
      </w:r>
      <w:proofErr w:type="spellEnd"/>
      <w:r w:rsidR="0026189D">
        <w:t xml:space="preserve">, </w:t>
      </w:r>
      <w:r w:rsidR="0026189D" w:rsidRPr="0026189D">
        <w:rPr>
          <w:rFonts w:eastAsia="MS Mincho"/>
          <w:i/>
          <w:iCs/>
        </w:rPr>
        <w:t>Revolutionary Breakthroughs and National Development: The Case of Romania, 1944-1965</w:t>
      </w:r>
      <w:r w:rsidR="0026189D" w:rsidRPr="0026189D">
        <w:rPr>
          <w:rFonts w:eastAsia="MS Mincho"/>
        </w:rPr>
        <w:t xml:space="preserve"> [University of California Press, 1971].</w:t>
      </w:r>
      <w:r w:rsidR="0026189D">
        <w:rPr>
          <w:rFonts w:ascii="Helvetica" w:eastAsia="MS Mincho" w:hAnsi="Helvetica" w:cs="Helvetica"/>
        </w:rPr>
        <w:t xml:space="preserve"> </w:t>
      </w:r>
      <w:proofErr w:type="spellStart"/>
      <w:r w:rsidR="00455B8E" w:rsidRPr="00CD3333">
        <w:t>Chirot</w:t>
      </w:r>
      <w:proofErr w:type="spellEnd"/>
      <w:r w:rsidR="00455B8E" w:rsidRPr="00CD3333">
        <w:t>,</w:t>
      </w:r>
      <w:r w:rsidR="00455B8E">
        <w:t xml:space="preserve"> “</w:t>
      </w:r>
      <w:r w:rsidR="00455B8E" w:rsidRPr="00CD3333">
        <w:t>Social</w:t>
      </w:r>
      <w:r w:rsidR="00455B8E">
        <w:t xml:space="preserve"> C</w:t>
      </w:r>
      <w:r w:rsidR="00455B8E" w:rsidRPr="00CD3333">
        <w:t>hange</w:t>
      </w:r>
      <w:r w:rsidR="00455B8E">
        <w:t xml:space="preserve"> </w:t>
      </w:r>
      <w:r w:rsidR="00455B8E" w:rsidRPr="00CD3333">
        <w:t>in</w:t>
      </w:r>
      <w:r w:rsidR="00455B8E">
        <w:t xml:space="preserve"> C</w:t>
      </w:r>
      <w:r w:rsidR="00455B8E" w:rsidRPr="00CD3333">
        <w:t>ommunist</w:t>
      </w:r>
      <w:r w:rsidR="00455B8E">
        <w:t xml:space="preserve"> </w:t>
      </w:r>
      <w:r w:rsidR="00455B8E" w:rsidRPr="00CD3333">
        <w:t>Romania</w:t>
      </w:r>
      <w:r w:rsidR="00455B8E">
        <w:t>.”</w:t>
      </w:r>
    </w:p>
    <w:p w14:paraId="0CE5928E" w14:textId="4DD1A176" w:rsidR="001B0AC7" w:rsidRDefault="00E46FE5" w:rsidP="001B0AC7">
      <w:pPr>
        <w:pStyle w:val="NNUM"/>
      </w:pPr>
      <w:r>
        <w:t>29</w:t>
      </w:r>
      <w:r w:rsidR="001675D1">
        <w:t>.</w:t>
      </w:r>
      <w:r w:rsidR="001675D1">
        <w:tab/>
      </w:r>
      <w:r w:rsidR="007A2D2E" w:rsidRPr="00CD3333">
        <w:t>Ban,</w:t>
      </w:r>
      <w:r w:rsidR="007A2D2E">
        <w:t xml:space="preserve"> “</w:t>
      </w:r>
      <w:r w:rsidR="007A2D2E" w:rsidRPr="00CD3333">
        <w:t>Neoliberalism</w:t>
      </w:r>
      <w:r w:rsidR="007A2D2E">
        <w:t xml:space="preserve"> </w:t>
      </w:r>
      <w:r w:rsidR="007A2D2E" w:rsidRPr="00CD3333">
        <w:t>in</w:t>
      </w:r>
      <w:r w:rsidR="007A2D2E">
        <w:t xml:space="preserve"> </w:t>
      </w:r>
      <w:r w:rsidR="007A2D2E" w:rsidRPr="00CD3333">
        <w:t>Translation</w:t>
      </w:r>
      <w:r w:rsidR="007A2D2E">
        <w:t>”</w:t>
      </w:r>
      <w:r w:rsidR="001675D1" w:rsidRPr="00CD3333">
        <w:t>;</w:t>
      </w:r>
      <w:r w:rsidR="001675D1">
        <w:t xml:space="preserve"> </w:t>
      </w:r>
      <w:r w:rsidR="001B0AC7">
        <w:t xml:space="preserve">B. </w:t>
      </w:r>
      <w:proofErr w:type="spellStart"/>
      <w:r w:rsidR="001B0AC7" w:rsidRPr="00CD3333">
        <w:t>Murgescu</w:t>
      </w:r>
      <w:proofErr w:type="spellEnd"/>
      <w:r w:rsidR="001B0AC7" w:rsidRPr="00CD3333">
        <w:t>,</w:t>
      </w:r>
      <w:r w:rsidR="001B0AC7">
        <w:t xml:space="preserve"> </w:t>
      </w:r>
      <w:r w:rsidR="001B0AC7" w:rsidRPr="00977A21">
        <w:rPr>
          <w:i/>
        </w:rPr>
        <w:t xml:space="preserve">Romania </w:t>
      </w:r>
      <w:proofErr w:type="spellStart"/>
      <w:r w:rsidR="001B0AC7" w:rsidRPr="00977A21">
        <w:rPr>
          <w:i/>
        </w:rPr>
        <w:t>si</w:t>
      </w:r>
      <w:proofErr w:type="spellEnd"/>
      <w:r w:rsidR="001B0AC7" w:rsidRPr="00977A21">
        <w:rPr>
          <w:i/>
        </w:rPr>
        <w:t xml:space="preserve"> Europa. </w:t>
      </w:r>
      <w:proofErr w:type="spellStart"/>
      <w:proofErr w:type="gramStart"/>
      <w:r w:rsidR="001B0AC7" w:rsidRPr="00977A21">
        <w:rPr>
          <w:i/>
        </w:rPr>
        <w:t>Acumularea</w:t>
      </w:r>
      <w:proofErr w:type="spellEnd"/>
      <w:r w:rsidR="001B0AC7" w:rsidRPr="00977A21">
        <w:rPr>
          <w:i/>
        </w:rPr>
        <w:t xml:space="preserve"> </w:t>
      </w:r>
      <w:proofErr w:type="spellStart"/>
      <w:r w:rsidR="001B0AC7" w:rsidRPr="00977A21">
        <w:rPr>
          <w:i/>
        </w:rPr>
        <w:t>decalajelor</w:t>
      </w:r>
      <w:proofErr w:type="spellEnd"/>
      <w:r w:rsidR="001B0AC7" w:rsidRPr="00977A21">
        <w:rPr>
          <w:i/>
        </w:rPr>
        <w:t xml:space="preserve"> </w:t>
      </w:r>
      <w:proofErr w:type="spellStart"/>
      <w:r w:rsidR="001B0AC7" w:rsidRPr="00977A21">
        <w:rPr>
          <w:i/>
        </w:rPr>
        <w:t>economice</w:t>
      </w:r>
      <w:proofErr w:type="spellEnd"/>
      <w:r w:rsidR="001B0AC7" w:rsidRPr="00977A21">
        <w:rPr>
          <w:i/>
        </w:rPr>
        <w:t>.</w:t>
      </w:r>
      <w:proofErr w:type="gramEnd"/>
      <w:r w:rsidR="001B0AC7" w:rsidRPr="00977A21">
        <w:rPr>
          <w:i/>
        </w:rPr>
        <w:t xml:space="preserve"> </w:t>
      </w:r>
      <w:proofErr w:type="gramStart"/>
      <w:r w:rsidR="001B0AC7" w:rsidRPr="00977A21">
        <w:rPr>
          <w:i/>
        </w:rPr>
        <w:t>1500-2010</w:t>
      </w:r>
      <w:r w:rsidR="001B0AC7">
        <w:t xml:space="preserve"> (Bucharest, Romania: </w:t>
      </w:r>
      <w:proofErr w:type="spellStart"/>
      <w:r w:rsidR="001B0AC7" w:rsidRPr="00CD3333">
        <w:t>Editura</w:t>
      </w:r>
      <w:proofErr w:type="spellEnd"/>
      <w:r w:rsidR="001B0AC7">
        <w:t xml:space="preserve"> </w:t>
      </w:r>
      <w:proofErr w:type="spellStart"/>
      <w:r w:rsidR="001B0AC7" w:rsidRPr="00CD3333">
        <w:t>Polirom</w:t>
      </w:r>
      <w:proofErr w:type="spellEnd"/>
      <w:r w:rsidR="001B0AC7" w:rsidRPr="00CD3333">
        <w:t>,</w:t>
      </w:r>
      <w:r w:rsidR="001B0AC7">
        <w:t xml:space="preserve"> </w:t>
      </w:r>
      <w:r w:rsidR="001B0AC7" w:rsidRPr="00CD3333">
        <w:t>2010</w:t>
      </w:r>
      <w:r w:rsidR="001B0AC7">
        <w:t>)</w:t>
      </w:r>
      <w:r w:rsidR="001B0AC7" w:rsidRPr="00CD3333">
        <w:t>.</w:t>
      </w:r>
      <w:proofErr w:type="gramEnd"/>
    </w:p>
    <w:p w14:paraId="5E341C23" w14:textId="40372BE1" w:rsidR="00B73F47" w:rsidRPr="00254A7F" w:rsidRDefault="00E46FE5" w:rsidP="00B73F47">
      <w:pPr>
        <w:pStyle w:val="NNUM"/>
      </w:pPr>
      <w:r>
        <w:t>30</w:t>
      </w:r>
      <w:r w:rsidR="001675D1">
        <w:t>.</w:t>
      </w:r>
      <w:r w:rsidR="001675D1">
        <w:tab/>
      </w:r>
      <w:proofErr w:type="spellStart"/>
      <w:r w:rsidR="00B73F47" w:rsidRPr="00CD3333">
        <w:t>Tismaneanu</w:t>
      </w:r>
      <w:proofErr w:type="spellEnd"/>
      <w:r w:rsidR="00B73F47" w:rsidRPr="00CD3333">
        <w:t>,</w:t>
      </w:r>
      <w:r w:rsidR="00B73F47">
        <w:t xml:space="preserve"> </w:t>
      </w:r>
      <w:r w:rsidR="00B73F47" w:rsidRPr="00CD3333">
        <w:rPr>
          <w:i/>
          <w:iCs/>
        </w:rPr>
        <w:t>Stalinism</w:t>
      </w:r>
      <w:r w:rsidR="00B73F47">
        <w:rPr>
          <w:i/>
          <w:iCs/>
        </w:rPr>
        <w:t xml:space="preserve"> </w:t>
      </w:r>
      <w:r w:rsidR="00B73F47" w:rsidRPr="00CD3333">
        <w:rPr>
          <w:i/>
          <w:iCs/>
        </w:rPr>
        <w:t>for</w:t>
      </w:r>
      <w:r w:rsidR="00B73F47">
        <w:rPr>
          <w:i/>
          <w:iCs/>
        </w:rPr>
        <w:t xml:space="preserve"> A</w:t>
      </w:r>
      <w:r w:rsidR="00B73F47" w:rsidRPr="00CD3333">
        <w:rPr>
          <w:i/>
          <w:iCs/>
        </w:rPr>
        <w:t>ll</w:t>
      </w:r>
      <w:r w:rsidR="00B73F47">
        <w:rPr>
          <w:i/>
          <w:iCs/>
        </w:rPr>
        <w:t xml:space="preserve"> </w:t>
      </w:r>
      <w:r w:rsidR="00B73F47" w:rsidRPr="00CD3333">
        <w:rPr>
          <w:i/>
          <w:iCs/>
        </w:rPr>
        <w:t>Seasons</w:t>
      </w:r>
      <w:r w:rsidR="00254A7F">
        <w:rPr>
          <w:iCs/>
        </w:rPr>
        <w:t xml:space="preserve">; </w:t>
      </w:r>
      <w:proofErr w:type="spellStart"/>
      <w:r w:rsidR="00254A7F" w:rsidRPr="00CD3333">
        <w:t>Jowitt</w:t>
      </w:r>
      <w:proofErr w:type="spellEnd"/>
      <w:r w:rsidR="0026189D">
        <w:t xml:space="preserve">, </w:t>
      </w:r>
      <w:r w:rsidR="0026189D" w:rsidRPr="0026189D">
        <w:rPr>
          <w:i/>
        </w:rPr>
        <w:t>Revolutionary Breakthroughs.</w:t>
      </w:r>
    </w:p>
    <w:p w14:paraId="102860A8" w14:textId="1D47CA99" w:rsidR="00BE60AC" w:rsidRDefault="00E46FE5" w:rsidP="00BE60AC">
      <w:pPr>
        <w:pStyle w:val="NNUM"/>
      </w:pPr>
      <w:r>
        <w:t>31</w:t>
      </w:r>
      <w:r w:rsidR="001675D1">
        <w:t>.</w:t>
      </w:r>
      <w:r w:rsidR="001675D1">
        <w:tab/>
      </w:r>
      <w:r w:rsidR="007A2D2E" w:rsidRPr="00CD3333">
        <w:t>Ban,</w:t>
      </w:r>
      <w:r w:rsidR="007A2D2E">
        <w:t xml:space="preserve"> “</w:t>
      </w:r>
      <w:r w:rsidR="007A2D2E" w:rsidRPr="00CD3333">
        <w:t>Neoliberalism</w:t>
      </w:r>
      <w:r w:rsidR="007A2D2E">
        <w:t xml:space="preserve"> </w:t>
      </w:r>
      <w:r w:rsidR="007A2D2E" w:rsidRPr="00CD3333">
        <w:t>in</w:t>
      </w:r>
      <w:r w:rsidR="007A2D2E">
        <w:t xml:space="preserve"> </w:t>
      </w:r>
      <w:r w:rsidR="007A2D2E" w:rsidRPr="00CD3333">
        <w:t>Translation</w:t>
      </w:r>
      <w:r w:rsidR="007A2D2E">
        <w:t>.”</w:t>
      </w:r>
    </w:p>
    <w:p w14:paraId="7810BCC2" w14:textId="778B03E8" w:rsidR="00455B8E" w:rsidRDefault="00E46FE5" w:rsidP="00455B8E">
      <w:pPr>
        <w:pStyle w:val="NNUM"/>
      </w:pPr>
      <w:r>
        <w:t>32</w:t>
      </w:r>
      <w:r w:rsidR="001675D1">
        <w:t>.</w:t>
      </w:r>
      <w:r w:rsidR="001675D1">
        <w:tab/>
      </w:r>
      <w:r w:rsidR="00455B8E">
        <w:t xml:space="preserve">E. </w:t>
      </w:r>
      <w:proofErr w:type="spellStart"/>
      <w:r w:rsidR="00455B8E" w:rsidRPr="00CD3333">
        <w:t>Comisso</w:t>
      </w:r>
      <w:proofErr w:type="spellEnd"/>
      <w:r w:rsidR="00455B8E" w:rsidRPr="00CD3333">
        <w:t>,</w:t>
      </w:r>
      <w:r w:rsidR="00455B8E">
        <w:t xml:space="preserve"> “</w:t>
      </w:r>
      <w:r w:rsidR="00455B8E" w:rsidRPr="00CD3333">
        <w:t>Market</w:t>
      </w:r>
      <w:r w:rsidR="00455B8E">
        <w:t xml:space="preserve"> F</w:t>
      </w:r>
      <w:r w:rsidR="00455B8E" w:rsidRPr="00CD3333">
        <w:t>ailures</w:t>
      </w:r>
      <w:r w:rsidR="00455B8E">
        <w:t xml:space="preserve"> </w:t>
      </w:r>
      <w:r w:rsidR="00455B8E" w:rsidRPr="00CD3333">
        <w:t>and</w:t>
      </w:r>
      <w:r w:rsidR="00455B8E">
        <w:t xml:space="preserve"> M</w:t>
      </w:r>
      <w:r w:rsidR="00455B8E" w:rsidRPr="00CD3333">
        <w:t>arket</w:t>
      </w:r>
      <w:r w:rsidR="00455B8E">
        <w:t xml:space="preserve"> S</w:t>
      </w:r>
      <w:r w:rsidR="00455B8E" w:rsidRPr="00CD3333">
        <w:t>ocialism:</w:t>
      </w:r>
      <w:r w:rsidR="00455B8E">
        <w:t xml:space="preserve"> </w:t>
      </w:r>
      <w:r w:rsidR="00455B8E" w:rsidRPr="00CD3333">
        <w:t>Economic</w:t>
      </w:r>
      <w:r w:rsidR="00455B8E">
        <w:t xml:space="preserve"> P</w:t>
      </w:r>
      <w:r w:rsidR="00455B8E" w:rsidRPr="00CD3333">
        <w:t>roblems</w:t>
      </w:r>
      <w:r w:rsidR="00455B8E">
        <w:t xml:space="preserve"> </w:t>
      </w:r>
      <w:r w:rsidR="00455B8E" w:rsidRPr="00CD3333">
        <w:t>of</w:t>
      </w:r>
      <w:r w:rsidR="00455B8E">
        <w:t xml:space="preserve"> </w:t>
      </w:r>
      <w:r w:rsidR="00455B8E" w:rsidRPr="00CD3333">
        <w:t>the</w:t>
      </w:r>
      <w:r w:rsidR="00455B8E">
        <w:t xml:space="preserve"> T</w:t>
      </w:r>
      <w:r w:rsidR="00455B8E" w:rsidRPr="00CD3333">
        <w:t>ransition.</w:t>
      </w:r>
      <w:r w:rsidR="00455B8E">
        <w:t xml:space="preserve">” </w:t>
      </w:r>
      <w:r w:rsidR="00455B8E" w:rsidRPr="00CD3333">
        <w:rPr>
          <w:i/>
          <w:iCs/>
        </w:rPr>
        <w:t>East</w:t>
      </w:r>
      <w:r w:rsidR="00455B8E">
        <w:rPr>
          <w:i/>
          <w:iCs/>
        </w:rPr>
        <w:t xml:space="preserve"> </w:t>
      </w:r>
      <w:r w:rsidR="00455B8E" w:rsidRPr="00CD3333">
        <w:rPr>
          <w:i/>
          <w:iCs/>
        </w:rPr>
        <w:t>European</w:t>
      </w:r>
      <w:r w:rsidR="00455B8E">
        <w:rPr>
          <w:i/>
          <w:iCs/>
        </w:rPr>
        <w:t xml:space="preserve"> </w:t>
      </w:r>
      <w:r w:rsidR="00455B8E" w:rsidRPr="00CD3333">
        <w:rPr>
          <w:i/>
          <w:iCs/>
        </w:rPr>
        <w:t>Politics</w:t>
      </w:r>
      <w:r w:rsidR="00455B8E">
        <w:rPr>
          <w:i/>
          <w:iCs/>
        </w:rPr>
        <w:t xml:space="preserve"> </w:t>
      </w:r>
      <w:r w:rsidR="00455B8E" w:rsidRPr="00CD3333">
        <w:rPr>
          <w:i/>
          <w:iCs/>
        </w:rPr>
        <w:t>&amp;</w:t>
      </w:r>
      <w:r w:rsidR="00455B8E">
        <w:rPr>
          <w:i/>
          <w:iCs/>
        </w:rPr>
        <w:t xml:space="preserve"> </w:t>
      </w:r>
      <w:r w:rsidR="00455B8E" w:rsidRPr="00CD3333">
        <w:rPr>
          <w:i/>
          <w:iCs/>
        </w:rPr>
        <w:t>Societies</w:t>
      </w:r>
      <w:r w:rsidR="00455B8E">
        <w:t xml:space="preserve"> </w:t>
      </w:r>
      <w:r w:rsidR="00455B8E" w:rsidRPr="00CD3333">
        <w:t>2</w:t>
      </w:r>
      <w:r w:rsidR="00455B8E">
        <w:t>:</w:t>
      </w:r>
      <w:r w:rsidR="00455B8E" w:rsidRPr="00CD3333">
        <w:t>3</w:t>
      </w:r>
      <w:r w:rsidR="00455B8E">
        <w:t xml:space="preserve"> </w:t>
      </w:r>
      <w:r w:rsidR="00455B8E" w:rsidRPr="00CD3333">
        <w:t>(1988):</w:t>
      </w:r>
      <w:r w:rsidR="00455B8E">
        <w:t xml:space="preserve"> </w:t>
      </w:r>
      <w:r w:rsidR="00254A7F">
        <w:t xml:space="preserve">433; </w:t>
      </w:r>
      <w:r w:rsidR="00455B8E">
        <w:t xml:space="preserve">T. I. </w:t>
      </w:r>
      <w:proofErr w:type="spellStart"/>
      <w:r w:rsidR="00455B8E" w:rsidRPr="00CD3333">
        <w:t>Berend</w:t>
      </w:r>
      <w:proofErr w:type="spellEnd"/>
      <w:r w:rsidR="00455B8E" w:rsidRPr="00CD3333">
        <w:t>,</w:t>
      </w:r>
      <w:r w:rsidR="00455B8E">
        <w:t xml:space="preserve"> </w:t>
      </w:r>
      <w:r w:rsidR="00455B8E" w:rsidRPr="00CD3333">
        <w:rPr>
          <w:i/>
          <w:iCs/>
        </w:rPr>
        <w:t>The</w:t>
      </w:r>
      <w:r w:rsidR="00455B8E">
        <w:rPr>
          <w:i/>
          <w:iCs/>
        </w:rPr>
        <w:t xml:space="preserve"> </w:t>
      </w:r>
      <w:r w:rsidR="00455B8E" w:rsidRPr="00CD3333">
        <w:rPr>
          <w:i/>
          <w:iCs/>
        </w:rPr>
        <w:t>Hungarian</w:t>
      </w:r>
      <w:r w:rsidR="00455B8E">
        <w:rPr>
          <w:i/>
          <w:iCs/>
        </w:rPr>
        <w:t xml:space="preserve"> E</w:t>
      </w:r>
      <w:r w:rsidR="00455B8E" w:rsidRPr="00CD3333">
        <w:rPr>
          <w:i/>
          <w:iCs/>
        </w:rPr>
        <w:t>conomic</w:t>
      </w:r>
      <w:r w:rsidR="00455B8E">
        <w:rPr>
          <w:i/>
          <w:iCs/>
        </w:rPr>
        <w:t xml:space="preserve"> R</w:t>
      </w:r>
      <w:r w:rsidR="00455B8E" w:rsidRPr="00CD3333">
        <w:rPr>
          <w:i/>
          <w:iCs/>
        </w:rPr>
        <w:t>eforms,</w:t>
      </w:r>
      <w:r w:rsidR="00455B8E">
        <w:rPr>
          <w:i/>
          <w:iCs/>
        </w:rPr>
        <w:t xml:space="preserve"> </w:t>
      </w:r>
      <w:r w:rsidR="00455B8E" w:rsidRPr="00CD3333">
        <w:rPr>
          <w:i/>
          <w:iCs/>
        </w:rPr>
        <w:t>1953-1988</w:t>
      </w:r>
      <w:r w:rsidR="00455B8E">
        <w:t>, v</w:t>
      </w:r>
      <w:r w:rsidR="00455B8E" w:rsidRPr="00CD3333">
        <w:t>ol.</w:t>
      </w:r>
      <w:r w:rsidR="00455B8E">
        <w:t xml:space="preserve"> </w:t>
      </w:r>
      <w:r w:rsidR="00455B8E" w:rsidRPr="00CD3333">
        <w:t>70</w:t>
      </w:r>
      <w:r w:rsidR="00455B8E">
        <w:t xml:space="preserve"> (</w:t>
      </w:r>
      <w:r w:rsidR="00455B8E" w:rsidRPr="00CD3333">
        <w:t>Cambridge</w:t>
      </w:r>
      <w:r w:rsidR="00455B8E">
        <w:t>: Cambridge University Press</w:t>
      </w:r>
      <w:r w:rsidR="00455B8E" w:rsidRPr="00CD3333">
        <w:t>,</w:t>
      </w:r>
      <w:r w:rsidR="00455B8E">
        <w:t xml:space="preserve"> </w:t>
      </w:r>
      <w:r w:rsidR="00455B8E" w:rsidRPr="00CD3333">
        <w:t>1990</w:t>
      </w:r>
      <w:r w:rsidR="00455B8E">
        <w:t>)</w:t>
      </w:r>
      <w:r w:rsidR="00254A7F">
        <w:t xml:space="preserve">; </w:t>
      </w:r>
      <w:r w:rsidR="00455B8E">
        <w:t xml:space="preserve">J. K. </w:t>
      </w:r>
      <w:proofErr w:type="spellStart"/>
      <w:r w:rsidR="00455B8E" w:rsidRPr="00CD3333">
        <w:t>Bockman</w:t>
      </w:r>
      <w:proofErr w:type="spellEnd"/>
      <w:r w:rsidR="00455B8E" w:rsidRPr="00CD3333">
        <w:t>,</w:t>
      </w:r>
      <w:r w:rsidR="00455B8E">
        <w:t xml:space="preserve"> </w:t>
      </w:r>
      <w:r w:rsidR="00455B8E" w:rsidRPr="00C1750D">
        <w:rPr>
          <w:i/>
        </w:rPr>
        <w:t>Markets in the Name of Socialism: The Left-Wing Origins of Neoliberalism</w:t>
      </w:r>
      <w:r w:rsidR="00455B8E">
        <w:t xml:space="preserve"> (</w:t>
      </w:r>
      <w:r w:rsidR="00455B8E" w:rsidRPr="00CD3333">
        <w:t>Stan</w:t>
      </w:r>
      <w:r w:rsidR="00455B8E">
        <w:t>f</w:t>
      </w:r>
      <w:r w:rsidR="00455B8E" w:rsidRPr="00CD3333">
        <w:t>ord</w:t>
      </w:r>
      <w:r w:rsidR="00455B8E">
        <w:t xml:space="preserve">, CA: Stanford </w:t>
      </w:r>
      <w:r w:rsidR="00455B8E" w:rsidRPr="00CD3333">
        <w:t>University</w:t>
      </w:r>
      <w:r w:rsidR="00455B8E">
        <w:t xml:space="preserve"> </w:t>
      </w:r>
      <w:r w:rsidR="00455B8E" w:rsidRPr="00CD3333">
        <w:t>Press,</w:t>
      </w:r>
      <w:r w:rsidR="00455B8E">
        <w:t xml:space="preserve"> </w:t>
      </w:r>
      <w:r w:rsidR="00455B8E" w:rsidRPr="00CD3333">
        <w:t>2006</w:t>
      </w:r>
      <w:r w:rsidR="00455B8E">
        <w:t>)</w:t>
      </w:r>
      <w:r w:rsidR="00455B8E" w:rsidRPr="00CD3333">
        <w:t>.</w:t>
      </w:r>
    </w:p>
    <w:p w14:paraId="3526535E" w14:textId="4C69BBBE" w:rsidR="00BE60AC" w:rsidRDefault="00E46FE5" w:rsidP="00BE60AC">
      <w:pPr>
        <w:pStyle w:val="NNUM"/>
      </w:pPr>
      <w:r>
        <w:t>33</w:t>
      </w:r>
      <w:r w:rsidR="001675D1">
        <w:t>.</w:t>
      </w:r>
      <w:r w:rsidR="001675D1">
        <w:tab/>
      </w:r>
      <w:proofErr w:type="spellStart"/>
      <w:r w:rsidR="006E5668" w:rsidRPr="00CD3333">
        <w:rPr>
          <w:lang w:val="fr-FR"/>
        </w:rPr>
        <w:t>Ionete</w:t>
      </w:r>
      <w:proofErr w:type="spellEnd"/>
      <w:r w:rsidR="006E5668" w:rsidRPr="00CD3333">
        <w:rPr>
          <w:lang w:val="fr-FR"/>
        </w:rPr>
        <w:t>,</w:t>
      </w:r>
      <w:r w:rsidR="006E5668">
        <w:rPr>
          <w:lang w:val="fr-FR"/>
        </w:rPr>
        <w:t xml:space="preserve"> </w:t>
      </w:r>
      <w:proofErr w:type="spellStart"/>
      <w:r w:rsidR="006E5668" w:rsidRPr="00FD28A7">
        <w:rPr>
          <w:i/>
          <w:lang w:val="fr-FR"/>
        </w:rPr>
        <w:t>Criza</w:t>
      </w:r>
      <w:proofErr w:type="spellEnd"/>
      <w:r w:rsidR="006E5668" w:rsidRPr="00FD28A7">
        <w:rPr>
          <w:i/>
          <w:lang w:val="fr-FR"/>
        </w:rPr>
        <w:t xml:space="preserve"> de </w:t>
      </w:r>
      <w:proofErr w:type="spellStart"/>
      <w:r w:rsidR="006E5668" w:rsidRPr="00FD28A7">
        <w:rPr>
          <w:i/>
          <w:lang w:val="fr-FR"/>
        </w:rPr>
        <w:t>sistem</w:t>
      </w:r>
      <w:proofErr w:type="spellEnd"/>
      <w:r w:rsidR="006E5668" w:rsidRPr="00FD28A7">
        <w:rPr>
          <w:i/>
          <w:lang w:val="fr-FR"/>
        </w:rPr>
        <w:t xml:space="preserve"> </w:t>
      </w:r>
      <w:proofErr w:type="gramStart"/>
      <w:r w:rsidR="006E5668" w:rsidRPr="00FD28A7">
        <w:rPr>
          <w:i/>
          <w:lang w:val="fr-FR"/>
        </w:rPr>
        <w:t>a</w:t>
      </w:r>
      <w:proofErr w:type="gramEnd"/>
      <w:r w:rsidR="006E5668" w:rsidRPr="00FD28A7">
        <w:rPr>
          <w:i/>
          <w:lang w:val="fr-FR"/>
        </w:rPr>
        <w:t xml:space="preserve"> </w:t>
      </w:r>
      <w:proofErr w:type="spellStart"/>
      <w:r w:rsidR="006E5668" w:rsidRPr="00FD28A7">
        <w:rPr>
          <w:i/>
          <w:lang w:val="fr-FR"/>
        </w:rPr>
        <w:t>economiei</w:t>
      </w:r>
      <w:proofErr w:type="spellEnd"/>
      <w:r w:rsidR="006E5668" w:rsidRPr="00FD28A7">
        <w:rPr>
          <w:i/>
          <w:lang w:val="fr-FR"/>
        </w:rPr>
        <w:t xml:space="preserve"> de </w:t>
      </w:r>
      <w:proofErr w:type="spellStart"/>
      <w:r w:rsidR="006E5668" w:rsidRPr="00FD28A7">
        <w:rPr>
          <w:i/>
          <w:lang w:val="fr-FR"/>
        </w:rPr>
        <w:t>comandă</w:t>
      </w:r>
      <w:proofErr w:type="spellEnd"/>
      <w:r w:rsidR="006E5668" w:rsidRPr="00FD28A7">
        <w:rPr>
          <w:i/>
          <w:lang w:val="fr-FR"/>
        </w:rPr>
        <w:t xml:space="preserve"> </w:t>
      </w:r>
      <w:r w:rsidR="005A042F">
        <w:rPr>
          <w:rFonts w:ascii="Tahoma" w:hAnsi="Tahoma" w:cs="Tahoma"/>
          <w:i/>
          <w:lang w:val="fr-FR"/>
        </w:rPr>
        <w:t>s</w:t>
      </w:r>
      <w:r w:rsidR="006E5668" w:rsidRPr="00FD28A7">
        <w:rPr>
          <w:i/>
          <w:lang w:val="fr-FR"/>
        </w:rPr>
        <w:t xml:space="preserve">i </w:t>
      </w:r>
      <w:proofErr w:type="spellStart"/>
      <w:r w:rsidR="006E5668" w:rsidRPr="00FD28A7">
        <w:rPr>
          <w:i/>
          <w:lang w:val="fr-FR"/>
        </w:rPr>
        <w:t>etapa</w:t>
      </w:r>
      <w:proofErr w:type="spellEnd"/>
      <w:r w:rsidR="006E5668" w:rsidRPr="00FD28A7">
        <w:rPr>
          <w:i/>
          <w:lang w:val="fr-FR"/>
        </w:rPr>
        <w:t xml:space="preserve"> sa </w:t>
      </w:r>
      <w:proofErr w:type="spellStart"/>
      <w:r w:rsidR="006E5668" w:rsidRPr="00FD28A7">
        <w:rPr>
          <w:i/>
          <w:lang w:val="fr-FR"/>
        </w:rPr>
        <w:t>explozivă</w:t>
      </w:r>
      <w:proofErr w:type="spellEnd"/>
      <w:r w:rsidR="006E5668" w:rsidRPr="00CD3333">
        <w:t>.</w:t>
      </w:r>
      <w:r w:rsidR="00FE1F6C">
        <w:t xml:space="preserve"> </w:t>
      </w:r>
      <w:r w:rsidR="001675D1" w:rsidRPr="00F83A15">
        <w:t xml:space="preserve">This meant that the state planned output, wages, </w:t>
      </w:r>
      <w:proofErr w:type="gramStart"/>
      <w:r w:rsidR="001675D1" w:rsidRPr="00F83A15">
        <w:t>sales</w:t>
      </w:r>
      <w:proofErr w:type="gramEnd"/>
      <w:r w:rsidR="001675D1" w:rsidRPr="00F83A15">
        <w:t>, loses, investments, and import and export prices. Rather than represent a function of supply and demand, prices were a planned indicator serviced by the public budget, with the latter functioning as a money pot that covered both investments and loses.</w:t>
      </w:r>
    </w:p>
    <w:p w14:paraId="1A58FE6A" w14:textId="2F136596" w:rsidR="00455B8E" w:rsidRDefault="00E46FE5" w:rsidP="00455B8E">
      <w:pPr>
        <w:pStyle w:val="NNUM"/>
      </w:pPr>
      <w:r>
        <w:t>34</w:t>
      </w:r>
      <w:r w:rsidR="001675D1">
        <w:t>.</w:t>
      </w:r>
      <w:r w:rsidR="001675D1">
        <w:tab/>
      </w:r>
      <w:r w:rsidR="00AA6940">
        <w:t xml:space="preserve">O. </w:t>
      </w:r>
      <w:proofErr w:type="spellStart"/>
      <w:r w:rsidR="00AA6940" w:rsidRPr="00CD3333">
        <w:t>Ulč</w:t>
      </w:r>
      <w:proofErr w:type="spellEnd"/>
      <w:r w:rsidR="00AA6940" w:rsidRPr="00CD3333">
        <w:t>,</w:t>
      </w:r>
      <w:r w:rsidR="00AA6940">
        <w:t xml:space="preserve"> “</w:t>
      </w:r>
      <w:r w:rsidR="00AA6940" w:rsidRPr="00CD3333">
        <w:t>Some</w:t>
      </w:r>
      <w:r w:rsidR="00AA6940">
        <w:t xml:space="preserve"> A</w:t>
      </w:r>
      <w:r w:rsidR="00AA6940" w:rsidRPr="00CD3333">
        <w:t>spects</w:t>
      </w:r>
      <w:r w:rsidR="00AA6940">
        <w:t xml:space="preserve"> </w:t>
      </w:r>
      <w:r w:rsidR="00AA6940" w:rsidRPr="00CD3333">
        <w:t>of</w:t>
      </w:r>
      <w:r w:rsidR="00AA6940">
        <w:t xml:space="preserve"> </w:t>
      </w:r>
      <w:r w:rsidR="00AA6940" w:rsidRPr="00CD3333">
        <w:t>Czechoslovak</w:t>
      </w:r>
      <w:r w:rsidR="00AA6940">
        <w:t xml:space="preserve"> S</w:t>
      </w:r>
      <w:r w:rsidR="00AA6940" w:rsidRPr="00CD3333">
        <w:t>ociety</w:t>
      </w:r>
      <w:r w:rsidR="00AA6940">
        <w:t xml:space="preserve"> </w:t>
      </w:r>
      <w:r w:rsidR="00AA6940" w:rsidRPr="00CD3333">
        <w:t>since</w:t>
      </w:r>
      <w:r w:rsidR="00AA6940">
        <w:t xml:space="preserve"> </w:t>
      </w:r>
      <w:r w:rsidR="00AA6940" w:rsidRPr="00CD3333">
        <w:t>1968</w:t>
      </w:r>
      <w:r w:rsidR="00AA6940">
        <w:t xml:space="preserve">,” </w:t>
      </w:r>
      <w:r w:rsidR="00AA6940" w:rsidRPr="00CD3333">
        <w:rPr>
          <w:i/>
          <w:iCs/>
        </w:rPr>
        <w:t>Social</w:t>
      </w:r>
      <w:r w:rsidR="00AA6940">
        <w:rPr>
          <w:i/>
          <w:iCs/>
        </w:rPr>
        <w:t xml:space="preserve"> </w:t>
      </w:r>
      <w:r w:rsidR="00AA6940" w:rsidRPr="00CD3333">
        <w:rPr>
          <w:i/>
          <w:iCs/>
        </w:rPr>
        <w:t>Forces</w:t>
      </w:r>
      <w:r w:rsidR="00AA6940">
        <w:t xml:space="preserve"> </w:t>
      </w:r>
      <w:r w:rsidR="00AA6940" w:rsidRPr="00CD3333">
        <w:t>(1978):</w:t>
      </w:r>
      <w:r w:rsidR="00AA6940">
        <w:t xml:space="preserve"> </w:t>
      </w:r>
      <w:r w:rsidR="00FE1F6C">
        <w:t xml:space="preserve">419–35; </w:t>
      </w:r>
      <w:r w:rsidR="006E5668">
        <w:t xml:space="preserve">Z. </w:t>
      </w:r>
      <w:proofErr w:type="spellStart"/>
      <w:r w:rsidR="006E5668" w:rsidRPr="00CD3333">
        <w:t>Gitelman</w:t>
      </w:r>
      <w:proofErr w:type="spellEnd"/>
      <w:r w:rsidR="006E5668" w:rsidRPr="00CD3333">
        <w:t>,</w:t>
      </w:r>
      <w:r w:rsidR="006E5668">
        <w:t xml:space="preserve"> “</w:t>
      </w:r>
      <w:r w:rsidR="006E5668" w:rsidRPr="00CD3333">
        <w:t>The</w:t>
      </w:r>
      <w:r w:rsidR="006E5668">
        <w:t xml:space="preserve"> </w:t>
      </w:r>
      <w:r w:rsidR="006E5668" w:rsidRPr="00CD3333">
        <w:t>Politics</w:t>
      </w:r>
      <w:r w:rsidR="006E5668">
        <w:t xml:space="preserve"> </w:t>
      </w:r>
      <w:r w:rsidR="006E5668" w:rsidRPr="00CD3333">
        <w:t>of</w:t>
      </w:r>
      <w:r w:rsidR="006E5668">
        <w:t xml:space="preserve"> </w:t>
      </w:r>
      <w:r w:rsidR="006E5668" w:rsidRPr="00CD3333">
        <w:t>Socialist</w:t>
      </w:r>
      <w:r w:rsidR="006E5668">
        <w:t xml:space="preserve"> </w:t>
      </w:r>
      <w:r w:rsidR="006E5668" w:rsidRPr="00CD3333">
        <w:t>Restoration</w:t>
      </w:r>
      <w:r w:rsidR="006E5668">
        <w:t xml:space="preserve"> </w:t>
      </w:r>
      <w:r w:rsidR="006E5668" w:rsidRPr="00CD3333">
        <w:t>in</w:t>
      </w:r>
      <w:r w:rsidR="006E5668">
        <w:t xml:space="preserve"> </w:t>
      </w:r>
      <w:r w:rsidR="006E5668" w:rsidRPr="00CD3333">
        <w:t>Hungary</w:t>
      </w:r>
      <w:r w:rsidR="006E5668">
        <w:t xml:space="preserve"> </w:t>
      </w:r>
      <w:r w:rsidR="006E5668" w:rsidRPr="00CD3333">
        <w:t>and</w:t>
      </w:r>
      <w:r w:rsidR="006E5668">
        <w:t xml:space="preserve"> </w:t>
      </w:r>
      <w:r w:rsidR="006E5668" w:rsidRPr="00CD3333">
        <w:t>Czechoslovakia</w:t>
      </w:r>
      <w:r w:rsidR="006E5668">
        <w:t xml:space="preserve">,” </w:t>
      </w:r>
      <w:r w:rsidR="006E5668" w:rsidRPr="00CD3333">
        <w:rPr>
          <w:i/>
          <w:iCs/>
        </w:rPr>
        <w:t>Comparative</w:t>
      </w:r>
      <w:r w:rsidR="006E5668">
        <w:rPr>
          <w:i/>
          <w:iCs/>
        </w:rPr>
        <w:t xml:space="preserve"> </w:t>
      </w:r>
      <w:r w:rsidR="006E5668" w:rsidRPr="00CD3333">
        <w:rPr>
          <w:i/>
          <w:iCs/>
        </w:rPr>
        <w:t>Politics</w:t>
      </w:r>
      <w:r w:rsidR="006E5668">
        <w:t xml:space="preserve"> </w:t>
      </w:r>
      <w:r w:rsidR="006E5668" w:rsidRPr="00CD3333">
        <w:t>13</w:t>
      </w:r>
      <w:r w:rsidR="006E5668">
        <w:t>:</w:t>
      </w:r>
      <w:r w:rsidR="006E5668" w:rsidRPr="00CD3333">
        <w:t>2</w:t>
      </w:r>
      <w:r w:rsidR="006E5668">
        <w:t xml:space="preserve"> </w:t>
      </w:r>
      <w:r w:rsidR="006E5668" w:rsidRPr="00CD3333">
        <w:t>(1981):</w:t>
      </w:r>
      <w:r w:rsidR="006E5668">
        <w:t xml:space="preserve"> </w:t>
      </w:r>
      <w:r w:rsidR="00FE1F6C">
        <w:t xml:space="preserve">187–210; </w:t>
      </w:r>
      <w:r w:rsidR="00455B8E">
        <w:t xml:space="preserve">M. </w:t>
      </w:r>
      <w:proofErr w:type="spellStart"/>
      <w:r w:rsidR="00455B8E" w:rsidRPr="00CD3333">
        <w:t>Fulbrook</w:t>
      </w:r>
      <w:proofErr w:type="spellEnd"/>
      <w:r w:rsidR="00455B8E" w:rsidRPr="00CD3333">
        <w:t>,</w:t>
      </w:r>
      <w:r w:rsidR="00455B8E">
        <w:t xml:space="preserve"> </w:t>
      </w:r>
      <w:r w:rsidR="00455B8E" w:rsidRPr="00C1750D">
        <w:rPr>
          <w:i/>
        </w:rPr>
        <w:t xml:space="preserve">The People’s State: East German Society from Hitler to </w:t>
      </w:r>
      <w:proofErr w:type="spellStart"/>
      <w:r w:rsidR="00455B8E" w:rsidRPr="00C1750D">
        <w:rPr>
          <w:i/>
        </w:rPr>
        <w:t>Honecker</w:t>
      </w:r>
      <w:proofErr w:type="spellEnd"/>
      <w:r w:rsidR="00455B8E">
        <w:t xml:space="preserve"> (New Haven, CT: </w:t>
      </w:r>
      <w:r w:rsidR="00455B8E" w:rsidRPr="00CD3333">
        <w:t>Yale</w:t>
      </w:r>
      <w:r w:rsidR="00455B8E">
        <w:t xml:space="preserve"> </w:t>
      </w:r>
      <w:r w:rsidR="00455B8E" w:rsidRPr="00CD3333">
        <w:t>Univ</w:t>
      </w:r>
      <w:r w:rsidR="00455B8E">
        <w:t xml:space="preserve">ersity </w:t>
      </w:r>
      <w:r w:rsidR="00455B8E" w:rsidRPr="00CD3333">
        <w:t>Pr</w:t>
      </w:r>
      <w:r w:rsidR="00455B8E">
        <w:t>ess</w:t>
      </w:r>
      <w:r w:rsidR="00455B8E" w:rsidRPr="00CD3333">
        <w:t>,</w:t>
      </w:r>
      <w:r w:rsidR="00455B8E">
        <w:t xml:space="preserve"> </w:t>
      </w:r>
      <w:r w:rsidR="00455B8E" w:rsidRPr="00CD3333">
        <w:t>2005</w:t>
      </w:r>
      <w:r w:rsidR="00455B8E">
        <w:t>)</w:t>
      </w:r>
      <w:r w:rsidR="00455B8E" w:rsidRPr="00CD3333">
        <w:t>.</w:t>
      </w:r>
    </w:p>
    <w:p w14:paraId="6324E400" w14:textId="576C0879" w:rsidR="00BE60AC" w:rsidRDefault="00E46FE5" w:rsidP="00BE60AC">
      <w:pPr>
        <w:pStyle w:val="NNUM"/>
      </w:pPr>
      <w:r>
        <w:t>35</w:t>
      </w:r>
      <w:r w:rsidR="001675D1">
        <w:t>.</w:t>
      </w:r>
      <w:r w:rsidR="001675D1" w:rsidRPr="0026189D">
        <w:tab/>
      </w:r>
      <w:r w:rsidR="0026189D" w:rsidRPr="0026189D">
        <w:t xml:space="preserve">S. </w:t>
      </w:r>
      <w:r w:rsidR="001675D1" w:rsidRPr="0026189D">
        <w:t>Gomulka (1983)</w:t>
      </w:r>
      <w:r w:rsidR="00712E11" w:rsidRPr="0026189D">
        <w:t xml:space="preserve">. </w:t>
      </w:r>
      <w:r w:rsidR="0026189D" w:rsidRPr="0026189D">
        <w:rPr>
          <w:rFonts w:eastAsia="MS Mincho"/>
        </w:rPr>
        <w:t xml:space="preserve">“Industrialization and the Rate of Growth: Eastern Europe 1955-75.” </w:t>
      </w:r>
      <w:proofErr w:type="gramStart"/>
      <w:r w:rsidR="0026189D" w:rsidRPr="0026189D">
        <w:rPr>
          <w:rFonts w:eastAsia="MS Mincho"/>
          <w:i/>
          <w:iCs/>
        </w:rPr>
        <w:t>Journal of Post Keynesian Economics</w:t>
      </w:r>
      <w:r w:rsidR="0026189D" w:rsidRPr="0026189D">
        <w:rPr>
          <w:rFonts w:eastAsia="MS Mincho"/>
        </w:rPr>
        <w:t xml:space="preserve"> (1983): 388–396.</w:t>
      </w:r>
      <w:proofErr w:type="gramEnd"/>
    </w:p>
    <w:p w14:paraId="194BB662" w14:textId="6EB62044" w:rsidR="00BE60AC" w:rsidRDefault="00E46FE5" w:rsidP="00BE60AC">
      <w:pPr>
        <w:pStyle w:val="NNUM"/>
      </w:pPr>
      <w:r>
        <w:t>36</w:t>
      </w:r>
      <w:r w:rsidR="001675D1">
        <w:t>.</w:t>
      </w:r>
      <w:r w:rsidR="001675D1">
        <w:tab/>
      </w:r>
      <w:proofErr w:type="spellStart"/>
      <w:r w:rsidR="001675D1" w:rsidRPr="00F83A15">
        <w:t>Florea</w:t>
      </w:r>
      <w:proofErr w:type="spellEnd"/>
      <w:r w:rsidR="001675D1" w:rsidRPr="00F83A15">
        <w:t xml:space="preserve"> </w:t>
      </w:r>
      <w:proofErr w:type="spellStart"/>
      <w:r w:rsidR="001675D1" w:rsidRPr="00F83A15">
        <w:t>Dumitrescu</w:t>
      </w:r>
      <w:proofErr w:type="spellEnd"/>
      <w:r w:rsidR="001675D1" w:rsidRPr="00F83A15">
        <w:t>, a former finance minister of the regime</w:t>
      </w:r>
      <w:r w:rsidR="003E0DDB">
        <w:t xml:space="preserve">, </w:t>
      </w:r>
      <w:r w:rsidR="001675D1" w:rsidRPr="00F83A15">
        <w:t xml:space="preserve">told a Romanian business review that in 1972 World Bank president McNamara offered Romania unconditional aid worth a whopping </w:t>
      </w:r>
      <w:r w:rsidR="003E0DDB">
        <w:t>$</w:t>
      </w:r>
      <w:r w:rsidR="001675D1" w:rsidRPr="00F83A15">
        <w:t xml:space="preserve">1 billion. </w:t>
      </w:r>
      <w:r w:rsidR="001675D1" w:rsidRPr="003E0DDB">
        <w:rPr>
          <w:i/>
        </w:rPr>
        <w:t>Fin.ro</w:t>
      </w:r>
      <w:r w:rsidR="001675D1" w:rsidRPr="00F83A15">
        <w:t>, September 26, 2011.</w:t>
      </w:r>
    </w:p>
    <w:p w14:paraId="08A0940A" w14:textId="262A484E" w:rsidR="001B0AC7" w:rsidRDefault="00E46FE5" w:rsidP="001B0AC7">
      <w:pPr>
        <w:pStyle w:val="NNUM"/>
      </w:pPr>
      <w:r>
        <w:t>37</w:t>
      </w:r>
      <w:r w:rsidR="001675D1">
        <w:t>.</w:t>
      </w:r>
      <w:r w:rsidR="001675D1">
        <w:tab/>
      </w:r>
      <w:r w:rsidR="001B0AC7">
        <w:t xml:space="preserve">M. </w:t>
      </w:r>
      <w:proofErr w:type="spellStart"/>
      <w:r w:rsidR="001B0AC7" w:rsidRPr="00CD3333">
        <w:t>Myant</w:t>
      </w:r>
      <w:proofErr w:type="spellEnd"/>
      <w:r w:rsidR="001B0AC7">
        <w:t xml:space="preserve"> </w:t>
      </w:r>
      <w:r w:rsidR="001B0AC7" w:rsidRPr="00CD3333">
        <w:t>and</w:t>
      </w:r>
      <w:r w:rsidR="001B0AC7">
        <w:t xml:space="preserve"> </w:t>
      </w:r>
      <w:r w:rsidR="001B0AC7" w:rsidRPr="00CD3333">
        <w:t>J.</w:t>
      </w:r>
      <w:r w:rsidR="001B0AC7">
        <w:t xml:space="preserve"> </w:t>
      </w:r>
      <w:proofErr w:type="spellStart"/>
      <w:r w:rsidR="001B0AC7" w:rsidRPr="00CD3333">
        <w:t>Drahokoupil</w:t>
      </w:r>
      <w:proofErr w:type="spellEnd"/>
      <w:r w:rsidR="001B0AC7">
        <w:t xml:space="preserve">, </w:t>
      </w:r>
      <w:r w:rsidR="001B0AC7" w:rsidRPr="00977A21">
        <w:rPr>
          <w:i/>
        </w:rPr>
        <w:t>Transition Economies: Political Economy in Russia, Eastern Europe, and Central Asia</w:t>
      </w:r>
      <w:r w:rsidR="001B0AC7">
        <w:t xml:space="preserve"> (New York, NY: </w:t>
      </w:r>
      <w:r w:rsidR="001B0AC7" w:rsidRPr="00CD3333">
        <w:t>Wiley,</w:t>
      </w:r>
      <w:r w:rsidR="001B0AC7">
        <w:t xml:space="preserve"> </w:t>
      </w:r>
      <w:r w:rsidR="001B0AC7" w:rsidRPr="00CD3333">
        <w:t>2010</w:t>
      </w:r>
      <w:r w:rsidR="001B0AC7">
        <w:t>)</w:t>
      </w:r>
      <w:r w:rsidR="001B0AC7" w:rsidRPr="00CD3333">
        <w:t>.</w:t>
      </w:r>
    </w:p>
    <w:p w14:paraId="135BED39" w14:textId="791A1076" w:rsidR="00B73F47" w:rsidRDefault="00E46FE5" w:rsidP="00B73F47">
      <w:pPr>
        <w:pStyle w:val="NNUM"/>
      </w:pPr>
      <w:proofErr w:type="gramStart"/>
      <w:r>
        <w:t>38</w:t>
      </w:r>
      <w:r w:rsidR="001675D1">
        <w:t>.</w:t>
      </w:r>
      <w:r w:rsidR="001675D1">
        <w:tab/>
      </w:r>
      <w:r w:rsidR="00B73F47">
        <w:t xml:space="preserve">K. </w:t>
      </w:r>
      <w:proofErr w:type="spellStart"/>
      <w:r w:rsidR="00B73F47" w:rsidRPr="00CD3333">
        <w:t>Schröder</w:t>
      </w:r>
      <w:proofErr w:type="spellEnd"/>
      <w:r w:rsidR="00B73F47" w:rsidRPr="00CD3333">
        <w:t>,</w:t>
      </w:r>
      <w:r w:rsidR="00B73F47">
        <w:t xml:space="preserve"> “</w:t>
      </w:r>
      <w:r w:rsidR="00B73F47" w:rsidRPr="00CD3333">
        <w:t>The</w:t>
      </w:r>
      <w:r w:rsidR="00B73F47">
        <w:t xml:space="preserve"> </w:t>
      </w:r>
      <w:r w:rsidR="00B73F47" w:rsidRPr="00CD3333">
        <w:t>IMF</w:t>
      </w:r>
      <w:r w:rsidR="00B73F47">
        <w:t xml:space="preserve"> </w:t>
      </w:r>
      <w:r w:rsidR="00B73F47" w:rsidRPr="00CD3333">
        <w:t>and</w:t>
      </w:r>
      <w:r w:rsidR="00B73F47">
        <w:t xml:space="preserve"> </w:t>
      </w:r>
      <w:r w:rsidR="00B73F47" w:rsidRPr="00CD3333">
        <w:t>the</w:t>
      </w:r>
      <w:r w:rsidR="00B73F47">
        <w:t xml:space="preserve"> C</w:t>
      </w:r>
      <w:r w:rsidR="00B73F47" w:rsidRPr="00CD3333">
        <w:t>ountries</w:t>
      </w:r>
      <w:r w:rsidR="00B73F47">
        <w:t xml:space="preserve"> </w:t>
      </w:r>
      <w:r w:rsidR="00B73F47" w:rsidRPr="00CD3333">
        <w:t>of</w:t>
      </w:r>
      <w:r w:rsidR="00B73F47">
        <w:t xml:space="preserve"> </w:t>
      </w:r>
      <w:r w:rsidR="00B73F47" w:rsidRPr="00CD3333">
        <w:t>the</w:t>
      </w:r>
      <w:r w:rsidR="00B73F47">
        <w:t xml:space="preserve"> </w:t>
      </w:r>
      <w:r w:rsidR="00B73F47" w:rsidRPr="00CD3333">
        <w:t>Council</w:t>
      </w:r>
      <w:r w:rsidR="00B73F47">
        <w:t xml:space="preserve"> </w:t>
      </w:r>
      <w:r w:rsidR="00B73F47" w:rsidRPr="00CD3333">
        <w:t>for</w:t>
      </w:r>
      <w:r w:rsidR="00B73F47">
        <w:t xml:space="preserve"> </w:t>
      </w:r>
      <w:r w:rsidR="00B73F47" w:rsidRPr="00CD3333">
        <w:t>Mutual</w:t>
      </w:r>
      <w:r w:rsidR="00B73F47">
        <w:t xml:space="preserve"> </w:t>
      </w:r>
      <w:r w:rsidR="00B73F47" w:rsidRPr="00CD3333">
        <w:t>Economic</w:t>
      </w:r>
      <w:r w:rsidR="00B73F47">
        <w:t xml:space="preserve"> </w:t>
      </w:r>
      <w:r w:rsidR="00B73F47" w:rsidRPr="00CD3333">
        <w:t>Assistance</w:t>
      </w:r>
      <w:r w:rsidR="00B73F47">
        <w:t xml:space="preserve">,” </w:t>
      </w:r>
      <w:proofErr w:type="spellStart"/>
      <w:r w:rsidR="00B73F47" w:rsidRPr="00CD3333">
        <w:rPr>
          <w:i/>
          <w:iCs/>
        </w:rPr>
        <w:t>Intereconomics</w:t>
      </w:r>
      <w:proofErr w:type="spellEnd"/>
      <w:r w:rsidR="00B73F47">
        <w:t xml:space="preserve"> </w:t>
      </w:r>
      <w:r w:rsidR="00B73F47" w:rsidRPr="00CD3333">
        <w:t>17</w:t>
      </w:r>
      <w:r w:rsidR="00B73F47">
        <w:t>:</w:t>
      </w:r>
      <w:r w:rsidR="00B73F47" w:rsidRPr="00CD3333">
        <w:t>2</w:t>
      </w:r>
      <w:r w:rsidR="00B73F47">
        <w:t xml:space="preserve"> </w:t>
      </w:r>
      <w:r w:rsidR="00B73F47" w:rsidRPr="00CD3333">
        <w:t>(1982):</w:t>
      </w:r>
      <w:r w:rsidR="00B73F47">
        <w:t xml:space="preserve"> </w:t>
      </w:r>
      <w:r w:rsidR="00B73F47" w:rsidRPr="00CD3333">
        <w:t>87–90.</w:t>
      </w:r>
      <w:proofErr w:type="gramEnd"/>
    </w:p>
    <w:p w14:paraId="7C0EA44A" w14:textId="24E6287E" w:rsidR="00B73F47" w:rsidRDefault="00D4632D" w:rsidP="00B73F47">
      <w:pPr>
        <w:pStyle w:val="NNUM"/>
      </w:pPr>
      <w:r>
        <w:t xml:space="preserve">39.      </w:t>
      </w:r>
      <w:r w:rsidR="00455B8E">
        <w:t xml:space="preserve">D. </w:t>
      </w:r>
      <w:r w:rsidR="00455B8E" w:rsidRPr="00CD3333">
        <w:t>Brown,</w:t>
      </w:r>
      <w:r w:rsidR="00455B8E">
        <w:t xml:space="preserve"> “</w:t>
      </w:r>
      <w:r w:rsidR="00455B8E" w:rsidRPr="00CD3333">
        <w:t>Romania</w:t>
      </w:r>
      <w:r w:rsidR="00455B8E">
        <w:t xml:space="preserve"> S</w:t>
      </w:r>
      <w:r w:rsidR="00455B8E" w:rsidRPr="00CD3333">
        <w:t>eeks</w:t>
      </w:r>
      <w:r w:rsidR="00455B8E">
        <w:t xml:space="preserve"> P</w:t>
      </w:r>
      <w:r w:rsidR="00455B8E" w:rsidRPr="00CD3333">
        <w:t>artners</w:t>
      </w:r>
      <w:r w:rsidR="00455B8E">
        <w:t xml:space="preserve"> </w:t>
      </w:r>
      <w:r w:rsidR="00455B8E" w:rsidRPr="00CD3333">
        <w:t>in</w:t>
      </w:r>
      <w:r w:rsidR="00455B8E">
        <w:t xml:space="preserve"> G</w:t>
      </w:r>
      <w:r w:rsidR="00455B8E" w:rsidRPr="00CD3333">
        <w:t>rowth</w:t>
      </w:r>
      <w:r w:rsidR="00455B8E">
        <w:t xml:space="preserve"> P</w:t>
      </w:r>
      <w:r w:rsidR="00455B8E" w:rsidRPr="00CD3333">
        <w:t>lan</w:t>
      </w:r>
      <w:r w:rsidR="00455B8E">
        <w:t xml:space="preserve">,” </w:t>
      </w:r>
      <w:r w:rsidR="00455B8E" w:rsidRPr="00CD3333">
        <w:rPr>
          <w:i/>
          <w:iCs/>
        </w:rPr>
        <w:t>Aviation</w:t>
      </w:r>
      <w:r w:rsidR="00455B8E">
        <w:rPr>
          <w:i/>
          <w:iCs/>
        </w:rPr>
        <w:t xml:space="preserve"> </w:t>
      </w:r>
      <w:r w:rsidR="00455B8E" w:rsidRPr="00CD3333">
        <w:rPr>
          <w:i/>
          <w:iCs/>
        </w:rPr>
        <w:t>and</w:t>
      </w:r>
      <w:r w:rsidR="00455B8E">
        <w:rPr>
          <w:i/>
          <w:iCs/>
        </w:rPr>
        <w:t xml:space="preserve"> </w:t>
      </w:r>
      <w:r w:rsidR="00455B8E" w:rsidRPr="00CD3333">
        <w:rPr>
          <w:i/>
          <w:iCs/>
        </w:rPr>
        <w:t>Space</w:t>
      </w:r>
      <w:r w:rsidR="00455B8E">
        <w:rPr>
          <w:i/>
          <w:iCs/>
        </w:rPr>
        <w:t xml:space="preserve"> T</w:t>
      </w:r>
      <w:r w:rsidR="00455B8E" w:rsidRPr="00CD3333">
        <w:rPr>
          <w:i/>
          <w:iCs/>
        </w:rPr>
        <w:t>echnology</w:t>
      </w:r>
      <w:r w:rsidR="00455B8E">
        <w:t xml:space="preserve"> </w:t>
      </w:r>
      <w:r w:rsidR="00455B8E" w:rsidRPr="00CD3333">
        <w:t>24</w:t>
      </w:r>
      <w:r w:rsidR="00455B8E">
        <w:t xml:space="preserve"> </w:t>
      </w:r>
      <w:r w:rsidR="00455B8E" w:rsidRPr="00CD3333">
        <w:t>(1982):</w:t>
      </w:r>
      <w:r w:rsidR="00455B8E">
        <w:t xml:space="preserve"> </w:t>
      </w:r>
      <w:r w:rsidR="00FE1F6C">
        <w:t xml:space="preserve">53–54; </w:t>
      </w:r>
      <w:r w:rsidR="001B0AC7">
        <w:t xml:space="preserve">M. </w:t>
      </w:r>
      <w:r w:rsidR="001B0AC7" w:rsidRPr="00CD3333">
        <w:t>Percival,</w:t>
      </w:r>
      <w:r w:rsidR="001B0AC7">
        <w:t xml:space="preserve"> “</w:t>
      </w:r>
      <w:r w:rsidR="001B0AC7" w:rsidRPr="00CD3333">
        <w:t>Britain</w:t>
      </w:r>
      <w:r w:rsidR="001B0AC7">
        <w:t>’</w:t>
      </w:r>
      <w:r w:rsidR="001B0AC7" w:rsidRPr="00CD3333">
        <w:t>s</w:t>
      </w:r>
      <w:r w:rsidR="001B0AC7">
        <w:t xml:space="preserve"> ‘</w:t>
      </w:r>
      <w:r w:rsidR="001B0AC7" w:rsidRPr="00CD3333">
        <w:t>Political</w:t>
      </w:r>
      <w:r w:rsidR="001B0AC7">
        <w:t xml:space="preserve"> </w:t>
      </w:r>
      <w:r w:rsidR="001B0AC7" w:rsidRPr="00CD3333">
        <w:t>Romance</w:t>
      </w:r>
      <w:r w:rsidR="001B0AC7">
        <w:t xml:space="preserve">’ </w:t>
      </w:r>
      <w:r w:rsidR="001B0AC7" w:rsidRPr="00CD3333">
        <w:t>with</w:t>
      </w:r>
      <w:r w:rsidR="001B0AC7">
        <w:t xml:space="preserve"> </w:t>
      </w:r>
      <w:r w:rsidR="001B0AC7" w:rsidRPr="00CD3333">
        <w:t>Romania</w:t>
      </w:r>
      <w:r w:rsidR="001B0AC7">
        <w:t xml:space="preserve"> </w:t>
      </w:r>
      <w:r w:rsidR="001B0AC7" w:rsidRPr="00CD3333">
        <w:t>in</w:t>
      </w:r>
      <w:r w:rsidR="001B0AC7">
        <w:t xml:space="preserve"> </w:t>
      </w:r>
      <w:r w:rsidR="001B0AC7" w:rsidRPr="00CD3333">
        <w:t>the</w:t>
      </w:r>
      <w:r w:rsidR="001B0AC7">
        <w:t xml:space="preserve"> </w:t>
      </w:r>
      <w:r w:rsidR="001B0AC7" w:rsidRPr="00CD3333">
        <w:t>1970s</w:t>
      </w:r>
      <w:r w:rsidR="001B0AC7">
        <w:t xml:space="preserve">,” </w:t>
      </w:r>
      <w:r w:rsidR="001B0AC7" w:rsidRPr="00CD3333">
        <w:rPr>
          <w:i/>
          <w:iCs/>
        </w:rPr>
        <w:t>Contemporary</w:t>
      </w:r>
      <w:r w:rsidR="001B0AC7">
        <w:rPr>
          <w:i/>
          <w:iCs/>
        </w:rPr>
        <w:t xml:space="preserve"> </w:t>
      </w:r>
      <w:r w:rsidR="001B0AC7" w:rsidRPr="00CD3333">
        <w:rPr>
          <w:i/>
          <w:iCs/>
        </w:rPr>
        <w:t>European</w:t>
      </w:r>
      <w:r w:rsidR="001B0AC7">
        <w:rPr>
          <w:i/>
          <w:iCs/>
        </w:rPr>
        <w:t xml:space="preserve"> </w:t>
      </w:r>
      <w:r w:rsidR="001B0AC7" w:rsidRPr="00CD3333">
        <w:rPr>
          <w:i/>
          <w:iCs/>
        </w:rPr>
        <w:t>History</w:t>
      </w:r>
      <w:r w:rsidR="001B0AC7">
        <w:t xml:space="preserve"> </w:t>
      </w:r>
      <w:r w:rsidR="001B0AC7" w:rsidRPr="00CD3333">
        <w:t>(1995):</w:t>
      </w:r>
      <w:r w:rsidR="001B0AC7">
        <w:t xml:space="preserve"> </w:t>
      </w:r>
      <w:r w:rsidR="00FE1F6C">
        <w:t xml:space="preserve">67–87; </w:t>
      </w:r>
      <w:r w:rsidR="00B73F47">
        <w:t xml:space="preserve">H. J. </w:t>
      </w:r>
      <w:proofErr w:type="spellStart"/>
      <w:r w:rsidR="00B73F47" w:rsidRPr="00CD3333">
        <w:t>Steenhuis</w:t>
      </w:r>
      <w:proofErr w:type="spellEnd"/>
      <w:r w:rsidR="00B73F47">
        <w:t xml:space="preserve"> </w:t>
      </w:r>
      <w:r w:rsidR="00B73F47" w:rsidRPr="00CD3333">
        <w:t>and</w:t>
      </w:r>
      <w:r w:rsidR="00B73F47">
        <w:t xml:space="preserve"> </w:t>
      </w:r>
      <w:r w:rsidR="00B73F47" w:rsidRPr="00CD3333">
        <w:t>S.</w:t>
      </w:r>
      <w:r w:rsidR="00B73F47">
        <w:t xml:space="preserve"> </w:t>
      </w:r>
      <w:r w:rsidR="00B73F47" w:rsidRPr="00CD3333">
        <w:t>Boer</w:t>
      </w:r>
      <w:r w:rsidR="00B73F47">
        <w:t>, “</w:t>
      </w:r>
      <w:r w:rsidR="00B73F47" w:rsidRPr="00CD3333">
        <w:t>Agile</w:t>
      </w:r>
      <w:r w:rsidR="00B73F47">
        <w:t xml:space="preserve"> M</w:t>
      </w:r>
      <w:r w:rsidR="00B73F47" w:rsidRPr="00CD3333">
        <w:t>anufacturing</w:t>
      </w:r>
      <w:r w:rsidR="00B73F47">
        <w:t xml:space="preserve"> </w:t>
      </w:r>
      <w:r w:rsidR="00B73F47" w:rsidRPr="00CD3333">
        <w:t>and</w:t>
      </w:r>
      <w:r w:rsidR="00B73F47">
        <w:t xml:space="preserve"> T</w:t>
      </w:r>
      <w:r w:rsidR="00B73F47" w:rsidRPr="00CD3333">
        <w:t>echnology</w:t>
      </w:r>
      <w:r w:rsidR="00B73F47">
        <w:t xml:space="preserve"> T</w:t>
      </w:r>
      <w:r w:rsidR="00B73F47" w:rsidRPr="00CD3333">
        <w:t>ransfer</w:t>
      </w:r>
      <w:r w:rsidR="00B73F47">
        <w:t xml:space="preserve"> </w:t>
      </w:r>
      <w:r w:rsidR="00B73F47" w:rsidRPr="00CD3333">
        <w:t>to</w:t>
      </w:r>
      <w:r w:rsidR="00B73F47">
        <w:t xml:space="preserve"> I</w:t>
      </w:r>
      <w:r w:rsidR="00C870EF">
        <w:t>ndustrializ</w:t>
      </w:r>
      <w:r w:rsidR="00B73F47" w:rsidRPr="00CD3333">
        <w:t>ing</w:t>
      </w:r>
      <w:r w:rsidR="00B73F47">
        <w:t xml:space="preserve"> C</w:t>
      </w:r>
      <w:r w:rsidR="00B73F47" w:rsidRPr="00CD3333">
        <w:t>ountries</w:t>
      </w:r>
      <w:r w:rsidR="00B73F47">
        <w:t xml:space="preserve">,” </w:t>
      </w:r>
      <w:r w:rsidR="00B73F47" w:rsidRPr="00CD3333">
        <w:rPr>
          <w:i/>
          <w:iCs/>
        </w:rPr>
        <w:t>International</w:t>
      </w:r>
      <w:r w:rsidR="00B73F47">
        <w:rPr>
          <w:i/>
          <w:iCs/>
        </w:rPr>
        <w:t xml:space="preserve"> </w:t>
      </w:r>
      <w:r w:rsidR="00B73F47" w:rsidRPr="00CD3333">
        <w:rPr>
          <w:i/>
          <w:iCs/>
        </w:rPr>
        <w:t>Journal</w:t>
      </w:r>
      <w:r w:rsidR="00B73F47">
        <w:rPr>
          <w:i/>
          <w:iCs/>
        </w:rPr>
        <w:t xml:space="preserve"> </w:t>
      </w:r>
      <w:r w:rsidR="00B73F47" w:rsidRPr="00CD3333">
        <w:rPr>
          <w:i/>
          <w:iCs/>
        </w:rPr>
        <w:t>of</w:t>
      </w:r>
      <w:r w:rsidR="00B73F47">
        <w:rPr>
          <w:i/>
          <w:iCs/>
        </w:rPr>
        <w:t xml:space="preserve"> </w:t>
      </w:r>
      <w:r w:rsidR="00B73F47" w:rsidRPr="00CD3333">
        <w:rPr>
          <w:i/>
          <w:iCs/>
        </w:rPr>
        <w:t>Technology</w:t>
      </w:r>
      <w:r w:rsidR="00B73F47">
        <w:rPr>
          <w:i/>
          <w:iCs/>
        </w:rPr>
        <w:t xml:space="preserve"> </w:t>
      </w:r>
      <w:r w:rsidR="00B73F47" w:rsidRPr="00CD3333">
        <w:rPr>
          <w:i/>
          <w:iCs/>
        </w:rPr>
        <w:t>Management</w:t>
      </w:r>
      <w:r w:rsidR="00B73F47">
        <w:t xml:space="preserve"> </w:t>
      </w:r>
      <w:r w:rsidR="00B73F47" w:rsidRPr="00CD3333">
        <w:t>26</w:t>
      </w:r>
      <w:r w:rsidR="00B73F47">
        <w:t>:</w:t>
      </w:r>
      <w:r w:rsidR="00B73F47" w:rsidRPr="00CD3333">
        <w:t>1</w:t>
      </w:r>
      <w:r w:rsidR="00B73F47">
        <w:t xml:space="preserve"> </w:t>
      </w:r>
      <w:r w:rsidR="00B73F47" w:rsidRPr="00CD3333">
        <w:t>(2003):</w:t>
      </w:r>
      <w:r w:rsidR="00B73F47">
        <w:t xml:space="preserve"> </w:t>
      </w:r>
      <w:r w:rsidR="00B73F47" w:rsidRPr="00CD3333">
        <w:t>20–27.</w:t>
      </w:r>
    </w:p>
    <w:p w14:paraId="58C19461" w14:textId="663DA021" w:rsidR="006E5668" w:rsidRDefault="00D4632D" w:rsidP="00BE60AC">
      <w:pPr>
        <w:pStyle w:val="NNUM"/>
      </w:pPr>
      <w:r>
        <w:t>40</w:t>
      </w:r>
      <w:r w:rsidR="001675D1">
        <w:t>.</w:t>
      </w:r>
      <w:r w:rsidR="001675D1">
        <w:tab/>
      </w:r>
      <w:proofErr w:type="spellStart"/>
      <w:r w:rsidR="001675D1" w:rsidRPr="00CD3333">
        <w:t>Kotkin</w:t>
      </w:r>
      <w:proofErr w:type="spellEnd"/>
      <w:r w:rsidR="001675D1">
        <w:t xml:space="preserve"> </w:t>
      </w:r>
      <w:r w:rsidR="00754A66">
        <w:t>and Gross 2009</w:t>
      </w:r>
      <w:r w:rsidR="003E0DDB">
        <w:t>,</w:t>
      </w:r>
      <w:r w:rsidR="001675D1">
        <w:t xml:space="preserve"> </w:t>
      </w:r>
      <w:r w:rsidR="001675D1" w:rsidRPr="00CD3333">
        <w:t>27</w:t>
      </w:r>
      <w:r w:rsidR="003E0DDB">
        <w:t>.</w:t>
      </w:r>
      <w:r w:rsidR="00712E11">
        <w:t xml:space="preserve"> </w:t>
      </w:r>
    </w:p>
    <w:p w14:paraId="156643DA" w14:textId="3DE86BEA" w:rsidR="00455B8E" w:rsidRDefault="00D4632D" w:rsidP="00BE60AC">
      <w:pPr>
        <w:pStyle w:val="NNUM"/>
        <w:rPr>
          <w:rFonts w:eastAsia="MS Mincho"/>
        </w:rPr>
      </w:pPr>
      <w:r>
        <w:rPr>
          <w:rFonts w:eastAsia="MS Mincho"/>
        </w:rPr>
        <w:t>41</w:t>
      </w:r>
      <w:r w:rsidR="001675D1">
        <w:rPr>
          <w:rFonts w:eastAsia="MS Mincho"/>
        </w:rPr>
        <w:t>.</w:t>
      </w:r>
      <w:r w:rsidR="001675D1">
        <w:rPr>
          <w:rFonts w:eastAsia="MS Mincho"/>
        </w:rPr>
        <w:tab/>
      </w:r>
      <w:proofErr w:type="spellStart"/>
      <w:r w:rsidR="00455B8E" w:rsidRPr="00CD3333">
        <w:t>Chirot</w:t>
      </w:r>
      <w:proofErr w:type="spellEnd"/>
      <w:r w:rsidR="00455B8E" w:rsidRPr="00CD3333">
        <w:t>,</w:t>
      </w:r>
      <w:r w:rsidR="00455B8E">
        <w:t xml:space="preserve"> “</w:t>
      </w:r>
      <w:r w:rsidR="00455B8E" w:rsidRPr="00CD3333">
        <w:t>Social</w:t>
      </w:r>
      <w:r w:rsidR="00455B8E">
        <w:t xml:space="preserve"> C</w:t>
      </w:r>
      <w:r w:rsidR="00455B8E" w:rsidRPr="00CD3333">
        <w:t>hange</w:t>
      </w:r>
      <w:r w:rsidR="00455B8E">
        <w:t xml:space="preserve"> </w:t>
      </w:r>
      <w:r w:rsidR="00455B8E" w:rsidRPr="00CD3333">
        <w:t>in</w:t>
      </w:r>
      <w:r w:rsidR="00455B8E">
        <w:t xml:space="preserve"> C</w:t>
      </w:r>
      <w:r w:rsidR="00455B8E" w:rsidRPr="00CD3333">
        <w:t>ommunist</w:t>
      </w:r>
      <w:r w:rsidR="00455B8E">
        <w:t xml:space="preserve"> </w:t>
      </w:r>
      <w:r w:rsidR="00455B8E" w:rsidRPr="00CD3333">
        <w:t>Romania</w:t>
      </w:r>
      <w:r w:rsidR="00455B8E">
        <w:t>.”</w:t>
      </w:r>
    </w:p>
    <w:p w14:paraId="0F45CA48" w14:textId="2178A83D" w:rsidR="001B0AC7" w:rsidRDefault="00D4632D" w:rsidP="001B0AC7">
      <w:pPr>
        <w:pStyle w:val="NNUM"/>
      </w:pPr>
      <w:r>
        <w:t>42</w:t>
      </w:r>
      <w:r w:rsidR="001675D1">
        <w:t>.</w:t>
      </w:r>
      <w:r w:rsidR="001675D1">
        <w:tab/>
      </w:r>
      <w:r w:rsidR="001B0AC7">
        <w:t xml:space="preserve">A. </w:t>
      </w:r>
      <w:proofErr w:type="spellStart"/>
      <w:r w:rsidR="001B0AC7" w:rsidRPr="00CD3333">
        <w:t>Maddison</w:t>
      </w:r>
      <w:proofErr w:type="spellEnd"/>
      <w:r w:rsidR="001B0AC7" w:rsidRPr="00CD3333">
        <w:t>,</w:t>
      </w:r>
      <w:r w:rsidR="001B0AC7">
        <w:t xml:space="preserve"> </w:t>
      </w:r>
      <w:r w:rsidR="001B0AC7" w:rsidRPr="00CD3333">
        <w:rPr>
          <w:i/>
          <w:iCs/>
        </w:rPr>
        <w:t>The</w:t>
      </w:r>
      <w:r w:rsidR="001B0AC7">
        <w:rPr>
          <w:i/>
          <w:iCs/>
        </w:rPr>
        <w:t xml:space="preserve"> W</w:t>
      </w:r>
      <w:r w:rsidR="001B0AC7" w:rsidRPr="00CD3333">
        <w:rPr>
          <w:i/>
          <w:iCs/>
        </w:rPr>
        <w:t>orld</w:t>
      </w:r>
      <w:r w:rsidR="001B0AC7">
        <w:rPr>
          <w:i/>
          <w:iCs/>
        </w:rPr>
        <w:t xml:space="preserve"> E</w:t>
      </w:r>
      <w:r w:rsidR="001B0AC7" w:rsidRPr="00CD3333">
        <w:rPr>
          <w:i/>
          <w:iCs/>
        </w:rPr>
        <w:t>conomy</w:t>
      </w:r>
      <w:r w:rsidR="001B0AC7">
        <w:t>, v</w:t>
      </w:r>
      <w:r w:rsidR="001B0AC7" w:rsidRPr="00CD3333">
        <w:t>ol.</w:t>
      </w:r>
      <w:r w:rsidR="001B0AC7">
        <w:t xml:space="preserve"> </w:t>
      </w:r>
      <w:r w:rsidR="001B0AC7" w:rsidRPr="00CD3333">
        <w:t>1</w:t>
      </w:r>
      <w:r w:rsidR="001B0AC7">
        <w:t xml:space="preserve"> (Paris: </w:t>
      </w:r>
      <w:r w:rsidR="001B0AC7" w:rsidRPr="00CD3333">
        <w:t>OECD,</w:t>
      </w:r>
      <w:r w:rsidR="001B0AC7">
        <w:t xml:space="preserve"> </w:t>
      </w:r>
      <w:r w:rsidR="001B0AC7" w:rsidRPr="00CD3333">
        <w:t>2006</w:t>
      </w:r>
      <w:r w:rsidR="001B0AC7">
        <w:t>)</w:t>
      </w:r>
      <w:r w:rsidR="001B0AC7" w:rsidRPr="00CD3333">
        <w:t>.</w:t>
      </w:r>
    </w:p>
    <w:p w14:paraId="036DD598" w14:textId="63A8630C" w:rsidR="00455B8E" w:rsidRDefault="00D4632D" w:rsidP="00455B8E">
      <w:pPr>
        <w:pStyle w:val="NNUM"/>
      </w:pPr>
      <w:r>
        <w:t>43</w:t>
      </w:r>
      <w:r w:rsidR="001675D1">
        <w:t>.</w:t>
      </w:r>
      <w:r w:rsidR="001675D1">
        <w:tab/>
      </w:r>
      <w:r w:rsidR="001675D1" w:rsidRPr="00F83A15">
        <w:t>However, one has to highlight the fact that a comparable figure was displayed by capitalist Greece</w:t>
      </w:r>
      <w:r w:rsidR="00FE1F6C">
        <w:t xml:space="preserve">. </w:t>
      </w:r>
      <w:proofErr w:type="spellStart"/>
      <w:proofErr w:type="gramStart"/>
      <w:r w:rsidR="00455B8E" w:rsidRPr="00CD3333">
        <w:t>Chirot</w:t>
      </w:r>
      <w:proofErr w:type="spellEnd"/>
      <w:r w:rsidR="00455B8E" w:rsidRPr="00CD3333">
        <w:t>,</w:t>
      </w:r>
      <w:r w:rsidR="00455B8E">
        <w:t xml:space="preserve"> “</w:t>
      </w:r>
      <w:r w:rsidR="00455B8E" w:rsidRPr="00CD3333">
        <w:t>Social</w:t>
      </w:r>
      <w:r w:rsidR="00455B8E">
        <w:t xml:space="preserve"> C</w:t>
      </w:r>
      <w:r w:rsidR="00455B8E" w:rsidRPr="00CD3333">
        <w:t>hange</w:t>
      </w:r>
      <w:r w:rsidR="00455B8E">
        <w:t xml:space="preserve"> </w:t>
      </w:r>
      <w:r w:rsidR="00455B8E" w:rsidRPr="00CD3333">
        <w:t>in</w:t>
      </w:r>
      <w:r w:rsidR="00455B8E">
        <w:t xml:space="preserve"> C</w:t>
      </w:r>
      <w:r w:rsidR="00455B8E" w:rsidRPr="00CD3333">
        <w:t>ommunist</w:t>
      </w:r>
      <w:r w:rsidR="00455B8E">
        <w:t xml:space="preserve"> </w:t>
      </w:r>
      <w:r w:rsidR="00455B8E" w:rsidRPr="00CD3333">
        <w:t>Romania</w:t>
      </w:r>
      <w:r w:rsidR="00455B8E">
        <w:t xml:space="preserve">,” </w:t>
      </w:r>
      <w:r w:rsidR="00455B8E" w:rsidRPr="00CD3333">
        <w:t>4</w:t>
      </w:r>
      <w:r w:rsidR="00455B8E">
        <w:t>72–3</w:t>
      </w:r>
      <w:r w:rsidR="00455B8E" w:rsidRPr="00CD3333">
        <w:t>.</w:t>
      </w:r>
      <w:proofErr w:type="gramEnd"/>
    </w:p>
    <w:p w14:paraId="27A7ECDB" w14:textId="0ED51FF6" w:rsidR="001B0AC7" w:rsidRPr="00FE1F6C" w:rsidRDefault="00D4632D" w:rsidP="001B0AC7">
      <w:pPr>
        <w:pStyle w:val="NNUM"/>
      </w:pPr>
      <w:r>
        <w:t>44</w:t>
      </w:r>
      <w:r w:rsidR="001675D1">
        <w:t>.</w:t>
      </w:r>
      <w:r w:rsidR="001675D1">
        <w:tab/>
      </w:r>
      <w:proofErr w:type="spellStart"/>
      <w:r w:rsidR="001B0AC7" w:rsidRPr="00CD3333">
        <w:t>Myant</w:t>
      </w:r>
      <w:proofErr w:type="spellEnd"/>
      <w:r w:rsidR="001B0AC7">
        <w:t xml:space="preserve"> </w:t>
      </w:r>
      <w:r w:rsidR="001B0AC7" w:rsidRPr="00CD3333">
        <w:t>and</w:t>
      </w:r>
      <w:r w:rsidR="001B0AC7">
        <w:t xml:space="preserve"> </w:t>
      </w:r>
      <w:proofErr w:type="spellStart"/>
      <w:r w:rsidR="001B0AC7" w:rsidRPr="00CD3333">
        <w:t>Drahokoupil</w:t>
      </w:r>
      <w:proofErr w:type="spellEnd"/>
      <w:r w:rsidR="001B0AC7">
        <w:t xml:space="preserve">, </w:t>
      </w:r>
      <w:r w:rsidR="001B0AC7" w:rsidRPr="00977A21">
        <w:rPr>
          <w:i/>
        </w:rPr>
        <w:t>Transition Economies</w:t>
      </w:r>
      <w:r w:rsidR="00FE1F6C">
        <w:t>, 12–13.</w:t>
      </w:r>
    </w:p>
    <w:p w14:paraId="70364FB8" w14:textId="786A58BF" w:rsidR="006E5668" w:rsidRDefault="00D4632D" w:rsidP="006E5668">
      <w:pPr>
        <w:pStyle w:val="NNUM"/>
      </w:pPr>
      <w:r>
        <w:t>45</w:t>
      </w:r>
      <w:r w:rsidR="001675D1">
        <w:t>.</w:t>
      </w:r>
      <w:r w:rsidR="001675D1">
        <w:tab/>
      </w:r>
      <w:proofErr w:type="spellStart"/>
      <w:r w:rsidR="006E5668" w:rsidRPr="00CD3333">
        <w:rPr>
          <w:lang w:val="fr-FR"/>
        </w:rPr>
        <w:t>Ionete</w:t>
      </w:r>
      <w:proofErr w:type="spellEnd"/>
      <w:r w:rsidR="006E5668" w:rsidRPr="00CD3333">
        <w:rPr>
          <w:lang w:val="fr-FR"/>
        </w:rPr>
        <w:t>,</w:t>
      </w:r>
      <w:r w:rsidR="006E5668">
        <w:rPr>
          <w:lang w:val="fr-FR"/>
        </w:rPr>
        <w:t xml:space="preserve"> </w:t>
      </w:r>
      <w:proofErr w:type="spellStart"/>
      <w:r w:rsidR="006E5668" w:rsidRPr="00FD28A7">
        <w:rPr>
          <w:i/>
          <w:lang w:val="fr-FR"/>
        </w:rPr>
        <w:t>Criza</w:t>
      </w:r>
      <w:proofErr w:type="spellEnd"/>
      <w:r w:rsidR="006E5668" w:rsidRPr="00FD28A7">
        <w:rPr>
          <w:i/>
          <w:lang w:val="fr-FR"/>
        </w:rPr>
        <w:t xml:space="preserve"> de </w:t>
      </w:r>
      <w:proofErr w:type="spellStart"/>
      <w:r w:rsidR="006E5668" w:rsidRPr="00FD28A7">
        <w:rPr>
          <w:i/>
          <w:lang w:val="fr-FR"/>
        </w:rPr>
        <w:t>sistem</w:t>
      </w:r>
      <w:proofErr w:type="spellEnd"/>
      <w:r w:rsidR="006E5668" w:rsidRPr="00FD28A7">
        <w:rPr>
          <w:i/>
          <w:lang w:val="fr-FR"/>
        </w:rPr>
        <w:t xml:space="preserve"> </w:t>
      </w:r>
      <w:proofErr w:type="gramStart"/>
      <w:r w:rsidR="006E5668" w:rsidRPr="00FD28A7">
        <w:rPr>
          <w:i/>
          <w:lang w:val="fr-FR"/>
        </w:rPr>
        <w:t>a</w:t>
      </w:r>
      <w:proofErr w:type="gramEnd"/>
      <w:r w:rsidR="006E5668" w:rsidRPr="00FD28A7">
        <w:rPr>
          <w:i/>
          <w:lang w:val="fr-FR"/>
        </w:rPr>
        <w:t xml:space="preserve"> </w:t>
      </w:r>
      <w:proofErr w:type="spellStart"/>
      <w:r w:rsidR="006E5668" w:rsidRPr="00FD28A7">
        <w:rPr>
          <w:i/>
          <w:lang w:val="fr-FR"/>
        </w:rPr>
        <w:t>economiei</w:t>
      </w:r>
      <w:proofErr w:type="spellEnd"/>
      <w:r w:rsidR="006E5668" w:rsidRPr="00FD28A7">
        <w:rPr>
          <w:i/>
          <w:lang w:val="fr-FR"/>
        </w:rPr>
        <w:t xml:space="preserve"> de </w:t>
      </w:r>
      <w:proofErr w:type="spellStart"/>
      <w:r w:rsidR="006E5668" w:rsidRPr="00FD28A7">
        <w:rPr>
          <w:i/>
          <w:lang w:val="fr-FR"/>
        </w:rPr>
        <w:t>comandă</w:t>
      </w:r>
      <w:proofErr w:type="spellEnd"/>
      <w:r w:rsidR="006E5668" w:rsidRPr="00FD28A7">
        <w:rPr>
          <w:i/>
          <w:lang w:val="fr-FR"/>
        </w:rPr>
        <w:t xml:space="preserve"> </w:t>
      </w:r>
      <w:r w:rsidR="00754A66">
        <w:rPr>
          <w:rFonts w:ascii="Tahoma" w:hAnsi="Tahoma" w:cs="Tahoma"/>
          <w:i/>
          <w:lang w:val="fr-FR"/>
        </w:rPr>
        <w:t>s</w:t>
      </w:r>
      <w:r w:rsidR="006E5668" w:rsidRPr="00FD28A7">
        <w:rPr>
          <w:i/>
          <w:lang w:val="fr-FR"/>
        </w:rPr>
        <w:t xml:space="preserve">i </w:t>
      </w:r>
      <w:proofErr w:type="spellStart"/>
      <w:r w:rsidR="006E5668" w:rsidRPr="00FD28A7">
        <w:rPr>
          <w:i/>
          <w:lang w:val="fr-FR"/>
        </w:rPr>
        <w:t>etapa</w:t>
      </w:r>
      <w:proofErr w:type="spellEnd"/>
      <w:r w:rsidR="006E5668" w:rsidRPr="00FD28A7">
        <w:rPr>
          <w:i/>
          <w:lang w:val="fr-FR"/>
        </w:rPr>
        <w:t xml:space="preserve"> sa </w:t>
      </w:r>
      <w:proofErr w:type="spellStart"/>
      <w:r w:rsidR="006E5668" w:rsidRPr="00FD28A7">
        <w:rPr>
          <w:i/>
          <w:lang w:val="fr-FR"/>
        </w:rPr>
        <w:t>explozivă</w:t>
      </w:r>
      <w:proofErr w:type="spellEnd"/>
      <w:r w:rsidR="00FE1F6C">
        <w:rPr>
          <w:lang w:val="fr-FR"/>
        </w:rPr>
        <w:t xml:space="preserve">, 227–8; </w:t>
      </w:r>
    </w:p>
    <w:p w14:paraId="6E9D2E97" w14:textId="5BDABE78" w:rsidR="00455B8E" w:rsidRDefault="00D4632D" w:rsidP="00455B8E">
      <w:pPr>
        <w:pStyle w:val="NNUM"/>
      </w:pPr>
      <w:r>
        <w:t>46</w:t>
      </w:r>
      <w:r w:rsidR="001675D1">
        <w:t>.</w:t>
      </w:r>
      <w:r w:rsidR="001675D1">
        <w:tab/>
      </w:r>
      <w:proofErr w:type="spellStart"/>
      <w:r w:rsidR="00455B8E" w:rsidRPr="00CD3333">
        <w:t>Chirot</w:t>
      </w:r>
      <w:proofErr w:type="spellEnd"/>
      <w:r w:rsidR="00455B8E" w:rsidRPr="00CD3333">
        <w:t>,</w:t>
      </w:r>
      <w:r w:rsidR="00455B8E">
        <w:t xml:space="preserve"> “</w:t>
      </w:r>
      <w:r w:rsidR="00455B8E" w:rsidRPr="00CD3333">
        <w:t>Social</w:t>
      </w:r>
      <w:r w:rsidR="00455B8E">
        <w:t xml:space="preserve"> C</w:t>
      </w:r>
      <w:r w:rsidR="00455B8E" w:rsidRPr="00CD3333">
        <w:t>hange</w:t>
      </w:r>
      <w:r w:rsidR="00455B8E">
        <w:t xml:space="preserve"> </w:t>
      </w:r>
      <w:r w:rsidR="00455B8E" w:rsidRPr="00CD3333">
        <w:t>in</w:t>
      </w:r>
      <w:r w:rsidR="00455B8E">
        <w:t xml:space="preserve"> C</w:t>
      </w:r>
      <w:r w:rsidR="00455B8E" w:rsidRPr="00CD3333">
        <w:t>ommunist</w:t>
      </w:r>
      <w:r w:rsidR="00455B8E">
        <w:t xml:space="preserve"> </w:t>
      </w:r>
      <w:r w:rsidR="00455B8E" w:rsidRPr="00CD3333">
        <w:t>Romania</w:t>
      </w:r>
      <w:r w:rsidR="00FE1F6C">
        <w:t xml:space="preserve">,” 457–499; </w:t>
      </w:r>
      <w:r w:rsidR="00FE1F6C" w:rsidRPr="00CD3333">
        <w:t>Gomulka</w:t>
      </w:r>
      <w:r w:rsidR="00FE1F6C">
        <w:t xml:space="preserve"> </w:t>
      </w:r>
      <w:r w:rsidR="00FE1F6C" w:rsidRPr="00CD3333">
        <w:t>1983</w:t>
      </w:r>
      <w:r w:rsidR="003E0DDB">
        <w:t>,</w:t>
      </w:r>
      <w:r w:rsidR="00FE1F6C">
        <w:t xml:space="preserve"> </w:t>
      </w:r>
      <w:r w:rsidR="00FE1F6C" w:rsidRPr="00CD3333">
        <w:t>291</w:t>
      </w:r>
      <w:r w:rsidR="00C870EF">
        <w:t>.</w:t>
      </w:r>
    </w:p>
    <w:p w14:paraId="1F1154AA" w14:textId="684D1EFC" w:rsidR="00BE60AC" w:rsidRDefault="00D4632D" w:rsidP="00BE60AC">
      <w:pPr>
        <w:pStyle w:val="NNUM"/>
      </w:pPr>
      <w:r>
        <w:t>47</w:t>
      </w:r>
      <w:r w:rsidR="001675D1">
        <w:t>.</w:t>
      </w:r>
      <w:r w:rsidR="001675D1" w:rsidRPr="00C870EF">
        <w:tab/>
      </w:r>
      <w:r w:rsidR="00C870EF" w:rsidRPr="00C870EF">
        <w:t xml:space="preserve">D. </w:t>
      </w:r>
      <w:proofErr w:type="spellStart"/>
      <w:r w:rsidR="001675D1" w:rsidRPr="00C870EF">
        <w:t>Turnock</w:t>
      </w:r>
      <w:proofErr w:type="spellEnd"/>
      <w:r w:rsidR="001675D1" w:rsidRPr="00C870EF">
        <w:t xml:space="preserve"> </w:t>
      </w:r>
      <w:r w:rsidR="00C870EF" w:rsidRPr="00C870EF">
        <w:rPr>
          <w:rFonts w:eastAsia="MS Mincho"/>
          <w:i/>
          <w:iCs/>
        </w:rPr>
        <w:t>An Economic Geography of Romania</w:t>
      </w:r>
      <w:r w:rsidR="00C870EF">
        <w:rPr>
          <w:rFonts w:eastAsia="MS Mincho"/>
        </w:rPr>
        <w:t xml:space="preserve"> [London: </w:t>
      </w:r>
      <w:r w:rsidR="00C870EF" w:rsidRPr="00C870EF">
        <w:rPr>
          <w:rFonts w:eastAsia="MS Mincho"/>
        </w:rPr>
        <w:t>Bell, 1974</w:t>
      </w:r>
      <w:r w:rsidR="00C870EF">
        <w:rPr>
          <w:rFonts w:eastAsia="MS Mincho"/>
        </w:rPr>
        <w:t>]</w:t>
      </w:r>
      <w:r w:rsidR="00C870EF" w:rsidRPr="00C870EF">
        <w:rPr>
          <w:rFonts w:eastAsia="MS Mincho"/>
        </w:rPr>
        <w:t>.</w:t>
      </w:r>
    </w:p>
    <w:p w14:paraId="105A4F7F" w14:textId="394AD2ED" w:rsidR="00C870EF" w:rsidRDefault="00D4632D" w:rsidP="00C870EF">
      <w:pPr>
        <w:widowControl w:val="0"/>
        <w:autoSpaceDE w:val="0"/>
        <w:autoSpaceDN w:val="0"/>
        <w:adjustRightInd w:val="0"/>
        <w:spacing w:after="240"/>
        <w:rPr>
          <w:rFonts w:eastAsia="MS Mincho"/>
          <w:sz w:val="26"/>
          <w:szCs w:val="26"/>
        </w:rPr>
      </w:pPr>
      <w:r>
        <w:t>48</w:t>
      </w:r>
      <w:r w:rsidR="001675D1">
        <w:t>.</w:t>
      </w:r>
      <w:r w:rsidR="001675D1">
        <w:tab/>
      </w:r>
      <w:proofErr w:type="spellStart"/>
      <w:r w:rsidR="006E5668" w:rsidRPr="00C870EF">
        <w:rPr>
          <w:lang w:val="fr-FR"/>
        </w:rPr>
        <w:t>Ionete</w:t>
      </w:r>
      <w:proofErr w:type="spellEnd"/>
      <w:r w:rsidR="006E5668" w:rsidRPr="00C870EF">
        <w:rPr>
          <w:lang w:val="fr-FR"/>
        </w:rPr>
        <w:t xml:space="preserve">, </w:t>
      </w:r>
      <w:proofErr w:type="spellStart"/>
      <w:r w:rsidR="006E5668" w:rsidRPr="00C870EF">
        <w:rPr>
          <w:i/>
          <w:lang w:val="fr-FR"/>
        </w:rPr>
        <w:t>Criza</w:t>
      </w:r>
      <w:proofErr w:type="spellEnd"/>
      <w:r w:rsidR="006E5668" w:rsidRPr="00C870EF">
        <w:rPr>
          <w:i/>
          <w:lang w:val="fr-FR"/>
        </w:rPr>
        <w:t xml:space="preserve"> de </w:t>
      </w:r>
      <w:proofErr w:type="spellStart"/>
      <w:r w:rsidR="006E5668" w:rsidRPr="00C870EF">
        <w:rPr>
          <w:i/>
          <w:lang w:val="fr-FR"/>
        </w:rPr>
        <w:t>sistem</w:t>
      </w:r>
      <w:proofErr w:type="spellEnd"/>
      <w:r w:rsidR="006E5668" w:rsidRPr="00C870EF">
        <w:rPr>
          <w:i/>
          <w:lang w:val="fr-FR"/>
        </w:rPr>
        <w:t xml:space="preserve"> a </w:t>
      </w:r>
      <w:proofErr w:type="spellStart"/>
      <w:r w:rsidR="006E5668" w:rsidRPr="00C870EF">
        <w:rPr>
          <w:i/>
          <w:lang w:val="fr-FR"/>
        </w:rPr>
        <w:t>economiei</w:t>
      </w:r>
      <w:proofErr w:type="spellEnd"/>
      <w:r w:rsidR="006E5668" w:rsidRPr="00C870EF">
        <w:rPr>
          <w:i/>
          <w:lang w:val="fr-FR"/>
        </w:rPr>
        <w:t xml:space="preserve"> de </w:t>
      </w:r>
      <w:proofErr w:type="spellStart"/>
      <w:r w:rsidR="006E5668" w:rsidRPr="00C870EF">
        <w:rPr>
          <w:i/>
          <w:lang w:val="fr-FR"/>
        </w:rPr>
        <w:t>comandă</w:t>
      </w:r>
      <w:proofErr w:type="spellEnd"/>
      <w:r w:rsidR="006E5668" w:rsidRPr="00C870EF">
        <w:rPr>
          <w:i/>
          <w:lang w:val="fr-FR"/>
        </w:rPr>
        <w:t xml:space="preserve"> </w:t>
      </w:r>
      <w:proofErr w:type="spellStart"/>
      <w:r w:rsidR="006E5668" w:rsidRPr="00C870EF">
        <w:rPr>
          <w:i/>
          <w:lang w:val="fr-FR"/>
        </w:rPr>
        <w:t>și</w:t>
      </w:r>
      <w:proofErr w:type="spellEnd"/>
      <w:r w:rsidR="006E5668" w:rsidRPr="00C870EF">
        <w:rPr>
          <w:i/>
          <w:lang w:val="fr-FR"/>
        </w:rPr>
        <w:t xml:space="preserve"> </w:t>
      </w:r>
      <w:proofErr w:type="spellStart"/>
      <w:r w:rsidR="006E5668" w:rsidRPr="00C870EF">
        <w:rPr>
          <w:i/>
          <w:lang w:val="fr-FR"/>
        </w:rPr>
        <w:t>etapa</w:t>
      </w:r>
      <w:proofErr w:type="spellEnd"/>
      <w:r w:rsidR="006E5668" w:rsidRPr="00C870EF">
        <w:rPr>
          <w:i/>
          <w:lang w:val="fr-FR"/>
        </w:rPr>
        <w:t xml:space="preserve"> sa </w:t>
      </w:r>
      <w:proofErr w:type="spellStart"/>
      <w:r w:rsidR="006E5668" w:rsidRPr="00C870EF">
        <w:rPr>
          <w:i/>
          <w:lang w:val="fr-FR"/>
        </w:rPr>
        <w:t>explozivă</w:t>
      </w:r>
      <w:proofErr w:type="spellEnd"/>
      <w:r w:rsidR="00FE1F6C" w:rsidRPr="00C870EF">
        <w:t xml:space="preserve">, 73; </w:t>
      </w:r>
      <w:r w:rsidR="00C870EF" w:rsidRPr="00C870EF">
        <w:t xml:space="preserve">P. </w:t>
      </w:r>
      <w:proofErr w:type="spellStart"/>
      <w:r w:rsidR="00FE1F6C" w:rsidRPr="00C870EF">
        <w:t>Bairoch</w:t>
      </w:r>
      <w:proofErr w:type="spellEnd"/>
      <w:r w:rsidR="00FE1F6C" w:rsidRPr="00C870EF">
        <w:t xml:space="preserve"> </w:t>
      </w:r>
      <w:r w:rsidR="00C870EF" w:rsidRPr="00C870EF">
        <w:t>“</w:t>
      </w:r>
      <w:r w:rsidR="00C870EF" w:rsidRPr="00C870EF">
        <w:rPr>
          <w:rFonts w:eastAsia="MS Mincho"/>
          <w:iCs/>
        </w:rPr>
        <w:t>International Industrialization Levels from 1750 to 1980</w:t>
      </w:r>
      <w:r w:rsidR="00C870EF" w:rsidRPr="00C870EF">
        <w:rPr>
          <w:rFonts w:eastAsia="MS Mincho"/>
        </w:rPr>
        <w:t>,”</w:t>
      </w:r>
      <w:r w:rsidR="00C870EF" w:rsidRPr="00C870EF">
        <w:rPr>
          <w:rFonts w:eastAsia="MS Mincho"/>
          <w:i/>
          <w:iCs/>
          <w:sz w:val="26"/>
          <w:szCs w:val="26"/>
        </w:rPr>
        <w:t xml:space="preserve"> The Journal of European History, </w:t>
      </w:r>
      <w:r w:rsidR="00C870EF" w:rsidRPr="00C870EF">
        <w:rPr>
          <w:rFonts w:eastAsia="MS Mincho"/>
          <w:sz w:val="26"/>
          <w:szCs w:val="26"/>
        </w:rPr>
        <w:t xml:space="preserve">2, (1982): </w:t>
      </w:r>
      <w:r w:rsidR="00C870EF">
        <w:rPr>
          <w:rFonts w:eastAsia="MS Mincho"/>
          <w:sz w:val="26"/>
          <w:szCs w:val="26"/>
        </w:rPr>
        <w:t>269-333.</w:t>
      </w:r>
    </w:p>
    <w:p w14:paraId="7E1E9E04" w14:textId="0E820912" w:rsidR="00BE60AC" w:rsidRPr="002D0CD6" w:rsidRDefault="00D4632D" w:rsidP="00C870EF">
      <w:pPr>
        <w:widowControl w:val="0"/>
        <w:autoSpaceDE w:val="0"/>
        <w:autoSpaceDN w:val="0"/>
        <w:adjustRightInd w:val="0"/>
        <w:spacing w:after="240"/>
        <w:rPr>
          <w:rFonts w:ascii="Times" w:eastAsia="MS Mincho" w:hAnsi="Times" w:cs="Times"/>
          <w:i/>
        </w:rPr>
      </w:pPr>
      <w:r>
        <w:t>49</w:t>
      </w:r>
      <w:r w:rsidR="001675D1">
        <w:t>.</w:t>
      </w:r>
      <w:r w:rsidR="001675D1">
        <w:tab/>
      </w:r>
      <w:r w:rsidR="007C1AED">
        <w:t>F</w:t>
      </w:r>
      <w:r w:rsidR="00C870EF">
        <w:t>or a</w:t>
      </w:r>
      <w:r w:rsidR="002D0CD6">
        <w:t>n updated</w:t>
      </w:r>
      <w:r w:rsidR="00C870EF">
        <w:t xml:space="preserve"> survey of Romanian industry</w:t>
      </w:r>
      <w:r w:rsidR="007C1AED">
        <w:t xml:space="preserve"> during this period see </w:t>
      </w:r>
      <w:r w:rsidR="002D0CD6">
        <w:t xml:space="preserve">D. </w:t>
      </w:r>
      <w:proofErr w:type="spellStart"/>
      <w:r w:rsidR="001360BA">
        <w:t>Turnock</w:t>
      </w:r>
      <w:proofErr w:type="spellEnd"/>
      <w:r w:rsidR="001360BA">
        <w:t xml:space="preserve"> </w:t>
      </w:r>
      <w:r w:rsidR="002D0CD6" w:rsidRPr="002D0CD6">
        <w:rPr>
          <w:i/>
        </w:rPr>
        <w:t xml:space="preserve">Aspects of Independent Romania's Economic History With Particular Reference to Transition for EU Accession </w:t>
      </w:r>
      <w:r w:rsidR="002D0CD6" w:rsidRPr="002D0CD6">
        <w:t xml:space="preserve">[London: </w:t>
      </w:r>
      <w:proofErr w:type="spellStart"/>
      <w:r w:rsidR="002D0CD6" w:rsidRPr="002D0CD6">
        <w:t>Ashgate</w:t>
      </w:r>
      <w:proofErr w:type="spellEnd"/>
      <w:r w:rsidR="002D0CD6" w:rsidRPr="002D0CD6">
        <w:t xml:space="preserve"> </w:t>
      </w:r>
      <w:r w:rsidR="007C1AED" w:rsidRPr="002D0CD6">
        <w:t>2007</w:t>
      </w:r>
      <w:r w:rsidR="002D0CD6" w:rsidRPr="002D0CD6">
        <w:t>]</w:t>
      </w:r>
      <w:r w:rsidR="007C1AED" w:rsidRPr="002D0CD6">
        <w:t>:</w:t>
      </w:r>
      <w:r w:rsidR="007C1AED" w:rsidRPr="002D0CD6">
        <w:rPr>
          <w:i/>
        </w:rPr>
        <w:t xml:space="preserve"> 32-47. </w:t>
      </w:r>
    </w:p>
    <w:p w14:paraId="77A10A71" w14:textId="5802A208" w:rsidR="001B0AC7" w:rsidRDefault="00D4632D" w:rsidP="001B0AC7">
      <w:pPr>
        <w:pStyle w:val="NNUM"/>
      </w:pPr>
      <w:r>
        <w:t>50</w:t>
      </w:r>
      <w:r w:rsidR="001675D1">
        <w:t>.</w:t>
      </w:r>
      <w:r w:rsidR="001675D1">
        <w:tab/>
      </w:r>
      <w:proofErr w:type="spellStart"/>
      <w:r w:rsidR="006E5668" w:rsidRPr="00CD3333">
        <w:rPr>
          <w:lang w:val="fr-FR"/>
        </w:rPr>
        <w:t>Ionete</w:t>
      </w:r>
      <w:proofErr w:type="spellEnd"/>
      <w:r w:rsidR="006E5668" w:rsidRPr="00CD3333">
        <w:rPr>
          <w:lang w:val="fr-FR"/>
        </w:rPr>
        <w:t>,</w:t>
      </w:r>
      <w:r w:rsidR="006E5668">
        <w:rPr>
          <w:lang w:val="fr-FR"/>
        </w:rPr>
        <w:t xml:space="preserve"> </w:t>
      </w:r>
      <w:proofErr w:type="spellStart"/>
      <w:r w:rsidR="006E5668" w:rsidRPr="00FD28A7">
        <w:rPr>
          <w:i/>
          <w:lang w:val="fr-FR"/>
        </w:rPr>
        <w:t>Criza</w:t>
      </w:r>
      <w:proofErr w:type="spellEnd"/>
      <w:r w:rsidR="006E5668" w:rsidRPr="00FD28A7">
        <w:rPr>
          <w:i/>
          <w:lang w:val="fr-FR"/>
        </w:rPr>
        <w:t xml:space="preserve"> de </w:t>
      </w:r>
      <w:proofErr w:type="spellStart"/>
      <w:r w:rsidR="006E5668" w:rsidRPr="00FD28A7">
        <w:rPr>
          <w:i/>
          <w:lang w:val="fr-FR"/>
        </w:rPr>
        <w:t>sistem</w:t>
      </w:r>
      <w:proofErr w:type="spellEnd"/>
      <w:r w:rsidR="006E5668" w:rsidRPr="00FD28A7">
        <w:rPr>
          <w:i/>
          <w:lang w:val="fr-FR"/>
        </w:rPr>
        <w:t xml:space="preserve"> </w:t>
      </w:r>
      <w:proofErr w:type="gramStart"/>
      <w:r w:rsidR="006E5668" w:rsidRPr="00FD28A7">
        <w:rPr>
          <w:i/>
          <w:lang w:val="fr-FR"/>
        </w:rPr>
        <w:t>a</w:t>
      </w:r>
      <w:proofErr w:type="gramEnd"/>
      <w:r w:rsidR="006E5668" w:rsidRPr="00FD28A7">
        <w:rPr>
          <w:i/>
          <w:lang w:val="fr-FR"/>
        </w:rPr>
        <w:t xml:space="preserve"> </w:t>
      </w:r>
      <w:proofErr w:type="spellStart"/>
      <w:r w:rsidR="006E5668" w:rsidRPr="00FD28A7">
        <w:rPr>
          <w:i/>
          <w:lang w:val="fr-FR"/>
        </w:rPr>
        <w:t>economiei</w:t>
      </w:r>
      <w:proofErr w:type="spellEnd"/>
      <w:r w:rsidR="006E5668" w:rsidRPr="00FD28A7">
        <w:rPr>
          <w:i/>
          <w:lang w:val="fr-FR"/>
        </w:rPr>
        <w:t xml:space="preserve"> de </w:t>
      </w:r>
      <w:proofErr w:type="spellStart"/>
      <w:r w:rsidR="006E5668" w:rsidRPr="00FD28A7">
        <w:rPr>
          <w:i/>
          <w:lang w:val="fr-FR"/>
        </w:rPr>
        <w:t>comandă</w:t>
      </w:r>
      <w:proofErr w:type="spellEnd"/>
      <w:r w:rsidR="006E5668" w:rsidRPr="00FD28A7">
        <w:rPr>
          <w:i/>
          <w:lang w:val="fr-FR"/>
        </w:rPr>
        <w:t xml:space="preserve"> </w:t>
      </w:r>
      <w:r w:rsidR="00754A66">
        <w:rPr>
          <w:rFonts w:ascii="Tahoma" w:hAnsi="Tahoma" w:cs="Tahoma"/>
          <w:i/>
          <w:lang w:val="fr-FR"/>
        </w:rPr>
        <w:t>s</w:t>
      </w:r>
      <w:r w:rsidR="006E5668" w:rsidRPr="00FD28A7">
        <w:rPr>
          <w:i/>
          <w:lang w:val="fr-FR"/>
        </w:rPr>
        <w:t xml:space="preserve">i </w:t>
      </w:r>
      <w:proofErr w:type="spellStart"/>
      <w:r w:rsidR="006E5668" w:rsidRPr="00FD28A7">
        <w:rPr>
          <w:i/>
          <w:lang w:val="fr-FR"/>
        </w:rPr>
        <w:t>etapa</w:t>
      </w:r>
      <w:proofErr w:type="spellEnd"/>
      <w:r w:rsidR="006E5668" w:rsidRPr="00FD28A7">
        <w:rPr>
          <w:i/>
          <w:lang w:val="fr-FR"/>
        </w:rPr>
        <w:t xml:space="preserve"> sa </w:t>
      </w:r>
      <w:proofErr w:type="spellStart"/>
      <w:r w:rsidR="006E5668" w:rsidRPr="00FD28A7">
        <w:rPr>
          <w:i/>
          <w:lang w:val="fr-FR"/>
        </w:rPr>
        <w:t>explozivă</w:t>
      </w:r>
      <w:proofErr w:type="spellEnd"/>
      <w:r w:rsidR="00FE1F6C">
        <w:t xml:space="preserve">, 73; </w:t>
      </w:r>
      <w:proofErr w:type="spellStart"/>
      <w:r w:rsidR="001B0AC7" w:rsidRPr="00CD3333">
        <w:t>Murgescu</w:t>
      </w:r>
      <w:proofErr w:type="spellEnd"/>
      <w:r w:rsidR="001B0AC7" w:rsidRPr="00CD3333">
        <w:t>,</w:t>
      </w:r>
      <w:r w:rsidR="001B0AC7">
        <w:t xml:space="preserve"> </w:t>
      </w:r>
      <w:r w:rsidR="001B0AC7" w:rsidRPr="00977A21">
        <w:rPr>
          <w:i/>
        </w:rPr>
        <w:t xml:space="preserve">Romania </w:t>
      </w:r>
      <w:proofErr w:type="spellStart"/>
      <w:r w:rsidR="001B0AC7" w:rsidRPr="00977A21">
        <w:rPr>
          <w:i/>
        </w:rPr>
        <w:t>si</w:t>
      </w:r>
      <w:proofErr w:type="spellEnd"/>
      <w:r w:rsidR="001B0AC7" w:rsidRPr="00977A21">
        <w:rPr>
          <w:i/>
        </w:rPr>
        <w:t xml:space="preserve"> Europa</w:t>
      </w:r>
      <w:r w:rsidR="00FE1F6C">
        <w:t>, 358.</w:t>
      </w:r>
    </w:p>
    <w:p w14:paraId="3D204215" w14:textId="77777777" w:rsidR="009C4767" w:rsidRDefault="009C4767" w:rsidP="009C4767">
      <w:pPr>
        <w:pStyle w:val="NNUM"/>
      </w:pPr>
      <w:r>
        <w:t>51.</w:t>
      </w:r>
      <w:r>
        <w:tab/>
      </w:r>
      <w:proofErr w:type="spellStart"/>
      <w:r>
        <w:t>Verdery</w:t>
      </w:r>
      <w:proofErr w:type="spellEnd"/>
      <w:r>
        <w:t xml:space="preserve">, “Theorizing Socialism,” </w:t>
      </w:r>
      <w:r w:rsidRPr="00CD3333">
        <w:t>85</w:t>
      </w:r>
      <w:r>
        <w:t>–</w:t>
      </w:r>
      <w:r w:rsidRPr="00CD3333">
        <w:t>6</w:t>
      </w:r>
      <w:r>
        <w:t>.</w:t>
      </w:r>
    </w:p>
    <w:p w14:paraId="1993E7F0" w14:textId="77777777" w:rsidR="009C4767" w:rsidRDefault="009C4767" w:rsidP="009C4767">
      <w:pPr>
        <w:pStyle w:val="NNUM"/>
      </w:pPr>
      <w:r>
        <w:t>52.</w:t>
      </w:r>
      <w:r>
        <w:tab/>
        <w:t>O</w:t>
      </w:r>
      <w:r w:rsidRPr="00F83A15">
        <w:t>n the front of socioeconomic rights, the contrast with the interwar period was stark. Despite significant investments in education (16 percent of public revenue between 1918 and 1938), almost half of the population of interwar Romania was illiterate in 1938</w:t>
      </w:r>
      <w:r>
        <w:t>,</w:t>
      </w:r>
      <w:r w:rsidRPr="00F83A15">
        <w:t xml:space="preserve"> and only Albania and Serbia hosted fewer doctors per capita (1.1 doctors per 10,000, which was less than in India at that time) (</w:t>
      </w:r>
      <w:r>
        <w:t xml:space="preserve">A. C. </w:t>
      </w:r>
      <w:r w:rsidRPr="00CD3333">
        <w:t>Janos,</w:t>
      </w:r>
      <w:r>
        <w:t xml:space="preserve"> </w:t>
      </w:r>
      <w:r w:rsidRPr="00FD28A7">
        <w:rPr>
          <w:i/>
        </w:rPr>
        <w:t xml:space="preserve">East Central Europe in the Modern World: The Politics of the Borderlands from Pre- to </w:t>
      </w:r>
      <w:proofErr w:type="spellStart"/>
      <w:r w:rsidRPr="00FD28A7">
        <w:rPr>
          <w:i/>
        </w:rPr>
        <w:t>Postcommunism</w:t>
      </w:r>
      <w:proofErr w:type="spellEnd"/>
      <w:r>
        <w:t xml:space="preserve"> [</w:t>
      </w:r>
      <w:r w:rsidRPr="00CD3333">
        <w:t>Stanford</w:t>
      </w:r>
      <w:r>
        <w:t>, CA: Stanford University Press</w:t>
      </w:r>
      <w:r w:rsidRPr="00CD3333">
        <w:t>,</w:t>
      </w:r>
      <w:r>
        <w:t xml:space="preserve"> </w:t>
      </w:r>
      <w:r w:rsidRPr="00CD3333">
        <w:t>2002</w:t>
      </w:r>
      <w:r>
        <w:t>], 99)</w:t>
      </w:r>
      <w:r w:rsidRPr="00CD3333">
        <w:t>.</w:t>
      </w:r>
      <w:r>
        <w:t xml:space="preserve"> </w:t>
      </w:r>
      <w:r w:rsidRPr="00F83A15">
        <w:t>Between 1871 and 1935 the infant mortality rate remained the highest in Europe (19.2 deaths per hundred)</w:t>
      </w:r>
      <w:r>
        <w:t>,</w:t>
      </w:r>
      <w:r w:rsidRPr="00F83A15">
        <w:t xml:space="preserve"> largely the result of poor nutrition and farm</w:t>
      </w:r>
      <w:r>
        <w:t xml:space="preserve"> </w:t>
      </w:r>
      <w:r w:rsidRPr="00F83A15">
        <w:t>work during pregnancy. The death rate in the population as a whole was also the highest in Europe. Well into the boom years of the 1930s, the rural population remained dramatically disease-ridden, deprived of basic healthcare and constrained to live in precarious hygiene conditions (</w:t>
      </w:r>
      <w:r>
        <w:t xml:space="preserve">K. </w:t>
      </w:r>
      <w:proofErr w:type="spellStart"/>
      <w:r w:rsidRPr="00CD3333">
        <w:t>Hitchins</w:t>
      </w:r>
      <w:proofErr w:type="spellEnd"/>
      <w:r w:rsidRPr="00CD3333">
        <w:t>,</w:t>
      </w:r>
      <w:r>
        <w:t xml:space="preserve"> </w:t>
      </w:r>
      <w:r w:rsidRPr="00CD3333">
        <w:rPr>
          <w:i/>
          <w:iCs/>
        </w:rPr>
        <w:t>Rumania:</w:t>
      </w:r>
      <w:r>
        <w:rPr>
          <w:i/>
          <w:iCs/>
        </w:rPr>
        <w:t xml:space="preserve"> </w:t>
      </w:r>
      <w:r w:rsidRPr="00CD3333">
        <w:rPr>
          <w:i/>
          <w:iCs/>
        </w:rPr>
        <w:t>1866-1947</w:t>
      </w:r>
      <w:r>
        <w:t xml:space="preserve"> [New York, NY: </w:t>
      </w:r>
      <w:r w:rsidRPr="00CD3333">
        <w:t>Oxford</w:t>
      </w:r>
      <w:r>
        <w:t xml:space="preserve"> </w:t>
      </w:r>
      <w:r w:rsidRPr="00CD3333">
        <w:t>University</w:t>
      </w:r>
      <w:r>
        <w:t xml:space="preserve"> </w:t>
      </w:r>
      <w:r w:rsidRPr="00CD3333">
        <w:t>Press,</w:t>
      </w:r>
      <w:r>
        <w:t xml:space="preserve"> </w:t>
      </w:r>
      <w:r w:rsidRPr="00CD3333">
        <w:t>1994</w:t>
      </w:r>
      <w:r>
        <w:t>], 337)</w:t>
      </w:r>
      <w:r w:rsidRPr="00CD3333">
        <w:t>.</w:t>
      </w:r>
      <w:r>
        <w:t xml:space="preserve"> </w:t>
      </w:r>
      <w:r w:rsidRPr="00F83A15">
        <w:t xml:space="preserve">Literacy </w:t>
      </w:r>
      <w:r w:rsidRPr="002D0CD6">
        <w:t xml:space="preserve">and access to medical services were on a level with other peripheral European countries (Yugoslavia, Turkey, Portugal) and behind both its immediate Western neighbors (Hungary, Poland) and non-European peripheral countries (Chile, Mexico) (Jackson and Lampe 1982; J.R. </w:t>
      </w:r>
      <w:r w:rsidRPr="002D0CD6">
        <w:rPr>
          <w:rFonts w:eastAsia="MS Mincho"/>
        </w:rPr>
        <w:t xml:space="preserve">Lampe and M. R. Jackson. </w:t>
      </w:r>
      <w:r w:rsidRPr="002D0CD6">
        <w:rPr>
          <w:rFonts w:eastAsia="MS Mincho"/>
          <w:i/>
          <w:iCs/>
        </w:rPr>
        <w:t>Balkan Economic History, 1550-1950: From Imperial Borderlands to Developing Nations</w:t>
      </w:r>
      <w:r>
        <w:rPr>
          <w:rFonts w:eastAsia="MS Mincho"/>
        </w:rPr>
        <w:t xml:space="preserve"> </w:t>
      </w:r>
      <w:r w:rsidRPr="002D0CD6">
        <w:rPr>
          <w:rFonts w:eastAsia="MS Mincho"/>
        </w:rPr>
        <w:t>[Bloomington: Indiana University Press1982]</w:t>
      </w:r>
      <w:proofErr w:type="gramStart"/>
      <w:r w:rsidRPr="002D0CD6">
        <w:rPr>
          <w:rFonts w:eastAsia="MS Mincho"/>
        </w:rPr>
        <w:t>;</w:t>
      </w:r>
      <w:proofErr w:type="gramEnd"/>
      <w:r w:rsidRPr="002D0CD6">
        <w:rPr>
          <w:rFonts w:eastAsia="MS Mincho"/>
        </w:rPr>
        <w:t xml:space="preserve"> Ban, </w:t>
      </w:r>
      <w:r w:rsidRPr="002D0CD6">
        <w:rPr>
          <w:rFonts w:eastAsia="MS Mincho"/>
          <w:i/>
        </w:rPr>
        <w:t>Neoliberalism in Translation.</w:t>
      </w:r>
      <w:r>
        <w:rPr>
          <w:rFonts w:ascii="Helvetica" w:eastAsia="MS Mincho" w:hAnsi="Helvetica" w:cs="Helvetica"/>
        </w:rPr>
        <w:t xml:space="preserve"> </w:t>
      </w:r>
    </w:p>
    <w:p w14:paraId="5A35A087" w14:textId="77777777" w:rsidR="009C4767" w:rsidRDefault="009C4767" w:rsidP="009C4767">
      <w:pPr>
        <w:pStyle w:val="NNUM"/>
      </w:pPr>
      <w:r>
        <w:rPr>
          <w:rFonts w:eastAsia="MS Mincho"/>
        </w:rPr>
        <w:t>53.</w:t>
      </w:r>
      <w:r>
        <w:rPr>
          <w:rFonts w:eastAsia="MS Mincho"/>
        </w:rPr>
        <w:tab/>
      </w:r>
      <w:r w:rsidRPr="002D0CD6">
        <w:rPr>
          <w:rFonts w:eastAsia="MS Mincho"/>
        </w:rPr>
        <w:t xml:space="preserve">G. M. </w:t>
      </w:r>
      <w:proofErr w:type="spellStart"/>
      <w:r w:rsidRPr="002D0CD6">
        <w:rPr>
          <w:rFonts w:eastAsia="MS Mincho"/>
        </w:rPr>
        <w:t>Tamas</w:t>
      </w:r>
      <w:proofErr w:type="spellEnd"/>
      <w:r w:rsidRPr="002D0CD6">
        <w:rPr>
          <w:rFonts w:eastAsia="MS Mincho"/>
        </w:rPr>
        <w:t>, “A Capitalism Pure and Simple,” in</w:t>
      </w:r>
      <w:r w:rsidRPr="002D0CD6">
        <w:rPr>
          <w:rFonts w:eastAsia="MS Mincho"/>
          <w:iCs/>
        </w:rPr>
        <w:t xml:space="preserve"> </w:t>
      </w:r>
      <w:r w:rsidRPr="002D0CD6">
        <w:rPr>
          <w:rFonts w:eastAsia="MS Mincho"/>
          <w:i/>
          <w:iCs/>
        </w:rPr>
        <w:t>Genealogies of Post-Communism</w:t>
      </w:r>
      <w:r w:rsidRPr="002D0CD6">
        <w:rPr>
          <w:rFonts w:eastAsia="MS Mincho"/>
        </w:rPr>
        <w:t xml:space="preserve">, ed. A. </w:t>
      </w:r>
      <w:proofErr w:type="spellStart"/>
      <w:r w:rsidRPr="002D0CD6">
        <w:rPr>
          <w:rFonts w:eastAsia="MS Mincho"/>
          <w:iCs/>
        </w:rPr>
        <w:t>Sarbu</w:t>
      </w:r>
      <w:proofErr w:type="spellEnd"/>
      <w:r w:rsidRPr="002D0CD6">
        <w:rPr>
          <w:rFonts w:eastAsia="MS Mincho"/>
          <w:iCs/>
        </w:rPr>
        <w:t xml:space="preserve"> and </w:t>
      </w:r>
      <w:r w:rsidRPr="002D0CD6">
        <w:rPr>
          <w:rFonts w:eastAsia="MS Mincho"/>
          <w:b/>
          <w:iCs/>
        </w:rPr>
        <w:t xml:space="preserve">A. </w:t>
      </w:r>
      <w:proofErr w:type="spellStart"/>
      <w:r w:rsidRPr="002D0CD6">
        <w:rPr>
          <w:rFonts w:eastAsia="MS Mincho"/>
          <w:iCs/>
        </w:rPr>
        <w:t>Polgar</w:t>
      </w:r>
      <w:proofErr w:type="spellEnd"/>
      <w:r w:rsidRPr="002D0CD6">
        <w:rPr>
          <w:rFonts w:eastAsia="MS Mincho"/>
        </w:rPr>
        <w:t xml:space="preserve"> [Cluj-Napoca, Romania: </w:t>
      </w:r>
      <w:proofErr w:type="spellStart"/>
      <w:r w:rsidRPr="002D0CD6">
        <w:rPr>
          <w:rFonts w:eastAsia="MS Mincho"/>
        </w:rPr>
        <w:t>Editura</w:t>
      </w:r>
      <w:proofErr w:type="spellEnd"/>
      <w:r w:rsidRPr="002D0CD6">
        <w:rPr>
          <w:rFonts w:eastAsia="MS Mincho"/>
        </w:rPr>
        <w:t xml:space="preserve"> Idea, 2009], 20.</w:t>
      </w:r>
    </w:p>
    <w:p w14:paraId="565C39AD" w14:textId="77777777" w:rsidR="009C4767" w:rsidRDefault="009C4767" w:rsidP="009C4767">
      <w:pPr>
        <w:pStyle w:val="NNUM"/>
      </w:pPr>
      <w:r>
        <w:t>54.</w:t>
      </w:r>
      <w:r>
        <w:tab/>
      </w:r>
      <w:proofErr w:type="spellStart"/>
      <w:r w:rsidRPr="00CD3333">
        <w:t>Chirot</w:t>
      </w:r>
      <w:proofErr w:type="spellEnd"/>
      <w:r w:rsidRPr="00CD3333">
        <w:t>,</w:t>
      </w:r>
      <w:r>
        <w:t xml:space="preserve"> “</w:t>
      </w:r>
      <w:r w:rsidRPr="00CD3333">
        <w:t>Social</w:t>
      </w:r>
      <w:r>
        <w:t xml:space="preserve"> C</w:t>
      </w:r>
      <w:r w:rsidRPr="00CD3333">
        <w:t>hange</w:t>
      </w:r>
      <w:r>
        <w:t xml:space="preserve"> </w:t>
      </w:r>
      <w:r w:rsidRPr="00CD3333">
        <w:t>in</w:t>
      </w:r>
      <w:r>
        <w:t xml:space="preserve"> C</w:t>
      </w:r>
      <w:r w:rsidRPr="00CD3333">
        <w:t>ommunist</w:t>
      </w:r>
      <w:r>
        <w:t xml:space="preserve"> </w:t>
      </w:r>
      <w:r w:rsidRPr="00CD3333">
        <w:t>Romania</w:t>
      </w:r>
      <w:r>
        <w:t>.”</w:t>
      </w:r>
    </w:p>
    <w:p w14:paraId="2B1D8B80" w14:textId="77777777" w:rsidR="009C4767" w:rsidRDefault="009C4767" w:rsidP="009C4767">
      <w:pPr>
        <w:pStyle w:val="NNUM"/>
      </w:pPr>
      <w:r>
        <w:t>55.</w:t>
      </w:r>
      <w:r>
        <w:tab/>
      </w:r>
      <w:r w:rsidRPr="00F83A15">
        <w:t>The number of doctors per 10,000 people increased from 1.1 in 1938 to 20 in the mid</w:t>
      </w:r>
      <w:r>
        <w:t>-</w:t>
      </w:r>
      <w:r w:rsidRPr="00F83A15">
        <w:t>1980s, while the number of hospital beds per capita was close to West German levels</w:t>
      </w:r>
      <w:r>
        <w:t xml:space="preserve">. T. I. </w:t>
      </w:r>
      <w:proofErr w:type="spellStart"/>
      <w:r w:rsidRPr="00CD3333">
        <w:t>Berend</w:t>
      </w:r>
      <w:proofErr w:type="spellEnd"/>
      <w:r w:rsidRPr="00CD3333">
        <w:t>,</w:t>
      </w:r>
      <w:r>
        <w:t xml:space="preserve"> </w:t>
      </w:r>
      <w:r w:rsidRPr="00CD3333">
        <w:rPr>
          <w:i/>
          <w:iCs/>
        </w:rPr>
        <w:t>The</w:t>
      </w:r>
      <w:r>
        <w:rPr>
          <w:i/>
          <w:iCs/>
        </w:rPr>
        <w:t xml:space="preserve"> </w:t>
      </w:r>
      <w:r w:rsidRPr="00CD3333">
        <w:rPr>
          <w:i/>
          <w:iCs/>
        </w:rPr>
        <w:t>Hungarian</w:t>
      </w:r>
      <w:r>
        <w:rPr>
          <w:i/>
          <w:iCs/>
        </w:rPr>
        <w:t xml:space="preserve"> E</w:t>
      </w:r>
      <w:r w:rsidRPr="00CD3333">
        <w:rPr>
          <w:i/>
          <w:iCs/>
        </w:rPr>
        <w:t>conomic</w:t>
      </w:r>
      <w:r>
        <w:rPr>
          <w:i/>
          <w:iCs/>
        </w:rPr>
        <w:t xml:space="preserve"> R</w:t>
      </w:r>
      <w:r w:rsidRPr="00CD3333">
        <w:rPr>
          <w:i/>
          <w:iCs/>
        </w:rPr>
        <w:t>eforms,</w:t>
      </w:r>
      <w:r>
        <w:rPr>
          <w:i/>
          <w:iCs/>
        </w:rPr>
        <w:t xml:space="preserve"> </w:t>
      </w:r>
      <w:r w:rsidRPr="00CD3333">
        <w:rPr>
          <w:i/>
          <w:iCs/>
        </w:rPr>
        <w:t>1953-1988</w:t>
      </w:r>
      <w:r>
        <w:t>, v</w:t>
      </w:r>
      <w:r w:rsidRPr="00CD3333">
        <w:t>ol.</w:t>
      </w:r>
      <w:r>
        <w:t xml:space="preserve"> </w:t>
      </w:r>
      <w:r w:rsidRPr="00CD3333">
        <w:t>70</w:t>
      </w:r>
      <w:r>
        <w:t xml:space="preserve"> (</w:t>
      </w:r>
      <w:r w:rsidRPr="00CD3333">
        <w:t>Cambridge</w:t>
      </w:r>
      <w:r>
        <w:t>: Cambridge University Press</w:t>
      </w:r>
      <w:r w:rsidRPr="00CD3333">
        <w:t>,</w:t>
      </w:r>
      <w:r>
        <w:t xml:space="preserve"> </w:t>
      </w:r>
      <w:r w:rsidRPr="00CD3333">
        <w:t>1990</w:t>
      </w:r>
      <w:r>
        <w:t>), 197</w:t>
      </w:r>
      <w:r w:rsidRPr="00CD3333">
        <w:t>.</w:t>
      </w:r>
    </w:p>
    <w:p w14:paraId="277D6553" w14:textId="77777777" w:rsidR="009C4767" w:rsidRPr="002D0CD6" w:rsidRDefault="009C4767" w:rsidP="009C4767">
      <w:pPr>
        <w:pStyle w:val="NNUM"/>
      </w:pPr>
      <w:proofErr w:type="gramStart"/>
      <w:r>
        <w:t>56.</w:t>
      </w:r>
      <w:r>
        <w:tab/>
        <w:t>C.P.</w:t>
      </w:r>
      <w:r w:rsidRPr="00F83A15">
        <w:t xml:space="preserve"> </w:t>
      </w:r>
      <w:proofErr w:type="spellStart"/>
      <w:r w:rsidRPr="00F83A15">
        <w:t>Zamfir</w:t>
      </w:r>
      <w:proofErr w:type="spellEnd"/>
      <w:r w:rsidRPr="00F83A15">
        <w:t>, “Poverty in Romania</w:t>
      </w:r>
      <w:r>
        <w:t>,</w:t>
      </w:r>
      <w:r w:rsidRPr="00F83A15">
        <w:t>”</w:t>
      </w:r>
      <w:r>
        <w:t xml:space="preserve"> </w:t>
      </w:r>
      <w:r w:rsidRPr="002D0CD6">
        <w:t>http://www.warwick.ac.uk/fac/soc/complabstuds/russia/Poverty_in_Romania.doc.</w:t>
      </w:r>
      <w:proofErr w:type="gramEnd"/>
    </w:p>
    <w:p w14:paraId="10A4E0FF" w14:textId="77777777" w:rsidR="009C4767" w:rsidRPr="002D0CD6" w:rsidRDefault="009C4767" w:rsidP="009C4767">
      <w:proofErr w:type="gramStart"/>
      <w:r>
        <w:t>57</w:t>
      </w:r>
      <w:r w:rsidRPr="002D0CD6">
        <w:t>.</w:t>
      </w:r>
      <w:r w:rsidRPr="002D0CD6">
        <w:tab/>
      </w:r>
      <w:r>
        <w:t xml:space="preserve">C.P. </w:t>
      </w:r>
      <w:proofErr w:type="spellStart"/>
      <w:r>
        <w:rPr>
          <w:rFonts w:eastAsia="MS Mincho"/>
        </w:rPr>
        <w:t>Zamfir</w:t>
      </w:r>
      <w:proofErr w:type="spellEnd"/>
      <w:r>
        <w:rPr>
          <w:rFonts w:eastAsia="MS Mincho"/>
        </w:rPr>
        <w:t xml:space="preserve">, </w:t>
      </w:r>
      <w:r w:rsidRPr="002D0CD6">
        <w:rPr>
          <w:rFonts w:eastAsia="MS Mincho"/>
        </w:rPr>
        <w:t xml:space="preserve">P. Kyoto, and S. </w:t>
      </w:r>
      <w:proofErr w:type="spellStart"/>
      <w:r w:rsidRPr="002D0CD6">
        <w:rPr>
          <w:rFonts w:eastAsia="MS Mincho"/>
        </w:rPr>
        <w:t>Ruxandra</w:t>
      </w:r>
      <w:proofErr w:type="spellEnd"/>
      <w:r w:rsidRPr="002D0CD6">
        <w:rPr>
          <w:rFonts w:eastAsia="MS Mincho"/>
        </w:rPr>
        <w:t>.</w:t>
      </w:r>
      <w:proofErr w:type="gramEnd"/>
      <w:r w:rsidRPr="002D0CD6">
        <w:rPr>
          <w:rFonts w:eastAsia="MS Mincho"/>
        </w:rPr>
        <w:t xml:space="preserve"> “Poverty in Romania.” </w:t>
      </w:r>
      <w:r w:rsidRPr="002D0CD6">
        <w:rPr>
          <w:rFonts w:eastAsia="MS Mincho"/>
          <w:i/>
          <w:iCs/>
        </w:rPr>
        <w:t xml:space="preserve">Bucharest: Research Institute for the Quality of Life and United Nations Development </w:t>
      </w:r>
      <w:proofErr w:type="spellStart"/>
      <w:r w:rsidRPr="002D0CD6">
        <w:rPr>
          <w:rFonts w:eastAsia="MS Mincho"/>
          <w:i/>
          <w:iCs/>
        </w:rPr>
        <w:t>Programme</w:t>
      </w:r>
      <w:proofErr w:type="spellEnd"/>
      <w:r w:rsidRPr="002D0CD6">
        <w:rPr>
          <w:rFonts w:eastAsia="MS Mincho"/>
        </w:rPr>
        <w:t xml:space="preserve"> (2001). </w:t>
      </w:r>
      <w:hyperlink r:id="rId9" w:history="1">
        <w:r w:rsidRPr="002D0CD6">
          <w:rPr>
            <w:rStyle w:val="Hyperlink"/>
            <w:rFonts w:eastAsia="MS Mincho"/>
          </w:rPr>
          <w:t>http://web.warwick.ac.uk/fac/soc/complabstuds/russia/Poverty_in_Romania.doc</w:t>
        </w:r>
      </w:hyperlink>
      <w:r w:rsidRPr="002D0CD6">
        <w:rPr>
          <w:rFonts w:eastAsia="MS Mincho"/>
        </w:rPr>
        <w:t>. Last accessed on September 16, 2012.</w:t>
      </w:r>
    </w:p>
    <w:p w14:paraId="205840D3" w14:textId="77777777" w:rsidR="009C4767" w:rsidRPr="002D0CD6" w:rsidRDefault="009C4767" w:rsidP="009C4767">
      <w:pPr>
        <w:pStyle w:val="coecote"/>
        <w:rPr>
          <w:rFonts w:ascii="Times New Roman" w:hAnsi="Times New Roman"/>
          <w:sz w:val="24"/>
          <w:szCs w:val="24"/>
        </w:rPr>
      </w:pPr>
      <w:r>
        <w:rPr>
          <w:rFonts w:ascii="Times New Roman" w:eastAsia="Batang" w:hAnsi="Times New Roman"/>
          <w:sz w:val="24"/>
          <w:szCs w:val="24"/>
          <w:lang w:val="ro-RO"/>
        </w:rPr>
        <w:t>58</w:t>
      </w:r>
      <w:r w:rsidRPr="002D0CD6">
        <w:rPr>
          <w:rFonts w:ascii="Times New Roman" w:eastAsia="Batang" w:hAnsi="Times New Roman"/>
          <w:sz w:val="24"/>
          <w:szCs w:val="24"/>
          <w:lang w:val="ro-RO"/>
        </w:rPr>
        <w:t>.</w:t>
      </w:r>
      <w:r w:rsidRPr="002D0CD6">
        <w:rPr>
          <w:rFonts w:ascii="Times New Roman" w:eastAsia="Batang" w:hAnsi="Times New Roman"/>
          <w:sz w:val="24"/>
          <w:szCs w:val="24"/>
          <w:lang w:val="ro-RO"/>
        </w:rPr>
        <w:tab/>
        <w:t xml:space="preserve">C. Zamfir, </w:t>
      </w:r>
      <w:r w:rsidRPr="002D0CD6">
        <w:rPr>
          <w:rFonts w:ascii="Times New Roman" w:hAnsi="Times New Roman"/>
          <w:bCs/>
          <w:sz w:val="24"/>
          <w:szCs w:val="24"/>
        </w:rPr>
        <w:t>HDSE Report on Romania, [The Council of Europe, 1997]</w:t>
      </w:r>
      <w:hyperlink r:id="rId10" w:history="1">
        <w:r w:rsidRPr="002D0CD6">
          <w:rPr>
            <w:rStyle w:val="Hyperlink"/>
            <w:rFonts w:ascii="Times New Roman" w:hAnsi="Times New Roman"/>
            <w:sz w:val="24"/>
            <w:szCs w:val="24"/>
          </w:rPr>
          <w:t>http://www.coe.int/t/e/social_cohesion/hdse/2_hdse_reports/1_country_reports/i_report%20romania.asp</w:t>
        </w:r>
      </w:hyperlink>
      <w:r w:rsidRPr="002D0CD6">
        <w:rPr>
          <w:rFonts w:ascii="Times New Roman" w:hAnsi="Times New Roman"/>
          <w:sz w:val="24"/>
          <w:szCs w:val="24"/>
        </w:rPr>
        <w:t xml:space="preserve"> </w:t>
      </w:r>
      <w:bookmarkStart w:id="1" w:name="P3_76"/>
      <w:bookmarkEnd w:id="1"/>
    </w:p>
    <w:p w14:paraId="74BB9C3E" w14:textId="77777777" w:rsidR="009C4767" w:rsidRPr="009C3DE7" w:rsidRDefault="009C4767" w:rsidP="009C4767">
      <w:pPr>
        <w:pStyle w:val="NNUM"/>
        <w:rPr>
          <w:b/>
        </w:rPr>
      </w:pPr>
      <w:r>
        <w:t xml:space="preserve">59. </w:t>
      </w:r>
      <w:r w:rsidRPr="009C3DE7">
        <w:t xml:space="preserve">P. </w:t>
      </w:r>
      <w:proofErr w:type="spellStart"/>
      <w:r w:rsidRPr="009C3DE7">
        <w:t>Ronnas</w:t>
      </w:r>
      <w:proofErr w:type="spellEnd"/>
      <w:r w:rsidRPr="009C3DE7">
        <w:t xml:space="preserve">, “Centrally Planned Urbanization: The Case of Romania.” </w:t>
      </w:r>
      <w:proofErr w:type="spellStart"/>
      <w:r w:rsidRPr="009C3DE7">
        <w:rPr>
          <w:i/>
          <w:iCs/>
        </w:rPr>
        <w:t>Geografiska</w:t>
      </w:r>
      <w:proofErr w:type="spellEnd"/>
      <w:r w:rsidRPr="009C3DE7">
        <w:rPr>
          <w:i/>
          <w:iCs/>
        </w:rPr>
        <w:t xml:space="preserve"> </w:t>
      </w:r>
      <w:proofErr w:type="spellStart"/>
      <w:r w:rsidRPr="009C3DE7">
        <w:rPr>
          <w:i/>
          <w:iCs/>
        </w:rPr>
        <w:t>Annaler</w:t>
      </w:r>
      <w:proofErr w:type="spellEnd"/>
      <w:r w:rsidRPr="009C3DE7">
        <w:rPr>
          <w:i/>
          <w:iCs/>
        </w:rPr>
        <w:t>. Series B. Human Geography</w:t>
      </w:r>
      <w:r w:rsidRPr="009C3DE7">
        <w:t xml:space="preserve"> (1982): 143–51; P. </w:t>
      </w:r>
      <w:proofErr w:type="spellStart"/>
      <w:r w:rsidRPr="009C3DE7">
        <w:t>Ronnas</w:t>
      </w:r>
      <w:proofErr w:type="spellEnd"/>
      <w:r w:rsidRPr="009C3DE7">
        <w:t xml:space="preserve">, </w:t>
      </w:r>
      <w:r w:rsidRPr="009C3DE7">
        <w:rPr>
          <w:i/>
        </w:rPr>
        <w:t>Urbanization in Romania: A Geography of Social and Economic Change since Independence</w:t>
      </w:r>
      <w:r w:rsidRPr="009C3DE7">
        <w:t xml:space="preserve"> [Stockholm, Sweden: </w:t>
      </w:r>
      <w:r w:rsidRPr="009C3DE7">
        <w:rPr>
          <w:rFonts w:ascii="Times" w:hAnsi="Times"/>
        </w:rPr>
        <w:t>Economic Research Institute, Stockholm School of Economics</w:t>
      </w:r>
      <w:r>
        <w:rPr>
          <w:rFonts w:ascii="Times" w:hAnsi="Times"/>
        </w:rPr>
        <w:t xml:space="preserve"> 1984]</w:t>
      </w:r>
    </w:p>
    <w:tbl>
      <w:tblPr>
        <w:tblW w:w="5000" w:type="pct"/>
        <w:tblCellSpacing w:w="0" w:type="dxa"/>
        <w:tblCellMar>
          <w:left w:w="0" w:type="dxa"/>
          <w:right w:w="0" w:type="dxa"/>
        </w:tblCellMar>
        <w:tblLook w:val="04A0" w:firstRow="1" w:lastRow="0" w:firstColumn="1" w:lastColumn="0" w:noHBand="0" w:noVBand="1"/>
      </w:tblPr>
      <w:tblGrid>
        <w:gridCol w:w="97"/>
        <w:gridCol w:w="9652"/>
      </w:tblGrid>
      <w:tr w:rsidR="009C4767" w:rsidRPr="00754A66" w14:paraId="6275097D" w14:textId="77777777" w:rsidTr="009C4767">
        <w:trPr>
          <w:tblCellSpacing w:w="0" w:type="dxa"/>
        </w:trPr>
        <w:tc>
          <w:tcPr>
            <w:tcW w:w="50" w:type="pct"/>
            <w:noWrap/>
            <w:hideMark/>
          </w:tcPr>
          <w:p w14:paraId="5C65DC33" w14:textId="77777777" w:rsidR="009C4767" w:rsidRPr="00754A66" w:rsidRDefault="009C4767" w:rsidP="009C4767">
            <w:pPr>
              <w:rPr>
                <w:rFonts w:ascii="Times" w:hAnsi="Times"/>
                <w:sz w:val="20"/>
                <w:szCs w:val="20"/>
              </w:rPr>
            </w:pPr>
          </w:p>
        </w:tc>
        <w:tc>
          <w:tcPr>
            <w:tcW w:w="0" w:type="auto"/>
            <w:vAlign w:val="center"/>
            <w:hideMark/>
          </w:tcPr>
          <w:p w14:paraId="4ABD7D19" w14:textId="77777777" w:rsidR="009C4767" w:rsidRPr="00754A66" w:rsidRDefault="009C4767" w:rsidP="009C4767">
            <w:pPr>
              <w:rPr>
                <w:rFonts w:ascii="Times" w:hAnsi="Times"/>
                <w:sz w:val="20"/>
                <w:szCs w:val="20"/>
              </w:rPr>
            </w:pPr>
          </w:p>
        </w:tc>
      </w:tr>
    </w:tbl>
    <w:p w14:paraId="3EF9DF58" w14:textId="77777777" w:rsidR="009C4767" w:rsidRDefault="009C4767" w:rsidP="009C4767">
      <w:pPr>
        <w:pStyle w:val="NNUM"/>
      </w:pPr>
      <w:r>
        <w:t xml:space="preserve">G. </w:t>
      </w:r>
      <w:proofErr w:type="spellStart"/>
      <w:r w:rsidRPr="00CD3333">
        <w:t>Enyedi</w:t>
      </w:r>
      <w:proofErr w:type="spellEnd"/>
      <w:r w:rsidRPr="00CD3333">
        <w:t>,</w:t>
      </w:r>
      <w:r>
        <w:t xml:space="preserve"> “</w:t>
      </w:r>
      <w:r w:rsidRPr="00CD3333">
        <w:t>Urbanization</w:t>
      </w:r>
      <w:r>
        <w:t xml:space="preserve"> </w:t>
      </w:r>
      <w:r w:rsidRPr="00CD3333">
        <w:t>under</w:t>
      </w:r>
      <w:r>
        <w:t xml:space="preserve"> S</w:t>
      </w:r>
      <w:r w:rsidRPr="00CD3333">
        <w:t>ocialism</w:t>
      </w:r>
      <w:r>
        <w:t xml:space="preserve">,” </w:t>
      </w:r>
      <w:r w:rsidRPr="00C1750D">
        <w:rPr>
          <w:i/>
        </w:rPr>
        <w:t>Cities after Socialism: Urban and Regional Change and Conflict in Post-Socialist Societies</w:t>
      </w:r>
      <w:r>
        <w:t xml:space="preserve"> </w:t>
      </w:r>
      <w:r w:rsidRPr="00CD3333">
        <w:t>(1996):</w:t>
      </w:r>
      <w:r>
        <w:t xml:space="preserve"> </w:t>
      </w:r>
      <w:r w:rsidRPr="00CD3333">
        <w:t>100–118</w:t>
      </w:r>
      <w:r>
        <w:t xml:space="preserve">; D. </w:t>
      </w:r>
      <w:proofErr w:type="spellStart"/>
      <w:r w:rsidRPr="00CD3333">
        <w:t>Belkis</w:t>
      </w:r>
      <w:proofErr w:type="spellEnd"/>
      <w:r w:rsidRPr="00CD3333">
        <w:t>,</w:t>
      </w:r>
      <w:r>
        <w:t xml:space="preserve"> </w:t>
      </w:r>
      <w:r w:rsidRPr="00CD3333">
        <w:t>G.</w:t>
      </w:r>
      <w:r>
        <w:t xml:space="preserve"> </w:t>
      </w:r>
      <w:proofErr w:type="spellStart"/>
      <w:r w:rsidRPr="00CD3333">
        <w:t>Coman</w:t>
      </w:r>
      <w:proofErr w:type="spellEnd"/>
      <w:r w:rsidRPr="00CD3333">
        <w:t>,</w:t>
      </w:r>
      <w:r>
        <w:t xml:space="preserve"> </w:t>
      </w:r>
      <w:r w:rsidRPr="00CD3333">
        <w:t>C.</w:t>
      </w:r>
      <w:r>
        <w:t xml:space="preserve"> </w:t>
      </w:r>
      <w:proofErr w:type="spellStart"/>
      <w:r w:rsidRPr="00CD3333">
        <w:t>Sârbu</w:t>
      </w:r>
      <w:proofErr w:type="spellEnd"/>
      <w:r w:rsidRPr="00CD3333">
        <w:t>,</w:t>
      </w:r>
      <w:r>
        <w:t xml:space="preserve"> </w:t>
      </w:r>
      <w:r w:rsidRPr="00CD3333">
        <w:t>and</w:t>
      </w:r>
      <w:r>
        <w:t xml:space="preserve"> </w:t>
      </w:r>
      <w:r w:rsidRPr="00CD3333">
        <w:t>G.</w:t>
      </w:r>
      <w:r>
        <w:t xml:space="preserve"> </w:t>
      </w:r>
      <w:proofErr w:type="spellStart"/>
      <w:r w:rsidRPr="00CD3333">
        <w:t>Troc</w:t>
      </w:r>
      <w:proofErr w:type="spellEnd"/>
      <w:r>
        <w:t xml:space="preserve">, </w:t>
      </w:r>
      <w:r>
        <w:rPr>
          <w:lang w:val="fr-FR"/>
        </w:rPr>
        <w:t>“</w:t>
      </w:r>
      <w:proofErr w:type="spellStart"/>
      <w:r w:rsidRPr="00CD3333">
        <w:rPr>
          <w:lang w:val="fr-FR"/>
        </w:rPr>
        <w:t>Construirea</w:t>
      </w:r>
      <w:proofErr w:type="spellEnd"/>
      <w:r>
        <w:rPr>
          <w:lang w:val="fr-FR"/>
        </w:rPr>
        <w:t xml:space="preserve"> </w:t>
      </w:r>
      <w:proofErr w:type="spellStart"/>
      <w:r w:rsidRPr="00CD3333">
        <w:rPr>
          <w:lang w:val="fr-FR"/>
        </w:rPr>
        <w:t>urbană</w:t>
      </w:r>
      <w:proofErr w:type="spellEnd"/>
      <w:r w:rsidRPr="00CD3333">
        <w:rPr>
          <w:lang w:val="fr-FR"/>
        </w:rPr>
        <w:t>,</w:t>
      </w:r>
      <w:r>
        <w:rPr>
          <w:lang w:val="fr-FR"/>
        </w:rPr>
        <w:t xml:space="preserve"> </w:t>
      </w:r>
      <w:proofErr w:type="spellStart"/>
      <w:r w:rsidRPr="00CD3333">
        <w:rPr>
          <w:lang w:val="fr-FR"/>
        </w:rPr>
        <w:t>socială</w:t>
      </w:r>
      <w:proofErr w:type="spellEnd"/>
      <w:r>
        <w:rPr>
          <w:lang w:val="fr-FR"/>
        </w:rPr>
        <w:t xml:space="preserve"> </w:t>
      </w:r>
      <w:proofErr w:type="spellStart"/>
      <w:r w:rsidRPr="00CD3333">
        <w:rPr>
          <w:lang w:val="fr-FR"/>
        </w:rPr>
        <w:t>şi</w:t>
      </w:r>
      <w:proofErr w:type="spellEnd"/>
      <w:r>
        <w:rPr>
          <w:lang w:val="fr-FR"/>
        </w:rPr>
        <w:t xml:space="preserve"> </w:t>
      </w:r>
      <w:proofErr w:type="spellStart"/>
      <w:r w:rsidRPr="00CD3333">
        <w:rPr>
          <w:lang w:val="fr-FR"/>
        </w:rPr>
        <w:t>simbolică</w:t>
      </w:r>
      <w:proofErr w:type="spellEnd"/>
      <w:r>
        <w:rPr>
          <w:lang w:val="fr-FR"/>
        </w:rPr>
        <w:t xml:space="preserve"> </w:t>
      </w:r>
      <w:r w:rsidRPr="00CD3333">
        <w:rPr>
          <w:lang w:val="fr-FR"/>
        </w:rPr>
        <w:t>a</w:t>
      </w:r>
      <w:r>
        <w:rPr>
          <w:lang w:val="fr-FR"/>
        </w:rPr>
        <w:t xml:space="preserve"> </w:t>
      </w:r>
      <w:proofErr w:type="spellStart"/>
      <w:r w:rsidRPr="00CD3333">
        <w:rPr>
          <w:lang w:val="fr-FR"/>
        </w:rPr>
        <w:t>cartierului</w:t>
      </w:r>
      <w:proofErr w:type="spellEnd"/>
      <w:r>
        <w:rPr>
          <w:lang w:val="fr-FR"/>
        </w:rPr>
        <w:t xml:space="preserve"> </w:t>
      </w:r>
      <w:proofErr w:type="spellStart"/>
      <w:r w:rsidRPr="00CD3333">
        <w:rPr>
          <w:lang w:val="fr-FR"/>
        </w:rPr>
        <w:t>Mănăştur</w:t>
      </w:r>
      <w:proofErr w:type="spellEnd"/>
      <w:r>
        <w:rPr>
          <w:lang w:val="fr-FR"/>
        </w:rPr>
        <w:t xml:space="preserve">,” </w:t>
      </w:r>
      <w:r w:rsidRPr="00CD3333">
        <w:rPr>
          <w:i/>
          <w:iCs/>
        </w:rPr>
        <w:t>Idea</w:t>
      </w:r>
      <w:r>
        <w:t xml:space="preserve"> </w:t>
      </w:r>
      <w:r w:rsidRPr="00CD3333">
        <w:t>(2003):</w:t>
      </w:r>
      <w:r>
        <w:t xml:space="preserve"> </w:t>
      </w:r>
      <w:r w:rsidRPr="00CD3333">
        <w:t>15–16</w:t>
      </w:r>
      <w:r>
        <w:t xml:space="preserve">; N. </w:t>
      </w:r>
      <w:proofErr w:type="spellStart"/>
      <w:r>
        <w:t>Petrovici</w:t>
      </w:r>
      <w:proofErr w:type="spellEnd"/>
      <w:r>
        <w:t xml:space="preserve"> “</w:t>
      </w:r>
      <w:r w:rsidRPr="009C3DE7">
        <w:t>Socialist Urbanization in the Ceausescu Era: Power and Economic Relations in the Productio</w:t>
      </w:r>
      <w:r>
        <w:t xml:space="preserve">n of </w:t>
      </w:r>
      <w:proofErr w:type="spellStart"/>
      <w:r>
        <w:t>Habitational</w:t>
      </w:r>
      <w:proofErr w:type="spellEnd"/>
      <w:r>
        <w:t xml:space="preserve"> Space in </w:t>
      </w:r>
      <w:proofErr w:type="spellStart"/>
      <w:r>
        <w:t>Cluj</w:t>
      </w:r>
      <w:proofErr w:type="spellEnd"/>
      <w:r>
        <w:t xml:space="preserve">” </w:t>
      </w:r>
      <w:proofErr w:type="spellStart"/>
      <w:r w:rsidRPr="009C3DE7">
        <w:rPr>
          <w:i/>
        </w:rPr>
        <w:t>Studia</w:t>
      </w:r>
      <w:proofErr w:type="spellEnd"/>
      <w:r w:rsidRPr="009C3DE7">
        <w:rPr>
          <w:i/>
        </w:rPr>
        <w:t xml:space="preserve"> </w:t>
      </w:r>
      <w:proofErr w:type="spellStart"/>
      <w:r w:rsidRPr="009C3DE7">
        <w:rPr>
          <w:i/>
        </w:rPr>
        <w:t>Universitatis</w:t>
      </w:r>
      <w:proofErr w:type="spellEnd"/>
      <w:r w:rsidRPr="009C3DE7">
        <w:rPr>
          <w:i/>
        </w:rPr>
        <w:t xml:space="preserve"> Babes-</w:t>
      </w:r>
      <w:proofErr w:type="spellStart"/>
      <w:r w:rsidRPr="009C3DE7">
        <w:rPr>
          <w:i/>
        </w:rPr>
        <w:t>Bolyai</w:t>
      </w:r>
      <w:proofErr w:type="spellEnd"/>
      <w:r w:rsidRPr="009C3DE7">
        <w:rPr>
          <w:i/>
        </w:rPr>
        <w:t>-</w:t>
      </w:r>
      <w:proofErr w:type="spellStart"/>
      <w:r w:rsidRPr="009C3DE7">
        <w:rPr>
          <w:i/>
        </w:rPr>
        <w:t>Sociologia</w:t>
      </w:r>
      <w:proofErr w:type="spellEnd"/>
      <w:r>
        <w:t>, 1 (2006): 97-111.</w:t>
      </w:r>
    </w:p>
    <w:p w14:paraId="12FA1221" w14:textId="77777777" w:rsidR="009C4767" w:rsidRDefault="009C4767" w:rsidP="009C4767">
      <w:pPr>
        <w:pStyle w:val="NNUM"/>
      </w:pPr>
      <w:r>
        <w:t>60.</w:t>
      </w:r>
      <w:r>
        <w:tab/>
      </w:r>
      <w:proofErr w:type="spellStart"/>
      <w:r w:rsidRPr="00CD3333">
        <w:t>Chirot</w:t>
      </w:r>
      <w:proofErr w:type="spellEnd"/>
      <w:r w:rsidRPr="00CD3333">
        <w:t>,</w:t>
      </w:r>
      <w:r>
        <w:t xml:space="preserve"> “</w:t>
      </w:r>
      <w:r w:rsidRPr="00CD3333">
        <w:t>Social</w:t>
      </w:r>
      <w:r>
        <w:t xml:space="preserve"> C</w:t>
      </w:r>
      <w:r w:rsidRPr="00CD3333">
        <w:t>hange</w:t>
      </w:r>
      <w:r>
        <w:t xml:space="preserve"> </w:t>
      </w:r>
      <w:r w:rsidRPr="00CD3333">
        <w:t>in</w:t>
      </w:r>
      <w:r>
        <w:t xml:space="preserve"> C</w:t>
      </w:r>
      <w:r w:rsidRPr="00CD3333">
        <w:t>ommunist</w:t>
      </w:r>
      <w:r>
        <w:t xml:space="preserve"> </w:t>
      </w:r>
      <w:r w:rsidRPr="00CD3333">
        <w:t>Romania</w:t>
      </w:r>
      <w:r>
        <w:t>,” 474–5.</w:t>
      </w:r>
    </w:p>
    <w:p w14:paraId="1E9649B1" w14:textId="77777777" w:rsidR="009C4767" w:rsidRPr="00FE1F6C" w:rsidRDefault="009C4767" w:rsidP="009C4767">
      <w:pPr>
        <w:pStyle w:val="NNUM"/>
      </w:pPr>
      <w:r>
        <w:t>61.</w:t>
      </w:r>
      <w:r>
        <w:tab/>
      </w:r>
      <w:r w:rsidRPr="00F83A15">
        <w:t>In 1989 the consumption of primary energy per GDP unit was 4.5 times greater than the average EEC level making Romania Europe’s least efficient energy user</w:t>
      </w:r>
      <w:r>
        <w:t xml:space="preserve">. </w:t>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a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r>
        <w:rPr>
          <w:rFonts w:ascii="Tahoma" w:hAnsi="Tahoma" w:cs="Tahoma"/>
          <w:i/>
          <w:lang w:val="fr-FR"/>
        </w:rPr>
        <w:t>s</w:t>
      </w:r>
      <w:r w:rsidRPr="00FD28A7">
        <w:rPr>
          <w:i/>
          <w:lang w:val="fr-FR"/>
        </w:rPr>
        <w:t xml:space="preserve">i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rPr>
          <w:lang w:val="fr-FR"/>
        </w:rPr>
        <w:t>, 28.</w:t>
      </w:r>
    </w:p>
    <w:p w14:paraId="0695CCA4" w14:textId="77777777" w:rsidR="009C4767" w:rsidRDefault="009C4767" w:rsidP="009C4767">
      <w:pPr>
        <w:pStyle w:val="NNUM"/>
      </w:pPr>
      <w:r>
        <w:t>62.</w:t>
      </w:r>
      <w:r>
        <w:tab/>
      </w:r>
      <w:proofErr w:type="spellStart"/>
      <w:r w:rsidRPr="00CD3333">
        <w:t>Kotkin</w:t>
      </w:r>
      <w:proofErr w:type="spellEnd"/>
      <w:r>
        <w:t xml:space="preserve"> and Gross, </w:t>
      </w:r>
      <w:r w:rsidRPr="009C3DE7">
        <w:rPr>
          <w:i/>
        </w:rPr>
        <w:t>Uncivil Society</w:t>
      </w:r>
      <w:r>
        <w:t xml:space="preserve">, </w:t>
      </w:r>
      <w:r w:rsidRPr="00CD3333">
        <w:t>28</w:t>
      </w:r>
      <w:r>
        <w:t>–</w:t>
      </w:r>
      <w:r w:rsidRPr="00CD3333">
        <w:t>30</w:t>
      </w:r>
      <w:r>
        <w:t xml:space="preserve">). </w:t>
      </w:r>
      <w:r w:rsidRPr="00F83A15">
        <w:t>I.G. Maurer, a former premier of the Ceausescu era, declared in 2001 that during the 1970s “for the regular citizens who never had it so good because of Ceausescu’s loans, the real economic situation of the country was not apparent</w:t>
      </w:r>
      <w:r>
        <w:t>.</w:t>
      </w:r>
      <w:r w:rsidRPr="00F83A15">
        <w:t xml:space="preserve">” </w:t>
      </w:r>
      <w:r>
        <w:t xml:space="preserve">M. </w:t>
      </w:r>
      <w:proofErr w:type="spellStart"/>
      <w:r w:rsidRPr="00CD3333">
        <w:t>Betea</w:t>
      </w:r>
      <w:proofErr w:type="spellEnd"/>
      <w:r w:rsidRPr="00CD3333">
        <w:t>,</w:t>
      </w:r>
      <w:r>
        <w:t xml:space="preserve"> </w:t>
      </w:r>
      <w:r w:rsidRPr="00C1750D">
        <w:rPr>
          <w:i/>
        </w:rPr>
        <w:t xml:space="preserve">Maurer </w:t>
      </w:r>
      <w:proofErr w:type="spellStart"/>
      <w:r w:rsidRPr="00C1750D">
        <w:rPr>
          <w:i/>
        </w:rPr>
        <w:t>si</w:t>
      </w:r>
      <w:proofErr w:type="spellEnd"/>
      <w:r w:rsidRPr="00C1750D">
        <w:rPr>
          <w:i/>
        </w:rPr>
        <w:t xml:space="preserve"> </w:t>
      </w:r>
      <w:proofErr w:type="spellStart"/>
      <w:r w:rsidRPr="00C1750D">
        <w:rPr>
          <w:i/>
        </w:rPr>
        <w:t>lumea</w:t>
      </w:r>
      <w:proofErr w:type="spellEnd"/>
      <w:r w:rsidRPr="00C1750D">
        <w:rPr>
          <w:i/>
        </w:rPr>
        <w:t xml:space="preserve"> de </w:t>
      </w:r>
      <w:proofErr w:type="spellStart"/>
      <w:r w:rsidRPr="00C1750D">
        <w:rPr>
          <w:i/>
        </w:rPr>
        <w:t>ieri</w:t>
      </w:r>
      <w:proofErr w:type="spellEnd"/>
      <w:r w:rsidRPr="00C1750D">
        <w:rPr>
          <w:i/>
        </w:rPr>
        <w:t xml:space="preserve">. </w:t>
      </w:r>
      <w:proofErr w:type="spellStart"/>
      <w:proofErr w:type="gramStart"/>
      <w:r w:rsidRPr="00C1750D">
        <w:rPr>
          <w:i/>
        </w:rPr>
        <w:t>Marturii</w:t>
      </w:r>
      <w:proofErr w:type="spellEnd"/>
      <w:r w:rsidRPr="00C1750D">
        <w:rPr>
          <w:i/>
        </w:rPr>
        <w:t xml:space="preserve"> </w:t>
      </w:r>
      <w:proofErr w:type="spellStart"/>
      <w:r w:rsidRPr="00C1750D">
        <w:rPr>
          <w:i/>
        </w:rPr>
        <w:t>despre</w:t>
      </w:r>
      <w:proofErr w:type="spellEnd"/>
      <w:r w:rsidRPr="00C1750D">
        <w:rPr>
          <w:i/>
        </w:rPr>
        <w:t xml:space="preserve"> </w:t>
      </w:r>
      <w:proofErr w:type="spellStart"/>
      <w:r w:rsidRPr="00C1750D">
        <w:rPr>
          <w:i/>
        </w:rPr>
        <w:t>stalinizarea</w:t>
      </w:r>
      <w:proofErr w:type="spellEnd"/>
      <w:r w:rsidRPr="00C1750D">
        <w:rPr>
          <w:i/>
        </w:rPr>
        <w:t xml:space="preserve"> </w:t>
      </w:r>
      <w:proofErr w:type="spellStart"/>
      <w:r w:rsidRPr="00C1750D">
        <w:rPr>
          <w:i/>
        </w:rPr>
        <w:t>Romaniei</w:t>
      </w:r>
      <w:proofErr w:type="spellEnd"/>
      <w:r>
        <w:t xml:space="preserve"> (</w:t>
      </w:r>
      <w:r w:rsidRPr="00CD3333">
        <w:t>Cluj-Napoca,</w:t>
      </w:r>
      <w:r>
        <w:t xml:space="preserve"> Romania: </w:t>
      </w:r>
      <w:proofErr w:type="spellStart"/>
      <w:r w:rsidRPr="00CD3333">
        <w:t>Editura</w:t>
      </w:r>
      <w:proofErr w:type="spellEnd"/>
      <w:r>
        <w:t xml:space="preserve"> </w:t>
      </w:r>
      <w:r w:rsidRPr="00CD3333">
        <w:t>Dacia</w:t>
      </w:r>
      <w:r>
        <w:t xml:space="preserve">, </w:t>
      </w:r>
      <w:r w:rsidRPr="00CD3333">
        <w:t>2001</w:t>
      </w:r>
      <w:r>
        <w:t>), 267.</w:t>
      </w:r>
      <w:proofErr w:type="gramEnd"/>
    </w:p>
    <w:p w14:paraId="3BD8720A" w14:textId="77777777" w:rsidR="009C4767" w:rsidRDefault="009C4767" w:rsidP="009C4767">
      <w:pPr>
        <w:pStyle w:val="NNUM"/>
      </w:pPr>
      <w:r>
        <w:t>63.</w:t>
      </w:r>
      <w:r>
        <w:tab/>
      </w:r>
      <w:r w:rsidRPr="00F83A15">
        <w:t>The average CMEA country was able to have a little more than half of these resources covered locally. See Linden</w:t>
      </w:r>
      <w:r w:rsidRPr="00CD3333">
        <w:t>,</w:t>
      </w:r>
      <w:r>
        <w:t xml:space="preserve"> “</w:t>
      </w:r>
      <w:r w:rsidRPr="00CD3333">
        <w:t>Socialist</w:t>
      </w:r>
      <w:r>
        <w:t xml:space="preserve"> </w:t>
      </w:r>
      <w:proofErr w:type="spellStart"/>
      <w:r>
        <w:t>P</w:t>
      </w:r>
      <w:r w:rsidRPr="00CD3333">
        <w:t>atrimonialism</w:t>
      </w:r>
      <w:proofErr w:type="spellEnd"/>
      <w:r>
        <w:t xml:space="preserve"> </w:t>
      </w:r>
      <w:r w:rsidRPr="00CD3333">
        <w:t>and</w:t>
      </w:r>
      <w:r>
        <w:t xml:space="preserve"> </w:t>
      </w:r>
      <w:r w:rsidRPr="00CD3333">
        <w:t>the</w:t>
      </w:r>
      <w:r>
        <w:t xml:space="preserve"> G</w:t>
      </w:r>
      <w:r w:rsidRPr="00CD3333">
        <w:t>lobal</w:t>
      </w:r>
      <w:r>
        <w:t xml:space="preserve"> E</w:t>
      </w:r>
      <w:r w:rsidRPr="00CD3333">
        <w:t>conomy</w:t>
      </w:r>
      <w:r>
        <w:t>.”</w:t>
      </w:r>
    </w:p>
    <w:p w14:paraId="799BC7E4" w14:textId="77777777" w:rsidR="009C4767" w:rsidRDefault="009C4767" w:rsidP="009C4767">
      <w:pPr>
        <w:pStyle w:val="NNUM"/>
      </w:pPr>
      <w:r>
        <w:t>64.</w:t>
      </w:r>
      <w:r>
        <w:tab/>
        <w:t xml:space="preserve">C. W. </w:t>
      </w:r>
      <w:r w:rsidRPr="00CD3333">
        <w:t>Lawson,</w:t>
      </w:r>
      <w:r>
        <w:t xml:space="preserve"> “</w:t>
      </w:r>
      <w:r w:rsidRPr="00CD3333">
        <w:t>National</w:t>
      </w:r>
      <w:r>
        <w:t xml:space="preserve"> I</w:t>
      </w:r>
      <w:r w:rsidRPr="00CD3333">
        <w:t>ndependence</w:t>
      </w:r>
      <w:r>
        <w:t xml:space="preserve"> </w:t>
      </w:r>
      <w:r w:rsidRPr="00CD3333">
        <w:t>and</w:t>
      </w:r>
      <w:r>
        <w:t xml:space="preserve"> R</w:t>
      </w:r>
      <w:r w:rsidRPr="00CD3333">
        <w:t>eciprocal</w:t>
      </w:r>
      <w:r>
        <w:t xml:space="preserve"> A</w:t>
      </w:r>
      <w:r w:rsidRPr="00CD3333">
        <w:t>dvantages:</w:t>
      </w:r>
      <w:r>
        <w:t xml:space="preserve"> </w:t>
      </w:r>
      <w:r w:rsidRPr="00CD3333">
        <w:t>The</w:t>
      </w:r>
      <w:r>
        <w:t xml:space="preserve"> P</w:t>
      </w:r>
      <w:r w:rsidRPr="00CD3333">
        <w:t>olitical</w:t>
      </w:r>
      <w:r>
        <w:t xml:space="preserve"> E</w:t>
      </w:r>
      <w:r w:rsidRPr="00CD3333">
        <w:t>conomy</w:t>
      </w:r>
      <w:r>
        <w:t xml:space="preserve"> </w:t>
      </w:r>
      <w:r w:rsidRPr="00CD3333">
        <w:t>of</w:t>
      </w:r>
      <w:r>
        <w:t xml:space="preserve"> </w:t>
      </w:r>
      <w:r w:rsidRPr="00CD3333">
        <w:t>Romanian-South</w:t>
      </w:r>
      <w:r>
        <w:t xml:space="preserve"> R</w:t>
      </w:r>
      <w:r w:rsidRPr="00CD3333">
        <w:t>elations</w:t>
      </w:r>
      <w:r>
        <w:t xml:space="preserve">,” </w:t>
      </w:r>
      <w:r w:rsidRPr="00CD3333">
        <w:rPr>
          <w:i/>
          <w:iCs/>
        </w:rPr>
        <w:t>Europe-Asia</w:t>
      </w:r>
      <w:r>
        <w:rPr>
          <w:i/>
          <w:iCs/>
        </w:rPr>
        <w:t xml:space="preserve"> </w:t>
      </w:r>
      <w:r w:rsidRPr="00CD3333">
        <w:rPr>
          <w:i/>
          <w:iCs/>
        </w:rPr>
        <w:t>Studies</w:t>
      </w:r>
      <w:r>
        <w:t xml:space="preserve"> </w:t>
      </w:r>
      <w:r w:rsidRPr="00CD3333">
        <w:t>35</w:t>
      </w:r>
      <w:r>
        <w:t>:</w:t>
      </w:r>
      <w:r w:rsidRPr="00CD3333">
        <w:t>3</w:t>
      </w:r>
      <w:r>
        <w:t xml:space="preserve"> </w:t>
      </w:r>
      <w:r w:rsidRPr="00CD3333">
        <w:t>(1983):</w:t>
      </w:r>
      <w:r>
        <w:t xml:space="preserve"> 362–75; </w:t>
      </w:r>
      <w:r w:rsidRPr="00CD3333">
        <w:t>Linden,</w:t>
      </w:r>
      <w:r>
        <w:t xml:space="preserve"> “</w:t>
      </w:r>
      <w:r w:rsidRPr="00CD3333">
        <w:t>Socialist</w:t>
      </w:r>
      <w:r>
        <w:t xml:space="preserve"> </w:t>
      </w:r>
      <w:proofErr w:type="spellStart"/>
      <w:r>
        <w:t>P</w:t>
      </w:r>
      <w:r w:rsidRPr="00CD3333">
        <w:t>atrimonialism</w:t>
      </w:r>
      <w:proofErr w:type="spellEnd"/>
      <w:r>
        <w:t xml:space="preserve"> </w:t>
      </w:r>
      <w:r w:rsidRPr="00CD3333">
        <w:t>and</w:t>
      </w:r>
      <w:r>
        <w:t xml:space="preserve"> </w:t>
      </w:r>
      <w:r w:rsidRPr="00CD3333">
        <w:t>the</w:t>
      </w:r>
      <w:r>
        <w:t xml:space="preserve"> G</w:t>
      </w:r>
      <w:r w:rsidRPr="00CD3333">
        <w:t>lobal</w:t>
      </w:r>
      <w:r>
        <w:t xml:space="preserve"> E</w:t>
      </w:r>
      <w:r w:rsidRPr="00CD3333">
        <w:t>conomy</w:t>
      </w:r>
      <w:r>
        <w:t>.”</w:t>
      </w:r>
    </w:p>
    <w:p w14:paraId="685062FF" w14:textId="77777777" w:rsidR="009C4767" w:rsidRDefault="009C4767" w:rsidP="009C4767">
      <w:pPr>
        <w:pStyle w:val="NNUM"/>
      </w:pPr>
      <w:r>
        <w:t>65.</w:t>
      </w:r>
      <w:r>
        <w:tab/>
        <w:t xml:space="preserve">According to sources cited by </w:t>
      </w:r>
      <w:proofErr w:type="spellStart"/>
      <w:r w:rsidRPr="00CD3333">
        <w:t>Murgescu</w:t>
      </w:r>
      <w:proofErr w:type="spellEnd"/>
      <w:r w:rsidRPr="00CD3333">
        <w:t>,</w:t>
      </w:r>
      <w:r>
        <w:t xml:space="preserve"> (</w:t>
      </w:r>
      <w:r w:rsidRPr="00977A21">
        <w:rPr>
          <w:i/>
        </w:rPr>
        <w:t xml:space="preserve">Romania </w:t>
      </w:r>
      <w:proofErr w:type="spellStart"/>
      <w:r w:rsidRPr="00977A21">
        <w:rPr>
          <w:i/>
        </w:rPr>
        <w:t>si</w:t>
      </w:r>
      <w:proofErr w:type="spellEnd"/>
      <w:r w:rsidRPr="00977A21">
        <w:rPr>
          <w:i/>
        </w:rPr>
        <w:t xml:space="preserve"> Europa</w:t>
      </w:r>
      <w:r>
        <w:t xml:space="preserve">, </w:t>
      </w:r>
      <w:r w:rsidRPr="00CD3333">
        <w:t>392)</w:t>
      </w:r>
      <w:r>
        <w:t>, t</w:t>
      </w:r>
      <w:r w:rsidRPr="00F83A15">
        <w:t>he risky bet made by the regime was that the exports obtained from processing (largely Iranian) crude would cover the bill for oil imports</w:t>
      </w:r>
      <w:r>
        <w:t>.</w:t>
      </w:r>
    </w:p>
    <w:p w14:paraId="6EF2C380" w14:textId="77777777" w:rsidR="009C4767" w:rsidRDefault="009C4767" w:rsidP="009C4767">
      <w:pPr>
        <w:pStyle w:val="NNUM"/>
      </w:pPr>
      <w:r>
        <w:t>66.</w:t>
      </w:r>
      <w:r>
        <w:tab/>
      </w:r>
      <w:r w:rsidRPr="00F83A15">
        <w:t>Interview with Stefan Andrei, trade official</w:t>
      </w:r>
      <w:r>
        <w:t xml:space="preserve">. </w:t>
      </w:r>
      <w:proofErr w:type="spellStart"/>
      <w:proofErr w:type="gramStart"/>
      <w:r w:rsidRPr="00CD3333">
        <w:t>Betea</w:t>
      </w:r>
      <w:proofErr w:type="spellEnd"/>
      <w:r w:rsidRPr="00CD3333">
        <w:t>,</w:t>
      </w:r>
      <w:r>
        <w:t xml:space="preserve"> </w:t>
      </w:r>
      <w:proofErr w:type="spellStart"/>
      <w:r w:rsidRPr="00C1750D">
        <w:rPr>
          <w:i/>
        </w:rPr>
        <w:t>Stapanul</w:t>
      </w:r>
      <w:proofErr w:type="spellEnd"/>
      <w:r w:rsidRPr="00C1750D">
        <w:rPr>
          <w:i/>
        </w:rPr>
        <w:t xml:space="preserve"> </w:t>
      </w:r>
      <w:proofErr w:type="spellStart"/>
      <w:r w:rsidRPr="00C1750D">
        <w:rPr>
          <w:i/>
        </w:rPr>
        <w:t>secretelor</w:t>
      </w:r>
      <w:proofErr w:type="spellEnd"/>
      <w:r w:rsidRPr="00C1750D">
        <w:rPr>
          <w:i/>
        </w:rPr>
        <w:t xml:space="preserve"> </w:t>
      </w:r>
      <w:proofErr w:type="spellStart"/>
      <w:r w:rsidRPr="00C1750D">
        <w:rPr>
          <w:i/>
        </w:rPr>
        <w:t>lui</w:t>
      </w:r>
      <w:proofErr w:type="spellEnd"/>
      <w:r w:rsidRPr="00C1750D">
        <w:rPr>
          <w:i/>
        </w:rPr>
        <w:t xml:space="preserve"> Ceausescu</w:t>
      </w:r>
      <w:r>
        <w:t>, 373.</w:t>
      </w:r>
      <w:proofErr w:type="gramEnd"/>
    </w:p>
    <w:p w14:paraId="7242F0CB" w14:textId="77777777" w:rsidR="009C4767" w:rsidRDefault="009C4767" w:rsidP="009C4767">
      <w:pPr>
        <w:pStyle w:val="NNUM"/>
      </w:pPr>
      <w:r>
        <w:t xml:space="preserve">68.       </w:t>
      </w:r>
      <w:r w:rsidRPr="00F83A15">
        <w:t xml:space="preserve">Author interview with </w:t>
      </w:r>
      <w:proofErr w:type="spellStart"/>
      <w:r w:rsidRPr="00F83A15">
        <w:t>Nicolae</w:t>
      </w:r>
      <w:proofErr w:type="spellEnd"/>
      <w:r w:rsidRPr="00F83A15">
        <w:t xml:space="preserve"> </w:t>
      </w:r>
      <w:proofErr w:type="spellStart"/>
      <w:r w:rsidRPr="00F83A15">
        <w:t>Vacaroiu</w:t>
      </w:r>
      <w:proofErr w:type="spellEnd"/>
      <w:r w:rsidRPr="00F83A15">
        <w:t>, former economist in the State Planning Committee. January</w:t>
      </w:r>
      <w:r>
        <w:t xml:space="preserve"> 7</w:t>
      </w:r>
      <w:proofErr w:type="gramStart"/>
      <w:r>
        <w:t xml:space="preserve">, </w:t>
      </w:r>
      <w:r w:rsidRPr="00F83A15">
        <w:t xml:space="preserve"> 2009</w:t>
      </w:r>
      <w:proofErr w:type="gramEnd"/>
      <w:r w:rsidRPr="00F83A15">
        <w:t>.</w:t>
      </w:r>
    </w:p>
    <w:p w14:paraId="0D1CA026" w14:textId="77777777" w:rsidR="009C4767" w:rsidRDefault="009C4767" w:rsidP="009C4767">
      <w:pPr>
        <w:pStyle w:val="NNUM"/>
      </w:pPr>
      <w:r>
        <w:t>69.</w:t>
      </w:r>
      <w:r>
        <w:tab/>
      </w:r>
      <w:proofErr w:type="spellStart"/>
      <w:r w:rsidRPr="00CD3333">
        <w:t>Murgescu</w:t>
      </w:r>
      <w:proofErr w:type="spellEnd"/>
      <w:r w:rsidRPr="00CD3333">
        <w:t>,</w:t>
      </w:r>
      <w:r>
        <w:t xml:space="preserve"> </w:t>
      </w:r>
      <w:r w:rsidRPr="00977A21">
        <w:rPr>
          <w:i/>
        </w:rPr>
        <w:t xml:space="preserve">Romania </w:t>
      </w:r>
      <w:proofErr w:type="spellStart"/>
      <w:r w:rsidRPr="00977A21">
        <w:rPr>
          <w:i/>
        </w:rPr>
        <w:t>si</w:t>
      </w:r>
      <w:proofErr w:type="spellEnd"/>
      <w:r w:rsidRPr="00977A21">
        <w:rPr>
          <w:i/>
        </w:rPr>
        <w:t xml:space="preserve"> Europa</w:t>
      </w:r>
      <w:r>
        <w:t xml:space="preserve">, </w:t>
      </w:r>
      <w:r w:rsidRPr="00CD3333">
        <w:t>393</w:t>
      </w:r>
      <w:r>
        <w:t>.</w:t>
      </w:r>
    </w:p>
    <w:p w14:paraId="1E3883C9" w14:textId="77777777" w:rsidR="009C4767" w:rsidRDefault="009C4767" w:rsidP="009C4767">
      <w:pPr>
        <w:pStyle w:val="NNUM"/>
      </w:pPr>
      <w:r>
        <w:t>70.</w:t>
      </w:r>
      <w:r>
        <w:tab/>
      </w:r>
      <w:r w:rsidRPr="00F83A15">
        <w:t>Between 1948 and 1963</w:t>
      </w:r>
      <w:r>
        <w:t>,</w:t>
      </w:r>
      <w:r w:rsidRPr="00F83A15">
        <w:t xml:space="preserve"> the regime’s foreign policy had been thoroughly subservient to Moscow</w:t>
      </w:r>
      <w:r>
        <w:t>,</w:t>
      </w:r>
      <w:r w:rsidRPr="00F83A15">
        <w:t xml:space="preserve"> but the autonomous turn in foreign policy inaugurated in the late rule of Gheorghe </w:t>
      </w:r>
      <w:proofErr w:type="spellStart"/>
      <w:r w:rsidRPr="00F83A15">
        <w:t>Gheorghiu-Dej</w:t>
      </w:r>
      <w:proofErr w:type="spellEnd"/>
      <w:r w:rsidRPr="00F83A15">
        <w:t xml:space="preserve"> had been consolidated during Ceausescu’s rule after 1965.</w:t>
      </w:r>
    </w:p>
    <w:p w14:paraId="79246F69" w14:textId="77777777" w:rsidR="009C4767" w:rsidRDefault="009C4767" w:rsidP="009C4767">
      <w:pPr>
        <w:pStyle w:val="NNUM"/>
      </w:pPr>
      <w:r>
        <w:t>71.</w:t>
      </w:r>
      <w:r>
        <w:tab/>
        <w:t xml:space="preserve">B. </w:t>
      </w:r>
      <w:proofErr w:type="spellStart"/>
      <w:r w:rsidRPr="00CD3333">
        <w:t>Eichengreen</w:t>
      </w:r>
      <w:proofErr w:type="spellEnd"/>
      <w:r>
        <w:t xml:space="preserve"> </w:t>
      </w:r>
      <w:r w:rsidRPr="00CD3333">
        <w:t>and</w:t>
      </w:r>
      <w:r>
        <w:t xml:space="preserve"> </w:t>
      </w:r>
      <w:r w:rsidRPr="00CD3333">
        <w:t>P.</w:t>
      </w:r>
      <w:r>
        <w:t xml:space="preserve"> </w:t>
      </w:r>
      <w:r w:rsidRPr="00CD3333">
        <w:t>H.</w:t>
      </w:r>
      <w:r>
        <w:t xml:space="preserve"> </w:t>
      </w:r>
      <w:proofErr w:type="spellStart"/>
      <w:r w:rsidRPr="00CD3333">
        <w:t>Lindert</w:t>
      </w:r>
      <w:proofErr w:type="spellEnd"/>
      <w:r>
        <w:t xml:space="preserve">, </w:t>
      </w:r>
      <w:r w:rsidRPr="00CD3333">
        <w:rPr>
          <w:i/>
          <w:iCs/>
        </w:rPr>
        <w:t>The</w:t>
      </w:r>
      <w:r>
        <w:rPr>
          <w:i/>
          <w:iCs/>
        </w:rPr>
        <w:t xml:space="preserve"> I</w:t>
      </w:r>
      <w:r w:rsidRPr="00CD3333">
        <w:rPr>
          <w:i/>
          <w:iCs/>
        </w:rPr>
        <w:t>nternational</w:t>
      </w:r>
      <w:r>
        <w:rPr>
          <w:i/>
          <w:iCs/>
        </w:rPr>
        <w:t xml:space="preserve"> D</w:t>
      </w:r>
      <w:r w:rsidRPr="00CD3333">
        <w:rPr>
          <w:i/>
          <w:iCs/>
        </w:rPr>
        <w:t>ebt</w:t>
      </w:r>
      <w:r>
        <w:rPr>
          <w:i/>
          <w:iCs/>
        </w:rPr>
        <w:t xml:space="preserve"> C</w:t>
      </w:r>
      <w:r w:rsidRPr="00CD3333">
        <w:rPr>
          <w:i/>
          <w:iCs/>
        </w:rPr>
        <w:t>risis</w:t>
      </w:r>
      <w:r>
        <w:rPr>
          <w:i/>
          <w:iCs/>
        </w:rPr>
        <w:t xml:space="preserve"> </w:t>
      </w:r>
      <w:r w:rsidRPr="00CD3333">
        <w:rPr>
          <w:i/>
          <w:iCs/>
        </w:rPr>
        <w:t>in</w:t>
      </w:r>
      <w:r>
        <w:rPr>
          <w:i/>
          <w:iCs/>
        </w:rPr>
        <w:t xml:space="preserve"> H</w:t>
      </w:r>
      <w:r w:rsidRPr="00CD3333">
        <w:rPr>
          <w:i/>
          <w:iCs/>
        </w:rPr>
        <w:t>istorical</w:t>
      </w:r>
      <w:r>
        <w:rPr>
          <w:i/>
          <w:iCs/>
        </w:rPr>
        <w:t xml:space="preserve"> P</w:t>
      </w:r>
      <w:r w:rsidRPr="00CD3333">
        <w:rPr>
          <w:i/>
          <w:iCs/>
        </w:rPr>
        <w:t>erspective</w:t>
      </w:r>
      <w:r>
        <w:t xml:space="preserve"> (Cambridge, MA: </w:t>
      </w:r>
      <w:r w:rsidRPr="00CD3333">
        <w:t>MIT</w:t>
      </w:r>
      <w:r>
        <w:t xml:space="preserve"> P</w:t>
      </w:r>
      <w:r w:rsidRPr="00CD3333">
        <w:t>ress,</w:t>
      </w:r>
      <w:r>
        <w:t xml:space="preserve"> </w:t>
      </w:r>
      <w:r w:rsidRPr="00CD3333">
        <w:t>1992)</w:t>
      </w:r>
      <w:r>
        <w:t xml:space="preserve">; </w:t>
      </w:r>
      <w:r w:rsidRPr="00CD3333">
        <w:t>Blyth,</w:t>
      </w:r>
      <w:r>
        <w:t xml:space="preserve"> </w:t>
      </w:r>
      <w:r w:rsidRPr="00C1750D">
        <w:rPr>
          <w:i/>
        </w:rPr>
        <w:t>Great Transformations</w:t>
      </w:r>
      <w:r>
        <w:t xml:space="preserve">; </w:t>
      </w:r>
    </w:p>
    <w:p w14:paraId="05D31498" w14:textId="77777777" w:rsidR="009C4767" w:rsidRDefault="009C4767" w:rsidP="009C4767">
      <w:pPr>
        <w:pStyle w:val="NNUM"/>
      </w:pPr>
      <w:r>
        <w:t>72.</w:t>
      </w:r>
      <w:r>
        <w:tab/>
        <w:t xml:space="preserve">B. </w:t>
      </w:r>
      <w:proofErr w:type="spellStart"/>
      <w:r w:rsidRPr="00CD3333">
        <w:t>Balassa</w:t>
      </w:r>
      <w:proofErr w:type="spellEnd"/>
      <w:r w:rsidRPr="00CD3333">
        <w:t>,</w:t>
      </w:r>
      <w:r>
        <w:t xml:space="preserve"> “</w:t>
      </w:r>
      <w:r w:rsidRPr="00CD3333">
        <w:t>Exports,</w:t>
      </w:r>
      <w:r>
        <w:t xml:space="preserve"> P</w:t>
      </w:r>
      <w:r w:rsidRPr="00CD3333">
        <w:t>olicy</w:t>
      </w:r>
      <w:r>
        <w:t xml:space="preserve"> C</w:t>
      </w:r>
      <w:r w:rsidRPr="00CD3333">
        <w:t>hoices,</w:t>
      </w:r>
      <w:r>
        <w:t xml:space="preserve"> </w:t>
      </w:r>
      <w:r w:rsidRPr="00CD3333">
        <w:t>and</w:t>
      </w:r>
      <w:r>
        <w:t xml:space="preserve"> E</w:t>
      </w:r>
      <w:r w:rsidRPr="00CD3333">
        <w:t>conomic</w:t>
      </w:r>
      <w:r>
        <w:t xml:space="preserve"> G</w:t>
      </w:r>
      <w:r w:rsidRPr="00CD3333">
        <w:t>rowth</w:t>
      </w:r>
      <w:r>
        <w:t xml:space="preserve"> </w:t>
      </w:r>
      <w:r w:rsidRPr="00CD3333">
        <w:t>in</w:t>
      </w:r>
      <w:r>
        <w:t xml:space="preserve"> D</w:t>
      </w:r>
      <w:r w:rsidRPr="00CD3333">
        <w:t>eveloping</w:t>
      </w:r>
      <w:r>
        <w:t xml:space="preserve"> C</w:t>
      </w:r>
      <w:r w:rsidRPr="00CD3333">
        <w:t>ountries</w:t>
      </w:r>
      <w:r>
        <w:t xml:space="preserve"> </w:t>
      </w:r>
      <w:r w:rsidRPr="00CD3333">
        <w:t>after</w:t>
      </w:r>
      <w:r>
        <w:t xml:space="preserve"> </w:t>
      </w:r>
      <w:r w:rsidRPr="00CD3333">
        <w:t>the</w:t>
      </w:r>
      <w:r>
        <w:t xml:space="preserve"> </w:t>
      </w:r>
      <w:r w:rsidRPr="00CD3333">
        <w:t>1973</w:t>
      </w:r>
      <w:r>
        <w:t xml:space="preserve"> O</w:t>
      </w:r>
      <w:r w:rsidRPr="00CD3333">
        <w:t>il</w:t>
      </w:r>
      <w:r>
        <w:t xml:space="preserve"> S</w:t>
      </w:r>
      <w:r w:rsidRPr="00CD3333">
        <w:t>hock</w:t>
      </w:r>
      <w:r>
        <w:t xml:space="preserve">,” </w:t>
      </w:r>
      <w:r w:rsidRPr="00CD3333">
        <w:rPr>
          <w:i/>
          <w:iCs/>
        </w:rPr>
        <w:t>Journal</w:t>
      </w:r>
      <w:r>
        <w:rPr>
          <w:i/>
          <w:iCs/>
        </w:rPr>
        <w:t xml:space="preserve"> </w:t>
      </w:r>
      <w:r w:rsidRPr="00CD3333">
        <w:rPr>
          <w:i/>
          <w:iCs/>
        </w:rPr>
        <w:t>of</w:t>
      </w:r>
      <w:r>
        <w:rPr>
          <w:i/>
          <w:iCs/>
        </w:rPr>
        <w:t xml:space="preserve"> </w:t>
      </w:r>
      <w:r w:rsidRPr="00CD3333">
        <w:rPr>
          <w:i/>
          <w:iCs/>
        </w:rPr>
        <w:t>Development</w:t>
      </w:r>
      <w:r>
        <w:rPr>
          <w:i/>
          <w:iCs/>
        </w:rPr>
        <w:t xml:space="preserve"> </w:t>
      </w:r>
      <w:r w:rsidRPr="00CD3333">
        <w:rPr>
          <w:i/>
          <w:iCs/>
        </w:rPr>
        <w:t>Economics</w:t>
      </w:r>
      <w:r>
        <w:t xml:space="preserve"> </w:t>
      </w:r>
      <w:r w:rsidRPr="00CD3333">
        <w:t>18</w:t>
      </w:r>
      <w:r>
        <w:t>:</w:t>
      </w:r>
      <w:r w:rsidRPr="00CD3333">
        <w:t>1</w:t>
      </w:r>
      <w:r>
        <w:t xml:space="preserve"> </w:t>
      </w:r>
      <w:r w:rsidRPr="00CD3333">
        <w:t>(1985):</w:t>
      </w:r>
      <w:r>
        <w:t xml:space="preserve"> 23–35; W. </w:t>
      </w:r>
      <w:r w:rsidRPr="00CD3333">
        <w:t>Easterly,</w:t>
      </w:r>
      <w:r>
        <w:t xml:space="preserve"> “</w:t>
      </w:r>
      <w:r w:rsidRPr="00CD3333">
        <w:t>The</w:t>
      </w:r>
      <w:r>
        <w:t xml:space="preserve"> L</w:t>
      </w:r>
      <w:r w:rsidRPr="00CD3333">
        <w:t>ost</w:t>
      </w:r>
      <w:r>
        <w:t xml:space="preserve"> D</w:t>
      </w:r>
      <w:r w:rsidRPr="00CD3333">
        <w:t>ecades:</w:t>
      </w:r>
      <w:r>
        <w:t xml:space="preserve"> D</w:t>
      </w:r>
      <w:r w:rsidRPr="00CD3333">
        <w:t>eveloping</w:t>
      </w:r>
      <w:r>
        <w:t xml:space="preserve"> C</w:t>
      </w:r>
      <w:r w:rsidRPr="00CD3333">
        <w:t>ountries</w:t>
      </w:r>
      <w:r>
        <w:t>’ S</w:t>
      </w:r>
      <w:r w:rsidRPr="00CD3333">
        <w:t>tagnation</w:t>
      </w:r>
      <w:r>
        <w:t xml:space="preserve"> </w:t>
      </w:r>
      <w:r w:rsidRPr="00CD3333">
        <w:t>in</w:t>
      </w:r>
      <w:r>
        <w:t xml:space="preserve"> S</w:t>
      </w:r>
      <w:r w:rsidRPr="00CD3333">
        <w:t>pite</w:t>
      </w:r>
      <w:r>
        <w:t xml:space="preserve"> </w:t>
      </w:r>
      <w:r w:rsidRPr="00CD3333">
        <w:t>of</w:t>
      </w:r>
      <w:r>
        <w:t xml:space="preserve"> P</w:t>
      </w:r>
      <w:r w:rsidRPr="00CD3333">
        <w:t>olicy</w:t>
      </w:r>
      <w:r>
        <w:t xml:space="preserve"> R</w:t>
      </w:r>
      <w:r w:rsidRPr="00CD3333">
        <w:t>eform</w:t>
      </w:r>
      <w:r>
        <w:t xml:space="preserve"> </w:t>
      </w:r>
      <w:r w:rsidRPr="00CD3333">
        <w:t>1980–1998</w:t>
      </w:r>
      <w:r>
        <w:t xml:space="preserve">,” </w:t>
      </w:r>
      <w:r w:rsidRPr="00CD3333">
        <w:rPr>
          <w:i/>
          <w:iCs/>
        </w:rPr>
        <w:t>Journal</w:t>
      </w:r>
      <w:r>
        <w:rPr>
          <w:i/>
          <w:iCs/>
        </w:rPr>
        <w:t xml:space="preserve"> </w:t>
      </w:r>
      <w:r w:rsidRPr="00CD3333">
        <w:rPr>
          <w:i/>
          <w:iCs/>
        </w:rPr>
        <w:t>of</w:t>
      </w:r>
      <w:r>
        <w:rPr>
          <w:i/>
          <w:iCs/>
        </w:rPr>
        <w:t xml:space="preserve"> </w:t>
      </w:r>
      <w:r w:rsidRPr="00CD3333">
        <w:rPr>
          <w:i/>
          <w:iCs/>
        </w:rPr>
        <w:t>Economic</w:t>
      </w:r>
      <w:r>
        <w:rPr>
          <w:i/>
          <w:iCs/>
        </w:rPr>
        <w:t xml:space="preserve"> </w:t>
      </w:r>
      <w:r w:rsidRPr="00CD3333">
        <w:rPr>
          <w:i/>
          <w:iCs/>
        </w:rPr>
        <w:t>Growth</w:t>
      </w:r>
      <w:r>
        <w:t xml:space="preserve"> </w:t>
      </w:r>
      <w:r w:rsidRPr="00CD3333">
        <w:t>6</w:t>
      </w:r>
      <w:r>
        <w:t>:</w:t>
      </w:r>
      <w:r w:rsidRPr="00CD3333">
        <w:t>2</w:t>
      </w:r>
      <w:r>
        <w:t xml:space="preserve"> </w:t>
      </w:r>
      <w:r w:rsidRPr="00CD3333">
        <w:t>(2001):</w:t>
      </w:r>
      <w:r>
        <w:t xml:space="preserve"> </w:t>
      </w:r>
      <w:r w:rsidRPr="00CD3333">
        <w:t>135–57.</w:t>
      </w:r>
    </w:p>
    <w:p w14:paraId="0DC9D208" w14:textId="77777777" w:rsidR="009C4767" w:rsidRDefault="009C4767" w:rsidP="009C4767">
      <w:pPr>
        <w:pStyle w:val="NNUM"/>
      </w:pPr>
      <w:r>
        <w:t>73.</w:t>
      </w:r>
      <w:r>
        <w:tab/>
      </w:r>
      <w:r w:rsidRPr="00F83A15">
        <w:t xml:space="preserve">Most of the debt was </w:t>
      </w:r>
      <w:r>
        <w:t xml:space="preserve">owed to </w:t>
      </w:r>
      <w:r w:rsidRPr="00F83A15">
        <w:t>private</w:t>
      </w:r>
      <w:r>
        <w:t xml:space="preserve"> entities</w:t>
      </w:r>
      <w:r w:rsidRPr="00F83A15">
        <w:t>. According to the IMF, in 1981 Romania owe</w:t>
      </w:r>
      <w:r>
        <w:t>d to some 300 banks</w:t>
      </w:r>
      <w:r w:rsidRPr="00F83A15">
        <w:t>. Romania’s indebtedness to the International Monetary Fund amounted to barely $330 million. IMF, “Romania-Foreign Debt Position” September 15, 1981</w:t>
      </w:r>
      <w:r>
        <w:t>.</w:t>
      </w:r>
    </w:p>
    <w:p w14:paraId="128B22F9" w14:textId="77777777" w:rsidR="009C4767" w:rsidRDefault="009C4767" w:rsidP="009C4767">
      <w:pPr>
        <w:pStyle w:val="NNUM"/>
      </w:pPr>
      <w:r>
        <w:t>74.</w:t>
      </w:r>
      <w:r>
        <w:tab/>
      </w:r>
      <w:r w:rsidRPr="00F83A15">
        <w:t xml:space="preserve">IMF, “Romania-Foreign Debt Position” September 15, 1981; </w:t>
      </w:r>
      <w:r w:rsidRPr="00F83A15">
        <w:rPr>
          <w:rFonts w:eastAsia="MS Mincho"/>
        </w:rPr>
        <w:t>memorandum to Brian Rose (Deputy Director of the European Department) from the mission chief, Geoffrey Tyler, with cover memo from Rose to the Managing Director; in IMF/CF (C/Romania/1760 “Stand-by Arrangements 1973–1981”).</w:t>
      </w:r>
    </w:p>
    <w:p w14:paraId="7EC9686B" w14:textId="77777777" w:rsidR="009C4767" w:rsidRDefault="009C4767" w:rsidP="009C4767">
      <w:pPr>
        <w:pStyle w:val="NNUM"/>
      </w:pPr>
      <w:r>
        <w:t>75.</w:t>
      </w:r>
      <w:r>
        <w:tab/>
        <w:t xml:space="preserve">J. </w:t>
      </w:r>
      <w:proofErr w:type="spellStart"/>
      <w:r w:rsidRPr="00CD3333">
        <w:t>Boughton</w:t>
      </w:r>
      <w:proofErr w:type="spellEnd"/>
      <w:r w:rsidRPr="00CD3333">
        <w:t>,</w:t>
      </w:r>
      <w:r>
        <w:t xml:space="preserve"> </w:t>
      </w:r>
      <w:r w:rsidRPr="00CD3333">
        <w:rPr>
          <w:i/>
        </w:rPr>
        <w:t>Silent</w:t>
      </w:r>
      <w:r>
        <w:rPr>
          <w:i/>
        </w:rPr>
        <w:t xml:space="preserve"> </w:t>
      </w:r>
      <w:r w:rsidRPr="00CD3333">
        <w:rPr>
          <w:i/>
        </w:rPr>
        <w:t>Revolution.</w:t>
      </w:r>
      <w:r>
        <w:rPr>
          <w:i/>
        </w:rPr>
        <w:t xml:space="preserve"> </w:t>
      </w:r>
      <w:proofErr w:type="gramStart"/>
      <w:r w:rsidRPr="00CD3333">
        <w:rPr>
          <w:i/>
        </w:rPr>
        <w:t>The</w:t>
      </w:r>
      <w:r>
        <w:rPr>
          <w:i/>
        </w:rPr>
        <w:t xml:space="preserve"> </w:t>
      </w:r>
      <w:r w:rsidRPr="00CD3333">
        <w:rPr>
          <w:i/>
        </w:rPr>
        <w:t>International</w:t>
      </w:r>
      <w:r>
        <w:rPr>
          <w:i/>
        </w:rPr>
        <w:t xml:space="preserve"> </w:t>
      </w:r>
      <w:r w:rsidRPr="00CD3333">
        <w:rPr>
          <w:i/>
        </w:rPr>
        <w:t>Monetary</w:t>
      </w:r>
      <w:r>
        <w:rPr>
          <w:i/>
        </w:rPr>
        <w:t xml:space="preserve"> </w:t>
      </w:r>
      <w:r w:rsidRPr="00CD3333">
        <w:rPr>
          <w:i/>
        </w:rPr>
        <w:t>Fund</w:t>
      </w:r>
      <w:r>
        <w:rPr>
          <w:i/>
        </w:rPr>
        <w:t xml:space="preserve"> </w:t>
      </w:r>
      <w:r w:rsidRPr="00CD3333">
        <w:rPr>
          <w:i/>
        </w:rPr>
        <w:t>1979-1989</w:t>
      </w:r>
      <w:r>
        <w:t xml:space="preserve"> (</w:t>
      </w:r>
      <w:r w:rsidRPr="00CD3333">
        <w:t>2001</w:t>
      </w:r>
      <w:r>
        <w:t>)</w:t>
      </w:r>
      <w:r w:rsidRPr="00CD3333">
        <w:t>,</w:t>
      </w:r>
      <w:r>
        <w:t xml:space="preserve"> h</w:t>
      </w:r>
      <w:r w:rsidRPr="00CD3333">
        <w:t>ttp://www.imf.org/external/pubs/ft/history/2001/index.htm</w:t>
      </w:r>
      <w:r>
        <w:t>.</w:t>
      </w:r>
      <w:proofErr w:type="gramEnd"/>
    </w:p>
    <w:p w14:paraId="0FB7D965" w14:textId="77777777" w:rsidR="009C4767" w:rsidRDefault="009C4767" w:rsidP="009C4767">
      <w:pPr>
        <w:pStyle w:val="NNUM"/>
      </w:pPr>
      <w:r>
        <w:t>76.</w:t>
      </w:r>
      <w:r>
        <w:tab/>
      </w:r>
      <w:r w:rsidRPr="00F83A15">
        <w:rPr>
          <w:rFonts w:eastAsia="MS Mincho"/>
        </w:rPr>
        <w:t xml:space="preserve">“Romania—Staff Report for the 1982 Article IV Consultation and Review of Stand-By Arrangement,” EBS/82/73 (April 29, 1982) with “Additional Information,” EBS/82/73, Sup. </w:t>
      </w:r>
      <w:proofErr w:type="gramStart"/>
      <w:r w:rsidRPr="00F83A15">
        <w:rPr>
          <w:rFonts w:eastAsia="MS Mincho"/>
        </w:rPr>
        <w:t>1 (June 14, 1982).</w:t>
      </w:r>
      <w:proofErr w:type="gramEnd"/>
      <w:r w:rsidRPr="00F83A15">
        <w:rPr>
          <w:rFonts w:eastAsia="MS Mincho"/>
        </w:rPr>
        <w:t xml:space="preserve"> Additional information is from the staff statement at EBM/82/85 (June 21, 1982), pp. 3–4.</w:t>
      </w:r>
    </w:p>
    <w:p w14:paraId="1B1BA95F" w14:textId="77777777" w:rsidR="009C4767" w:rsidRPr="00D207E5" w:rsidRDefault="009C4767" w:rsidP="009C4767">
      <w:pPr>
        <w:pStyle w:val="Heading3"/>
        <w:rPr>
          <w:rFonts w:ascii="Times New Roman" w:hAnsi="Times New Roman"/>
          <w:b w:val="0"/>
          <w:sz w:val="24"/>
          <w:szCs w:val="24"/>
        </w:rPr>
      </w:pPr>
      <w:r>
        <w:rPr>
          <w:rFonts w:ascii="Times New Roman" w:hAnsi="Times New Roman"/>
          <w:b w:val="0"/>
          <w:sz w:val="24"/>
          <w:szCs w:val="24"/>
        </w:rPr>
        <w:t>7</w:t>
      </w:r>
      <w:r w:rsidRPr="00A243FB">
        <w:rPr>
          <w:rFonts w:ascii="Times New Roman" w:hAnsi="Times New Roman"/>
          <w:b w:val="0"/>
          <w:sz w:val="24"/>
          <w:szCs w:val="24"/>
        </w:rPr>
        <w:t>7.</w:t>
      </w:r>
      <w:r w:rsidRPr="00A243FB">
        <w:rPr>
          <w:rFonts w:ascii="Times New Roman" w:hAnsi="Times New Roman"/>
          <w:b w:val="0"/>
          <w:sz w:val="24"/>
          <w:szCs w:val="24"/>
        </w:rPr>
        <w:tab/>
      </w:r>
      <w:r w:rsidRPr="00A243FB">
        <w:rPr>
          <w:rFonts w:ascii="Times New Roman" w:hAnsi="Times New Roman"/>
          <w:b w:val="0"/>
          <w:i/>
          <w:sz w:val="24"/>
          <w:szCs w:val="24"/>
        </w:rPr>
        <w:t>New York Times</w:t>
      </w:r>
      <w:r w:rsidRPr="00A243FB">
        <w:rPr>
          <w:rFonts w:ascii="Times New Roman" w:hAnsi="Times New Roman"/>
          <w:b w:val="0"/>
          <w:sz w:val="24"/>
          <w:szCs w:val="24"/>
        </w:rPr>
        <w:t xml:space="preserve">, August 4, 1982; </w:t>
      </w:r>
      <w:r w:rsidRPr="00A243FB">
        <w:rPr>
          <w:rFonts w:ascii="Times New Roman" w:hAnsi="Times New Roman"/>
          <w:b w:val="0"/>
          <w:i/>
          <w:sz w:val="24"/>
          <w:szCs w:val="24"/>
        </w:rPr>
        <w:t>Financial Times</w:t>
      </w:r>
      <w:r w:rsidRPr="00A243FB">
        <w:rPr>
          <w:rFonts w:ascii="Times New Roman" w:hAnsi="Times New Roman"/>
          <w:b w:val="0"/>
          <w:sz w:val="24"/>
          <w:szCs w:val="24"/>
        </w:rPr>
        <w:t xml:space="preserve">, December 8, 1982. For a comparative overview, see Keith Clark, Martin Hughes, and Andrew Yianni, </w:t>
      </w:r>
      <w:r>
        <w:rPr>
          <w:rFonts w:ascii="Times New Roman" w:hAnsi="Times New Roman"/>
          <w:b w:val="0"/>
          <w:sz w:val="24"/>
          <w:szCs w:val="24"/>
        </w:rPr>
        <w:t>“</w:t>
      </w:r>
      <w:r w:rsidRPr="00A243FB">
        <w:rPr>
          <w:rFonts w:ascii="Times New Roman" w:hAnsi="Times New Roman"/>
          <w:b w:val="0"/>
          <w:sz w:val="24"/>
          <w:szCs w:val="24"/>
        </w:rPr>
        <w:t>The Debt Crisis in Central and Eastern Europe,</w:t>
      </w:r>
      <w:r>
        <w:rPr>
          <w:rFonts w:ascii="Times New Roman" w:hAnsi="Times New Roman"/>
          <w:b w:val="0"/>
          <w:sz w:val="24"/>
          <w:szCs w:val="24"/>
        </w:rPr>
        <w:t>”</w:t>
      </w:r>
      <w:r w:rsidRPr="00F83A15">
        <w:t xml:space="preserve"> </w:t>
      </w:r>
      <w:r w:rsidRPr="00D207E5">
        <w:rPr>
          <w:rFonts w:ascii="Times New Roman" w:hAnsi="Times New Roman" w:cs="Times New Roman"/>
          <w:b w:val="0"/>
          <w:i/>
          <w:sz w:val="24"/>
          <w:szCs w:val="24"/>
        </w:rPr>
        <w:t>Int’l Fin. L. Review</w:t>
      </w:r>
      <w:r w:rsidRPr="00D207E5">
        <w:rPr>
          <w:rFonts w:ascii="Times New Roman" w:hAnsi="Times New Roman" w:cs="Times New Roman"/>
          <w:b w:val="0"/>
          <w:sz w:val="24"/>
          <w:szCs w:val="24"/>
        </w:rPr>
        <w:t xml:space="preserve"> 31 (1992): 31–32.</w:t>
      </w:r>
    </w:p>
    <w:p w14:paraId="0F3D6566" w14:textId="77777777" w:rsidR="009C4767" w:rsidRDefault="009C4767" w:rsidP="009C4767">
      <w:pPr>
        <w:pStyle w:val="NNUM"/>
      </w:pPr>
      <w:r>
        <w:t>78.</w:t>
      </w:r>
      <w:r>
        <w:tab/>
      </w:r>
      <w:r w:rsidRPr="00F83A15">
        <w:t xml:space="preserve">Interview with </w:t>
      </w:r>
      <w:proofErr w:type="spellStart"/>
      <w:r w:rsidRPr="00F83A15">
        <w:t>Florea</w:t>
      </w:r>
      <w:proofErr w:type="spellEnd"/>
      <w:r w:rsidRPr="00F83A15">
        <w:t xml:space="preserve"> </w:t>
      </w:r>
      <w:proofErr w:type="spellStart"/>
      <w:r w:rsidRPr="00F83A15">
        <w:t>Dumitrescu</w:t>
      </w:r>
      <w:proofErr w:type="spellEnd"/>
      <w:r w:rsidRPr="00F83A15">
        <w:t xml:space="preserve">, </w:t>
      </w:r>
      <w:r>
        <w:t xml:space="preserve">former central bank chairman, </w:t>
      </w:r>
      <w:proofErr w:type="spellStart"/>
      <w:r w:rsidRPr="00F83A15">
        <w:rPr>
          <w:i/>
        </w:rPr>
        <w:t>Jurnalul</w:t>
      </w:r>
      <w:proofErr w:type="spellEnd"/>
      <w:r w:rsidRPr="00F83A15">
        <w:rPr>
          <w:i/>
        </w:rPr>
        <w:t xml:space="preserve"> National</w:t>
      </w:r>
      <w:r w:rsidRPr="00F83A15">
        <w:t xml:space="preserve">, </w:t>
      </w:r>
      <w:hyperlink r:id="rId11" w:history="1">
        <w:r w:rsidRPr="000E057D">
          <w:rPr>
            <w:rStyle w:val="Hyperlink"/>
          </w:rPr>
          <w:t>http://www.jurnalul.ro/scinteia/jurnalul-national/cum-s-a-indeplinit-porunca-dictatorului-plata-anticipata-a-creditelor-internationale-502628.html</w:t>
        </w:r>
      </w:hyperlink>
      <w:r>
        <w:t>. Last accessed on September 16, 2012.</w:t>
      </w:r>
    </w:p>
    <w:p w14:paraId="4167C343" w14:textId="77777777" w:rsidR="009C4767" w:rsidRDefault="009C4767" w:rsidP="009C4767">
      <w:pPr>
        <w:pStyle w:val="NNUM"/>
      </w:pPr>
      <w:r>
        <w:t>79.</w:t>
      </w:r>
      <w:r>
        <w:tab/>
      </w:r>
      <w:proofErr w:type="spellStart"/>
      <w:r w:rsidRPr="00CD3333">
        <w:t>Eichengreen</w:t>
      </w:r>
      <w:proofErr w:type="spellEnd"/>
      <w:r>
        <w:t xml:space="preserve"> </w:t>
      </w:r>
      <w:r w:rsidRPr="00CD3333">
        <w:t>and</w:t>
      </w:r>
      <w:r>
        <w:t xml:space="preserve"> </w:t>
      </w:r>
      <w:proofErr w:type="spellStart"/>
      <w:r w:rsidRPr="00CD3333">
        <w:t>Lindert</w:t>
      </w:r>
      <w:proofErr w:type="spellEnd"/>
      <w:r>
        <w:t xml:space="preserve">, </w:t>
      </w:r>
      <w:r w:rsidRPr="00CD3333">
        <w:rPr>
          <w:i/>
          <w:iCs/>
        </w:rPr>
        <w:t>The</w:t>
      </w:r>
      <w:r>
        <w:rPr>
          <w:i/>
          <w:iCs/>
        </w:rPr>
        <w:t xml:space="preserve"> I</w:t>
      </w:r>
      <w:r w:rsidRPr="00CD3333">
        <w:rPr>
          <w:i/>
          <w:iCs/>
        </w:rPr>
        <w:t>nternational</w:t>
      </w:r>
      <w:r>
        <w:rPr>
          <w:i/>
          <w:iCs/>
        </w:rPr>
        <w:t xml:space="preserve"> D</w:t>
      </w:r>
      <w:r w:rsidRPr="00CD3333">
        <w:rPr>
          <w:i/>
          <w:iCs/>
        </w:rPr>
        <w:t>ebt</w:t>
      </w:r>
      <w:r>
        <w:rPr>
          <w:i/>
          <w:iCs/>
        </w:rPr>
        <w:t xml:space="preserve"> C</w:t>
      </w:r>
      <w:r w:rsidRPr="00CD3333">
        <w:rPr>
          <w:i/>
          <w:iCs/>
        </w:rPr>
        <w:t>risis</w:t>
      </w:r>
      <w:r>
        <w:rPr>
          <w:i/>
          <w:iCs/>
        </w:rPr>
        <w:t xml:space="preserve"> </w:t>
      </w:r>
      <w:r w:rsidRPr="00CD3333">
        <w:rPr>
          <w:i/>
          <w:iCs/>
        </w:rPr>
        <w:t>in</w:t>
      </w:r>
      <w:r>
        <w:rPr>
          <w:i/>
          <w:iCs/>
        </w:rPr>
        <w:t xml:space="preserve"> H</w:t>
      </w:r>
      <w:r w:rsidRPr="00CD3333">
        <w:rPr>
          <w:i/>
          <w:iCs/>
        </w:rPr>
        <w:t>istorical</w:t>
      </w:r>
      <w:r>
        <w:rPr>
          <w:i/>
          <w:iCs/>
        </w:rPr>
        <w:t xml:space="preserve"> P</w:t>
      </w:r>
      <w:r w:rsidRPr="00CD3333">
        <w:rPr>
          <w:i/>
          <w:iCs/>
        </w:rPr>
        <w:t>erspective</w:t>
      </w:r>
      <w:r>
        <w:t>.</w:t>
      </w:r>
    </w:p>
    <w:p w14:paraId="44BAA693" w14:textId="77777777" w:rsidR="009C4767" w:rsidRDefault="009C4767" w:rsidP="009C4767">
      <w:pPr>
        <w:pStyle w:val="NNUM"/>
      </w:pPr>
      <w:r>
        <w:t>80.</w:t>
      </w:r>
      <w:r>
        <w:tab/>
        <w:t xml:space="preserve">Paul </w:t>
      </w:r>
      <w:proofErr w:type="spellStart"/>
      <w:r w:rsidRPr="00CD3333">
        <w:t>Marer</w:t>
      </w:r>
      <w:proofErr w:type="spellEnd"/>
      <w:r>
        <w:t xml:space="preserve"> and </w:t>
      </w:r>
      <w:proofErr w:type="spellStart"/>
      <w:r w:rsidRPr="00CD3333">
        <w:t>Włodzimierz</w:t>
      </w:r>
      <w:proofErr w:type="spellEnd"/>
      <w:r>
        <w:t xml:space="preserve"> </w:t>
      </w:r>
      <w:proofErr w:type="spellStart"/>
      <w:r w:rsidRPr="00CD3333">
        <w:t>Siwiński</w:t>
      </w:r>
      <w:proofErr w:type="spellEnd"/>
      <w:r w:rsidRPr="00CD3333">
        <w:t>,</w:t>
      </w:r>
      <w:r>
        <w:t xml:space="preserve"> </w:t>
      </w:r>
      <w:r w:rsidRPr="00977A21">
        <w:rPr>
          <w:i/>
        </w:rPr>
        <w:t>Creditworthiness and Reform in Poland: Western and Polish Perspectives</w:t>
      </w:r>
      <w:r>
        <w:t xml:space="preserve"> (Bloomington: </w:t>
      </w:r>
      <w:r w:rsidRPr="00CD3333">
        <w:t>Indiana</w:t>
      </w:r>
      <w:r>
        <w:t xml:space="preserve"> </w:t>
      </w:r>
      <w:r w:rsidRPr="00CD3333">
        <w:t>University</w:t>
      </w:r>
      <w:r>
        <w:t xml:space="preserve"> </w:t>
      </w:r>
      <w:r w:rsidRPr="00CD3333">
        <w:t>Press,</w:t>
      </w:r>
      <w:r>
        <w:t xml:space="preserve"> </w:t>
      </w:r>
      <w:r w:rsidRPr="00CD3333">
        <w:t>1988</w:t>
      </w:r>
      <w:r>
        <w:t>)</w:t>
      </w:r>
      <w:r w:rsidRPr="00CD3333">
        <w:t>.</w:t>
      </w:r>
    </w:p>
    <w:p w14:paraId="479528F2" w14:textId="77777777" w:rsidR="009C4767" w:rsidRDefault="009C4767" w:rsidP="009C4767">
      <w:pPr>
        <w:pStyle w:val="NNUM"/>
      </w:pPr>
      <w:r>
        <w:t>81.</w:t>
      </w:r>
      <w:r>
        <w:tab/>
      </w:r>
      <w:r w:rsidRPr="00F83A15">
        <w:t xml:space="preserve">The </w:t>
      </w:r>
      <w:r>
        <w:t xml:space="preserve">ban on </w:t>
      </w:r>
      <w:r w:rsidRPr="00F83A15">
        <w:t>contracting of further loans was made formal</w:t>
      </w:r>
      <w:r>
        <w:t xml:space="preserve"> </w:t>
      </w:r>
      <w:r w:rsidRPr="00F83A15">
        <w:t>in 1987 (</w:t>
      </w:r>
      <w:r>
        <w:t xml:space="preserve">The </w:t>
      </w:r>
      <w:r w:rsidRPr="00F83A15">
        <w:t>R</w:t>
      </w:r>
      <w:r>
        <w:t xml:space="preserve">omanian </w:t>
      </w:r>
      <w:r w:rsidRPr="00F83A15">
        <w:t>C</w:t>
      </w:r>
      <w:r>
        <w:t xml:space="preserve">ommunist </w:t>
      </w:r>
      <w:r w:rsidRPr="00F83A15">
        <w:t>P</w:t>
      </w:r>
      <w:r>
        <w:t>arty</w:t>
      </w:r>
      <w:proofErr w:type="gramStart"/>
      <w:r>
        <w:t xml:space="preserve">, </w:t>
      </w:r>
      <w:r w:rsidRPr="00F83A15">
        <w:t xml:space="preserve"> Executive</w:t>
      </w:r>
      <w:proofErr w:type="gramEnd"/>
      <w:r w:rsidRPr="00F83A15">
        <w:t xml:space="preserve"> C</w:t>
      </w:r>
      <w:r>
        <w:t xml:space="preserve">ommittee Protocol, Number 31, </w:t>
      </w:r>
      <w:r w:rsidRPr="00F83A15">
        <w:t>December 28, 1987, p</w:t>
      </w:r>
      <w:r>
        <w:t>.</w:t>
      </w:r>
      <w:r w:rsidRPr="00F83A15">
        <w:t xml:space="preserve"> 2).</w:t>
      </w:r>
    </w:p>
    <w:p w14:paraId="4050BA0F" w14:textId="77777777" w:rsidR="009C4767" w:rsidRDefault="009C4767" w:rsidP="009C4767">
      <w:pPr>
        <w:pStyle w:val="NNUM"/>
      </w:pPr>
      <w:r>
        <w:t>82.</w:t>
      </w:r>
      <w:r>
        <w:tab/>
      </w:r>
      <w:r w:rsidRPr="00F83A15">
        <w:t>In parallel with the suppression of the supply, the government ensured constant wage increases of nearly 3 percent (</w:t>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a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proofErr w:type="spellStart"/>
      <w:r w:rsidRPr="00FD28A7">
        <w:rPr>
          <w:i/>
          <w:lang w:val="fr-FR"/>
        </w:rPr>
        <w:t>și</w:t>
      </w:r>
      <w:proofErr w:type="spellEnd"/>
      <w:r w:rsidRPr="00FD28A7">
        <w:rPr>
          <w:i/>
          <w:lang w:val="fr-FR"/>
        </w:rPr>
        <w:t xml:space="preserve">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t>,</w:t>
      </w:r>
      <w:r w:rsidRPr="00F83A15">
        <w:t xml:space="preserve"> 86), leaving wage earners in the frustrating position of having increased purchase power on a consumer market marked by unprecedented shortages.</w:t>
      </w:r>
    </w:p>
    <w:p w14:paraId="73FEABBC" w14:textId="77777777" w:rsidR="009C4767" w:rsidRDefault="009C4767" w:rsidP="009C4767">
      <w:pPr>
        <w:pStyle w:val="NNUM"/>
      </w:pPr>
      <w:r>
        <w:t>83.</w:t>
      </w:r>
      <w:r>
        <w:tab/>
        <w:t>In 1991 Ben-</w:t>
      </w:r>
      <w:proofErr w:type="spellStart"/>
      <w:r>
        <w:t>Ner</w:t>
      </w:r>
      <w:proofErr w:type="spellEnd"/>
      <w:r>
        <w:t xml:space="preserve"> and </w:t>
      </w:r>
      <w:proofErr w:type="spellStart"/>
      <w:r w:rsidRPr="00F83A15">
        <w:t>Montias</w:t>
      </w:r>
      <w:proofErr w:type="spellEnd"/>
      <w:r w:rsidRPr="00F83A15">
        <w:t xml:space="preserve"> tersely inventoried the drop in consumption during these years: “in</w:t>
      </w:r>
      <w:r>
        <w:t xml:space="preserve"> </w:t>
      </w:r>
      <w:r w:rsidRPr="00F83A15">
        <w:t>1989, sales</w:t>
      </w:r>
      <w:r>
        <w:t xml:space="preserve"> </w:t>
      </w:r>
      <w:r w:rsidRPr="00F83A15">
        <w:t>of</w:t>
      </w:r>
      <w:r>
        <w:t xml:space="preserve"> </w:t>
      </w:r>
      <w:r w:rsidRPr="00F83A15">
        <w:t>slaughtered</w:t>
      </w:r>
      <w:r>
        <w:t xml:space="preserve"> </w:t>
      </w:r>
      <w:r w:rsidRPr="00F83A15">
        <w:t>meat</w:t>
      </w:r>
      <w:r>
        <w:t xml:space="preserve"> </w:t>
      </w:r>
      <w:r w:rsidRPr="00F83A15">
        <w:t>were</w:t>
      </w:r>
      <w:r>
        <w:t xml:space="preserve"> </w:t>
      </w:r>
      <w:r w:rsidRPr="00F83A15">
        <w:t>only</w:t>
      </w:r>
      <w:r>
        <w:t xml:space="preserve"> </w:t>
      </w:r>
      <w:r w:rsidRPr="00F83A15">
        <w:t>49 percent</w:t>
      </w:r>
      <w:r>
        <w:t xml:space="preserve"> </w:t>
      </w:r>
      <w:r w:rsidRPr="00F83A15">
        <w:t>of</w:t>
      </w:r>
      <w:r>
        <w:t xml:space="preserve"> </w:t>
      </w:r>
      <w:r w:rsidRPr="00F83A15">
        <w:t>what</w:t>
      </w:r>
      <w:r>
        <w:t xml:space="preserve"> </w:t>
      </w:r>
      <w:r w:rsidRPr="00F83A15">
        <w:t>they</w:t>
      </w:r>
      <w:r>
        <w:t xml:space="preserve"> </w:t>
      </w:r>
      <w:r w:rsidRPr="00F83A15">
        <w:t>had</w:t>
      </w:r>
      <w:r>
        <w:t xml:space="preserve"> </w:t>
      </w:r>
      <w:r w:rsidRPr="00F83A15">
        <w:t>been</w:t>
      </w:r>
      <w:r>
        <w:t xml:space="preserve"> </w:t>
      </w:r>
      <w:r w:rsidRPr="00F83A15">
        <w:t>in</w:t>
      </w:r>
      <w:r>
        <w:t xml:space="preserve"> </w:t>
      </w:r>
      <w:r w:rsidRPr="00F83A15">
        <w:t>1980;</w:t>
      </w:r>
      <w:r>
        <w:t xml:space="preserve"> </w:t>
      </w:r>
      <w:r w:rsidRPr="00F83A15">
        <w:t>cheese,</w:t>
      </w:r>
      <w:r>
        <w:t xml:space="preserve"> </w:t>
      </w:r>
      <w:r w:rsidRPr="00F83A15">
        <w:t>60</w:t>
      </w:r>
      <w:r>
        <w:t xml:space="preserve"> </w:t>
      </w:r>
      <w:r w:rsidRPr="00F83A15">
        <w:t>percent;</w:t>
      </w:r>
      <w:r>
        <w:t xml:space="preserve"> </w:t>
      </w:r>
      <w:r w:rsidRPr="00F83A15">
        <w:t>refrigerators,</w:t>
      </w:r>
      <w:r>
        <w:t xml:space="preserve"> </w:t>
      </w:r>
      <w:r w:rsidRPr="00F83A15">
        <w:t>44 percent;</w:t>
      </w:r>
      <w:r>
        <w:t xml:space="preserve"> </w:t>
      </w:r>
      <w:r w:rsidRPr="00F83A15">
        <w:t>television</w:t>
      </w:r>
      <w:r>
        <w:t xml:space="preserve"> </w:t>
      </w:r>
      <w:r w:rsidRPr="00F83A15">
        <w:t>sets,</w:t>
      </w:r>
      <w:r>
        <w:t xml:space="preserve"> </w:t>
      </w:r>
      <w:r w:rsidRPr="00F83A15">
        <w:t>64</w:t>
      </w:r>
      <w:r>
        <w:t xml:space="preserve"> </w:t>
      </w:r>
      <w:r w:rsidRPr="00F83A15">
        <w:t>percent;</w:t>
      </w:r>
      <w:r>
        <w:t xml:space="preserve"> </w:t>
      </w:r>
      <w:r w:rsidRPr="00F83A15">
        <w:t>cars,</w:t>
      </w:r>
      <w:r>
        <w:t xml:space="preserve"> </w:t>
      </w:r>
      <w:r w:rsidRPr="00F83A15">
        <w:t>79</w:t>
      </w:r>
      <w:r>
        <w:t xml:space="preserve"> </w:t>
      </w:r>
      <w:r w:rsidRPr="00F83A15">
        <w:t>percent;</w:t>
      </w:r>
      <w:r>
        <w:t xml:space="preserve"> </w:t>
      </w:r>
      <w:r w:rsidRPr="00F83A15">
        <w:t>and</w:t>
      </w:r>
      <w:r>
        <w:t xml:space="preserve"> </w:t>
      </w:r>
      <w:r w:rsidRPr="00F83A15">
        <w:t>bicycles,</w:t>
      </w:r>
      <w:r>
        <w:t xml:space="preserve"> </w:t>
      </w:r>
      <w:r w:rsidRPr="00F83A15">
        <w:t>61</w:t>
      </w:r>
      <w:r>
        <w:t xml:space="preserve"> </w:t>
      </w:r>
      <w:r w:rsidRPr="00F83A15">
        <w:t>percent</w:t>
      </w:r>
      <w:r>
        <w:t>”</w:t>
      </w:r>
      <w:r w:rsidRPr="00F83A15">
        <w:t xml:space="preserve"> (</w:t>
      </w:r>
      <w:r>
        <w:t xml:space="preserve">Ben </w:t>
      </w:r>
      <w:proofErr w:type="spellStart"/>
      <w:r>
        <w:t>Ner</w:t>
      </w:r>
      <w:proofErr w:type="spellEnd"/>
      <w:r>
        <w:t xml:space="preserve"> and </w:t>
      </w:r>
      <w:proofErr w:type="spellStart"/>
      <w:r w:rsidRPr="00F83A15">
        <w:t>Montias</w:t>
      </w:r>
      <w:proofErr w:type="spellEnd"/>
      <w:r>
        <w:t xml:space="preserve"> </w:t>
      </w:r>
      <w:r w:rsidRPr="00F83A15">
        <w:t>1991</w:t>
      </w:r>
      <w:r>
        <w:t xml:space="preserve">, </w:t>
      </w:r>
      <w:r w:rsidRPr="00F83A15">
        <w:t xml:space="preserve">For complete data on </w:t>
      </w:r>
      <w:r>
        <w:t xml:space="preserve">the dynamics of </w:t>
      </w:r>
      <w:r w:rsidRPr="00F83A15">
        <w:t>health and education budgets during the 1980s</w:t>
      </w:r>
      <w:r>
        <w:t>,</w:t>
      </w:r>
      <w:r w:rsidRPr="00F83A15">
        <w:t xml:space="preserve"> see </w:t>
      </w:r>
      <w:proofErr w:type="spellStart"/>
      <w:r w:rsidRPr="00F83A15">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a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r>
        <w:rPr>
          <w:rFonts w:ascii="Tahoma" w:hAnsi="Tahoma" w:cs="Tahoma"/>
          <w:i/>
          <w:lang w:val="fr-FR"/>
        </w:rPr>
        <w:t>s</w:t>
      </w:r>
      <w:r w:rsidRPr="00FD28A7">
        <w:rPr>
          <w:i/>
          <w:lang w:val="fr-FR"/>
        </w:rPr>
        <w:t xml:space="preserve">i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t>,</w:t>
      </w:r>
      <w:r w:rsidRPr="00F83A15">
        <w:t xml:space="preserve"> 109</w:t>
      </w:r>
      <w:r>
        <w:t>–</w:t>
      </w:r>
      <w:r w:rsidRPr="00F83A15">
        <w:t>14.</w:t>
      </w:r>
    </w:p>
    <w:p w14:paraId="0C0F46C8" w14:textId="77777777" w:rsidR="009C4767" w:rsidRDefault="009C4767" w:rsidP="009C4767">
      <w:pPr>
        <w:pStyle w:val="NNUM"/>
      </w:pPr>
      <w:r>
        <w:t>84.</w:t>
      </w:r>
      <w:r>
        <w:tab/>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w:t>
      </w:r>
      <w:proofErr w:type="gramStart"/>
      <w:r w:rsidRPr="00FD28A7">
        <w:rPr>
          <w:i/>
          <w:lang w:val="fr-FR"/>
        </w:rPr>
        <w:t>a</w:t>
      </w:r>
      <w:proofErr w:type="gramEnd"/>
      <w:r w:rsidRPr="00FD28A7">
        <w:rPr>
          <w:i/>
          <w:lang w:val="fr-FR"/>
        </w:rPr>
        <w:t xml:space="preserve">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r>
        <w:rPr>
          <w:rFonts w:ascii="Tahoma" w:hAnsi="Tahoma" w:cs="Tahoma"/>
          <w:i/>
          <w:lang w:val="fr-FR"/>
        </w:rPr>
        <w:t>s</w:t>
      </w:r>
      <w:r w:rsidRPr="00FD28A7">
        <w:rPr>
          <w:i/>
          <w:lang w:val="fr-FR"/>
        </w:rPr>
        <w:t xml:space="preserve">i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t xml:space="preserve">, </w:t>
      </w:r>
      <w:r w:rsidRPr="00CD3333">
        <w:t>86</w:t>
      </w:r>
      <w:r>
        <w:t>–</w:t>
      </w:r>
      <w:r w:rsidRPr="00CD3333">
        <w:t>7</w:t>
      </w:r>
      <w:r>
        <w:t>.</w:t>
      </w:r>
    </w:p>
    <w:p w14:paraId="411B2752" w14:textId="77777777" w:rsidR="009C4767" w:rsidRDefault="009C4767" w:rsidP="009C4767">
      <w:pPr>
        <w:pStyle w:val="NNUM"/>
      </w:pPr>
      <w:r>
        <w:t>85.</w:t>
      </w:r>
      <w:r>
        <w:tab/>
      </w:r>
      <w:proofErr w:type="spellStart"/>
      <w:r w:rsidRPr="00CD3333">
        <w:t>Marer</w:t>
      </w:r>
      <w:proofErr w:type="spellEnd"/>
      <w:r>
        <w:t xml:space="preserve"> and </w:t>
      </w:r>
      <w:proofErr w:type="spellStart"/>
      <w:r w:rsidRPr="00CD3333">
        <w:t>Siwiński</w:t>
      </w:r>
      <w:proofErr w:type="spellEnd"/>
      <w:r w:rsidRPr="00CD3333">
        <w:t>,</w:t>
      </w:r>
      <w:r>
        <w:t xml:space="preserve"> </w:t>
      </w:r>
      <w:r w:rsidRPr="00977A21">
        <w:rPr>
          <w:i/>
        </w:rPr>
        <w:t>Creditworthiness and Reform in Poland</w:t>
      </w:r>
      <w:r>
        <w:t>, 8.</w:t>
      </w:r>
    </w:p>
    <w:p w14:paraId="49C04543" w14:textId="77777777" w:rsidR="009C4767" w:rsidRDefault="009C4767" w:rsidP="009C4767">
      <w:pPr>
        <w:pStyle w:val="NNUM"/>
      </w:pPr>
      <w:r>
        <w:t>86.</w:t>
      </w:r>
      <w:r>
        <w:tab/>
      </w:r>
      <w:r w:rsidRPr="00F83A15">
        <w:t>For more comparative data on currency imports in Eastern Europe during the early 1980s</w:t>
      </w:r>
      <w:r>
        <w:t>,</w:t>
      </w:r>
      <w:r w:rsidRPr="00F83A15">
        <w:t xml:space="preserve"> see </w:t>
      </w:r>
      <w:r w:rsidRPr="00F83A15">
        <w:rPr>
          <w:i/>
        </w:rPr>
        <w:t>UN Economic Commission for Europe, Economic Survey for Europe</w:t>
      </w:r>
      <w:r w:rsidRPr="000C7E35">
        <w:rPr>
          <w:i/>
        </w:rPr>
        <w:t xml:space="preserve"> in 1984-1985</w:t>
      </w:r>
      <w:r w:rsidRPr="00F83A15">
        <w:t xml:space="preserve"> </w:t>
      </w:r>
      <w:r>
        <w:t xml:space="preserve">(New York, </w:t>
      </w:r>
      <w:r w:rsidRPr="00F83A15">
        <w:t>NY: UN, 1985</w:t>
      </w:r>
      <w:r>
        <w:t>)</w:t>
      </w:r>
      <w:r w:rsidRPr="00F83A15">
        <w:t>.</w:t>
      </w:r>
    </w:p>
    <w:p w14:paraId="702DF853" w14:textId="77777777" w:rsidR="009C4767" w:rsidRDefault="009C4767" w:rsidP="009C4767">
      <w:pPr>
        <w:pStyle w:val="NNUM"/>
      </w:pPr>
      <w:r>
        <w:t>87.</w:t>
      </w:r>
      <w:r>
        <w:tab/>
      </w:r>
      <w:r w:rsidRPr="00F83A15">
        <w:t xml:space="preserve">Interview with </w:t>
      </w:r>
      <w:proofErr w:type="spellStart"/>
      <w:r w:rsidRPr="00F83A15">
        <w:t>Bucur</w:t>
      </w:r>
      <w:proofErr w:type="spellEnd"/>
      <w:r w:rsidRPr="00F83A15">
        <w:t xml:space="preserve"> Constantinescu, former UTB executive, in TV documentary </w:t>
      </w:r>
      <w:proofErr w:type="spellStart"/>
      <w:r w:rsidRPr="00F83A15">
        <w:rPr>
          <w:i/>
        </w:rPr>
        <w:t>Tractorul</w:t>
      </w:r>
      <w:proofErr w:type="spellEnd"/>
      <w:r w:rsidRPr="00F83A15">
        <w:rPr>
          <w:i/>
        </w:rPr>
        <w:t xml:space="preserve"> Brasov</w:t>
      </w:r>
      <w:r>
        <w:t>, 2011</w:t>
      </w:r>
    </w:p>
    <w:p w14:paraId="2E9C71F4" w14:textId="77777777" w:rsidR="009C4767" w:rsidRDefault="009C4767" w:rsidP="009C4767">
      <w:pPr>
        <w:pStyle w:val="NNUM"/>
      </w:pPr>
      <w:r>
        <w:t>88.</w:t>
      </w:r>
      <w:r>
        <w:tab/>
      </w:r>
      <w:r w:rsidRPr="00F83A15">
        <w:t>Statement</w:t>
      </w:r>
      <w:r>
        <w:t xml:space="preserve"> by former central bank director</w:t>
      </w:r>
      <w:r w:rsidRPr="00F83A15">
        <w:t xml:space="preserve"> </w:t>
      </w:r>
      <w:proofErr w:type="spellStart"/>
      <w:r w:rsidRPr="00F83A15">
        <w:t>Florea</w:t>
      </w:r>
      <w:proofErr w:type="spellEnd"/>
      <w:r w:rsidRPr="00F83A15">
        <w:t xml:space="preserve"> </w:t>
      </w:r>
      <w:proofErr w:type="spellStart"/>
      <w:r w:rsidRPr="00F83A15">
        <w:t>Dumitrescu</w:t>
      </w:r>
      <w:proofErr w:type="spellEnd"/>
      <w:r w:rsidRPr="00F83A15">
        <w:t xml:space="preserve"> in </w:t>
      </w:r>
      <w:r w:rsidRPr="000C7E35">
        <w:rPr>
          <w:i/>
        </w:rPr>
        <w:t>Fin.ro</w:t>
      </w:r>
      <w:r>
        <w:t xml:space="preserve">, September 26, 2011. </w:t>
      </w:r>
      <w:proofErr w:type="gramStart"/>
      <w:r>
        <w:t xml:space="preserve">This fact was </w:t>
      </w:r>
      <w:r w:rsidRPr="00F83A15">
        <w:t xml:space="preserve">confirmed by </w:t>
      </w:r>
      <w:r>
        <w:t xml:space="preserve">the </w:t>
      </w:r>
      <w:r w:rsidRPr="00F83A15">
        <w:t>current centra</w:t>
      </w:r>
      <w:r>
        <w:t xml:space="preserve">l bank governor </w:t>
      </w:r>
      <w:proofErr w:type="spellStart"/>
      <w:r>
        <w:t>Mugur</w:t>
      </w:r>
      <w:proofErr w:type="spellEnd"/>
      <w:r>
        <w:t xml:space="preserve"> </w:t>
      </w:r>
      <w:proofErr w:type="spellStart"/>
      <w:r>
        <w:t>Isarescu</w:t>
      </w:r>
      <w:proofErr w:type="spellEnd"/>
      <w:r>
        <w:t xml:space="preserve"> in </w:t>
      </w:r>
      <w:r w:rsidRPr="00F83A15">
        <w:rPr>
          <w:i/>
        </w:rPr>
        <w:t>Capital</w:t>
      </w:r>
      <w:proofErr w:type="gramEnd"/>
      <w:r w:rsidRPr="000C7E35">
        <w:t xml:space="preserve">, </w:t>
      </w:r>
      <w:r w:rsidRPr="00F83A15">
        <w:t>January 17, 2011.</w:t>
      </w:r>
    </w:p>
    <w:p w14:paraId="42CC6366" w14:textId="77777777" w:rsidR="009C4767" w:rsidRDefault="009C4767" w:rsidP="009C4767">
      <w:pPr>
        <w:pStyle w:val="NNUM"/>
      </w:pPr>
      <w:r>
        <w:t>89</w:t>
      </w:r>
      <w:proofErr w:type="gramStart"/>
      <w:r>
        <w:t>.</w:t>
      </w:r>
      <w:r>
        <w:tab/>
      </w:r>
      <w:r w:rsidRPr="00F83A15">
        <w:t>Interview</w:t>
      </w:r>
      <w:proofErr w:type="gramEnd"/>
      <w:r w:rsidRPr="00F83A15">
        <w:t xml:space="preserve"> with </w:t>
      </w:r>
      <w:proofErr w:type="spellStart"/>
      <w:r w:rsidRPr="00F83A15">
        <w:t>Florea</w:t>
      </w:r>
      <w:proofErr w:type="spellEnd"/>
      <w:r w:rsidRPr="00F83A15">
        <w:t xml:space="preserve"> </w:t>
      </w:r>
      <w:proofErr w:type="spellStart"/>
      <w:r w:rsidRPr="00F83A15">
        <w:t>Dumitrescu</w:t>
      </w:r>
      <w:proofErr w:type="spellEnd"/>
      <w:r w:rsidRPr="00F83A15">
        <w:t xml:space="preserve">, </w:t>
      </w:r>
      <w:proofErr w:type="spellStart"/>
      <w:r w:rsidRPr="00F83A15">
        <w:rPr>
          <w:i/>
        </w:rPr>
        <w:t>Jurnalul</w:t>
      </w:r>
      <w:proofErr w:type="spellEnd"/>
      <w:r w:rsidRPr="00F83A15">
        <w:rPr>
          <w:i/>
        </w:rPr>
        <w:t xml:space="preserve"> National</w:t>
      </w:r>
      <w:r w:rsidRPr="00F83A15">
        <w:t xml:space="preserve">, </w:t>
      </w:r>
      <w:r>
        <w:t>March 31, 2009.</w:t>
      </w:r>
    </w:p>
    <w:p w14:paraId="360E1E04" w14:textId="77777777" w:rsidR="009C4767" w:rsidRDefault="009C4767" w:rsidP="009C4767">
      <w:pPr>
        <w:pStyle w:val="NNUM"/>
      </w:pPr>
      <w:r>
        <w:t>90.</w:t>
      </w:r>
      <w:r>
        <w:tab/>
        <w:t xml:space="preserve">J. </w:t>
      </w:r>
      <w:proofErr w:type="spellStart"/>
      <w:r w:rsidRPr="00CD3333">
        <w:t>Kornai</w:t>
      </w:r>
      <w:proofErr w:type="spellEnd"/>
      <w:r w:rsidRPr="00CD3333">
        <w:t>,</w:t>
      </w:r>
      <w:r>
        <w:t xml:space="preserve"> </w:t>
      </w:r>
      <w:r w:rsidRPr="00CD3333">
        <w:rPr>
          <w:i/>
          <w:iCs/>
        </w:rPr>
        <w:t>Economics</w:t>
      </w:r>
      <w:r>
        <w:rPr>
          <w:i/>
          <w:iCs/>
        </w:rPr>
        <w:t xml:space="preserve"> </w:t>
      </w:r>
      <w:r w:rsidRPr="00CD3333">
        <w:rPr>
          <w:i/>
          <w:iCs/>
        </w:rPr>
        <w:t>of</w:t>
      </w:r>
      <w:r>
        <w:rPr>
          <w:i/>
          <w:iCs/>
        </w:rPr>
        <w:t xml:space="preserve"> S</w:t>
      </w:r>
      <w:r w:rsidRPr="00CD3333">
        <w:rPr>
          <w:i/>
          <w:iCs/>
        </w:rPr>
        <w:t>hortage</w:t>
      </w:r>
      <w:r>
        <w:t>, v</w:t>
      </w:r>
      <w:r w:rsidRPr="00CD3333">
        <w:t>ol.</w:t>
      </w:r>
      <w:r>
        <w:t xml:space="preserve"> </w:t>
      </w:r>
      <w:r w:rsidRPr="00CD3333">
        <w:t>2</w:t>
      </w:r>
      <w:r>
        <w:t xml:space="preserve"> (</w:t>
      </w:r>
      <w:r w:rsidRPr="00CD3333">
        <w:t>North</w:t>
      </w:r>
      <w:r>
        <w:t xml:space="preserve"> </w:t>
      </w:r>
      <w:r w:rsidRPr="00CD3333">
        <w:t>Holland,</w:t>
      </w:r>
      <w:r>
        <w:t xml:space="preserve"> </w:t>
      </w:r>
      <w:r w:rsidRPr="00CD3333">
        <w:t>1980</w:t>
      </w:r>
      <w:r>
        <w:t xml:space="preserve">); J. </w:t>
      </w:r>
      <w:proofErr w:type="spellStart"/>
      <w:r w:rsidRPr="00CD3333">
        <w:t>Kornai</w:t>
      </w:r>
      <w:proofErr w:type="spellEnd"/>
      <w:r w:rsidRPr="00CD3333">
        <w:t>,</w:t>
      </w:r>
      <w:r>
        <w:t xml:space="preserve"> </w:t>
      </w:r>
      <w:r w:rsidRPr="00977A21">
        <w:rPr>
          <w:i/>
        </w:rPr>
        <w:t>The Socialist System: The Political Economy of Communism</w:t>
      </w:r>
      <w:r>
        <w:t xml:space="preserve"> (Oxford: </w:t>
      </w:r>
      <w:r w:rsidRPr="00CD3333">
        <w:t>Oxford</w:t>
      </w:r>
      <w:r>
        <w:t xml:space="preserve"> </w:t>
      </w:r>
      <w:r w:rsidRPr="00CD3333">
        <w:t>University</w:t>
      </w:r>
      <w:r>
        <w:t xml:space="preserve"> </w:t>
      </w:r>
      <w:r w:rsidRPr="00CD3333">
        <w:t>Press,</w:t>
      </w:r>
      <w:r>
        <w:t xml:space="preserve"> </w:t>
      </w:r>
      <w:r w:rsidRPr="00CD3333">
        <w:t>1992</w:t>
      </w:r>
      <w:r>
        <w:t xml:space="preserve">); M. R. </w:t>
      </w:r>
      <w:proofErr w:type="spellStart"/>
      <w:r w:rsidRPr="00CD3333">
        <w:t>Myant</w:t>
      </w:r>
      <w:proofErr w:type="spellEnd"/>
      <w:r w:rsidRPr="00CD3333">
        <w:t>,</w:t>
      </w:r>
      <w:r>
        <w:t xml:space="preserve"> </w:t>
      </w:r>
      <w:r w:rsidRPr="00977A21">
        <w:rPr>
          <w:i/>
        </w:rPr>
        <w:t>The Czechoslovak Economy, 1948-1988: The Battle for Economic Reform</w:t>
      </w:r>
      <w:r>
        <w:t>, v</w:t>
      </w:r>
      <w:r w:rsidRPr="00CD3333">
        <w:t>ol.</w:t>
      </w:r>
      <w:r>
        <w:t xml:space="preserve"> </w:t>
      </w:r>
      <w:r w:rsidRPr="00CD3333">
        <w:t>65</w:t>
      </w:r>
      <w:r>
        <w:t xml:space="preserve"> (Cambridge: </w:t>
      </w:r>
      <w:r w:rsidRPr="00CD3333">
        <w:t>Cambridge</w:t>
      </w:r>
      <w:r>
        <w:t xml:space="preserve"> </w:t>
      </w:r>
      <w:r w:rsidRPr="00CD3333">
        <w:t>Univ</w:t>
      </w:r>
      <w:r>
        <w:t xml:space="preserve">ersity </w:t>
      </w:r>
      <w:r w:rsidRPr="00CD3333">
        <w:t>Pr</w:t>
      </w:r>
      <w:r>
        <w:t>ess</w:t>
      </w:r>
      <w:r w:rsidRPr="00CD3333">
        <w:t>,</w:t>
      </w:r>
      <w:r>
        <w:t xml:space="preserve"> </w:t>
      </w:r>
      <w:r w:rsidRPr="00CD3333">
        <w:t>1989</w:t>
      </w:r>
      <w:r>
        <w:t>)</w:t>
      </w:r>
      <w:r w:rsidRPr="00CD3333">
        <w:t>.</w:t>
      </w:r>
    </w:p>
    <w:p w14:paraId="56A250C0" w14:textId="77777777" w:rsidR="009C4767" w:rsidRDefault="009C4767" w:rsidP="009C4767">
      <w:pPr>
        <w:pStyle w:val="NNUM"/>
      </w:pPr>
      <w:r>
        <w:t>91.</w:t>
      </w:r>
      <w:r>
        <w:tab/>
      </w:r>
      <w:proofErr w:type="spellStart"/>
      <w:r w:rsidRPr="00CD3333">
        <w:t>Murgescu</w:t>
      </w:r>
      <w:proofErr w:type="spellEnd"/>
      <w:r w:rsidRPr="00CD3333">
        <w:t>,</w:t>
      </w:r>
      <w:r>
        <w:t xml:space="preserve"> </w:t>
      </w:r>
      <w:r w:rsidRPr="00977A21">
        <w:rPr>
          <w:i/>
        </w:rPr>
        <w:t xml:space="preserve">Romania </w:t>
      </w:r>
      <w:proofErr w:type="spellStart"/>
      <w:r w:rsidRPr="00977A21">
        <w:rPr>
          <w:i/>
        </w:rPr>
        <w:t>si</w:t>
      </w:r>
      <w:proofErr w:type="spellEnd"/>
      <w:r w:rsidRPr="00977A21">
        <w:rPr>
          <w:i/>
        </w:rPr>
        <w:t xml:space="preserve"> Europa</w:t>
      </w:r>
      <w:r>
        <w:t xml:space="preserve">, </w:t>
      </w:r>
      <w:r w:rsidRPr="00CD3333">
        <w:t>373</w:t>
      </w:r>
      <w:r>
        <w:t>; a</w:t>
      </w:r>
      <w:r w:rsidRPr="00F83A15">
        <w:t xml:space="preserve">uthor interview with </w:t>
      </w:r>
      <w:proofErr w:type="spellStart"/>
      <w:r w:rsidRPr="00F83A15">
        <w:t>Valentin</w:t>
      </w:r>
      <w:proofErr w:type="spellEnd"/>
      <w:r w:rsidRPr="00F83A15">
        <w:t xml:space="preserve"> </w:t>
      </w:r>
      <w:proofErr w:type="spellStart"/>
      <w:r w:rsidRPr="00F83A15">
        <w:t>Cojanu</w:t>
      </w:r>
      <w:proofErr w:type="spellEnd"/>
      <w:r w:rsidRPr="00F83A15">
        <w:t>, f</w:t>
      </w:r>
      <w:r w:rsidRPr="00B25C63">
        <w:t>ormer researcher at the Institute for Industrial Economics, January 10, 2009.</w:t>
      </w:r>
    </w:p>
    <w:p w14:paraId="2C00B2AA" w14:textId="77777777" w:rsidR="009C4767" w:rsidRPr="009C3DE7" w:rsidRDefault="009C4767" w:rsidP="009C4767">
      <w:pPr>
        <w:widowControl w:val="0"/>
        <w:autoSpaceDE w:val="0"/>
        <w:autoSpaceDN w:val="0"/>
        <w:adjustRightInd w:val="0"/>
        <w:ind w:left="720" w:hanging="720"/>
        <w:rPr>
          <w:rFonts w:eastAsia="MS Mincho"/>
        </w:rPr>
      </w:pPr>
      <w:r>
        <w:t>92</w:t>
      </w:r>
      <w:r w:rsidRPr="009C3DE7">
        <w:t>.</w:t>
      </w:r>
      <w:r w:rsidRPr="009C3DE7">
        <w:tab/>
        <w:t xml:space="preserve">This is a paradox attributed by an inside observer to the better resonance of the demands made by traditional industries with the regime’s economic ideas about industrial development, which privileged the blue-collar working class over the white-collar one see V. </w:t>
      </w:r>
      <w:proofErr w:type="spellStart"/>
      <w:r w:rsidRPr="009C3DE7">
        <w:t>Pasti</w:t>
      </w:r>
      <w:proofErr w:type="spellEnd"/>
      <w:r w:rsidRPr="009C3DE7">
        <w:t xml:space="preserve">, </w:t>
      </w:r>
      <w:proofErr w:type="spellStart"/>
      <w:r w:rsidRPr="009C3DE7">
        <w:rPr>
          <w:rFonts w:eastAsia="MS Mincho"/>
          <w:i/>
          <w:iCs/>
        </w:rPr>
        <w:t>Noul</w:t>
      </w:r>
      <w:proofErr w:type="spellEnd"/>
      <w:r w:rsidRPr="009C3DE7">
        <w:rPr>
          <w:rFonts w:eastAsia="MS Mincho"/>
          <w:i/>
          <w:iCs/>
        </w:rPr>
        <w:t xml:space="preserve"> Capitalism </w:t>
      </w:r>
      <w:proofErr w:type="spellStart"/>
      <w:r w:rsidRPr="009C3DE7">
        <w:rPr>
          <w:rFonts w:eastAsia="MS Mincho"/>
          <w:i/>
          <w:iCs/>
        </w:rPr>
        <w:t>Românesc</w:t>
      </w:r>
      <w:proofErr w:type="spellEnd"/>
      <w:r w:rsidRPr="009C3DE7">
        <w:rPr>
          <w:rFonts w:eastAsia="MS Mincho"/>
        </w:rPr>
        <w:t xml:space="preserve"> [</w:t>
      </w:r>
      <w:proofErr w:type="spellStart"/>
      <w:r>
        <w:rPr>
          <w:rFonts w:eastAsia="MS Mincho"/>
        </w:rPr>
        <w:t>Bucuresti</w:t>
      </w:r>
      <w:proofErr w:type="spellEnd"/>
      <w:r>
        <w:rPr>
          <w:rFonts w:eastAsia="MS Mincho"/>
        </w:rPr>
        <w:t xml:space="preserve">: </w:t>
      </w:r>
      <w:proofErr w:type="spellStart"/>
      <w:r>
        <w:rPr>
          <w:rFonts w:eastAsia="MS Mincho"/>
        </w:rPr>
        <w:t>Polirom</w:t>
      </w:r>
      <w:proofErr w:type="spellEnd"/>
      <w:r>
        <w:rPr>
          <w:rFonts w:eastAsia="MS Mincho"/>
        </w:rPr>
        <w:t xml:space="preserve">, 2006], 233. </w:t>
      </w:r>
    </w:p>
    <w:p w14:paraId="31D2E03A" w14:textId="77777777" w:rsidR="009C4767" w:rsidRDefault="009C4767" w:rsidP="009C4767">
      <w:pPr>
        <w:pStyle w:val="NNUM"/>
      </w:pPr>
      <w:r>
        <w:t xml:space="preserve">93. </w:t>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w:t>
      </w:r>
      <w:proofErr w:type="gramStart"/>
      <w:r w:rsidRPr="00FD28A7">
        <w:rPr>
          <w:i/>
          <w:lang w:val="fr-FR"/>
        </w:rPr>
        <w:t>a</w:t>
      </w:r>
      <w:proofErr w:type="gramEnd"/>
      <w:r w:rsidRPr="00FD28A7">
        <w:rPr>
          <w:i/>
          <w:lang w:val="fr-FR"/>
        </w:rPr>
        <w:t xml:space="preserve">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r>
        <w:rPr>
          <w:rFonts w:ascii="Tahoma" w:hAnsi="Tahoma" w:cs="Tahoma"/>
          <w:i/>
          <w:lang w:val="fr-FR"/>
        </w:rPr>
        <w:t>s</w:t>
      </w:r>
      <w:r w:rsidRPr="00FD28A7">
        <w:rPr>
          <w:i/>
          <w:lang w:val="fr-FR"/>
        </w:rPr>
        <w:t xml:space="preserve">i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t xml:space="preserve">, </w:t>
      </w:r>
      <w:r w:rsidRPr="00CD3333">
        <w:t>69</w:t>
      </w:r>
      <w:r>
        <w:t>–</w:t>
      </w:r>
      <w:r w:rsidRPr="00CD3333">
        <w:t>72;</w:t>
      </w:r>
      <w:r>
        <w:t xml:space="preserve"> </w:t>
      </w:r>
    </w:p>
    <w:p w14:paraId="01F0DAF4" w14:textId="77777777" w:rsidR="009C4767" w:rsidRDefault="009C4767" w:rsidP="009C4767">
      <w:pPr>
        <w:pStyle w:val="NNUM"/>
      </w:pPr>
      <w:r>
        <w:t>94.</w:t>
      </w:r>
      <w:r>
        <w:tab/>
      </w:r>
      <w:r w:rsidRPr="00F83A15">
        <w:t>Interview with Stefan Andrei, former foreign trade official during the 1980s</w:t>
      </w:r>
      <w:r>
        <w:t xml:space="preserve">. </w:t>
      </w:r>
      <w:proofErr w:type="spellStart"/>
      <w:proofErr w:type="gramStart"/>
      <w:r w:rsidRPr="00CD3333">
        <w:t>Betea</w:t>
      </w:r>
      <w:proofErr w:type="spellEnd"/>
      <w:r w:rsidRPr="00CD3333">
        <w:t>,</w:t>
      </w:r>
      <w:r>
        <w:t xml:space="preserve"> </w:t>
      </w:r>
      <w:proofErr w:type="spellStart"/>
      <w:r w:rsidRPr="00C1750D">
        <w:rPr>
          <w:i/>
        </w:rPr>
        <w:t>Stapanul</w:t>
      </w:r>
      <w:proofErr w:type="spellEnd"/>
      <w:r w:rsidRPr="00C1750D">
        <w:rPr>
          <w:i/>
        </w:rPr>
        <w:t xml:space="preserve"> </w:t>
      </w:r>
      <w:proofErr w:type="spellStart"/>
      <w:r w:rsidRPr="00C1750D">
        <w:rPr>
          <w:i/>
        </w:rPr>
        <w:t>secretelor</w:t>
      </w:r>
      <w:proofErr w:type="spellEnd"/>
      <w:r w:rsidRPr="00C1750D">
        <w:rPr>
          <w:i/>
        </w:rPr>
        <w:t xml:space="preserve"> </w:t>
      </w:r>
      <w:proofErr w:type="spellStart"/>
      <w:r w:rsidRPr="00C1750D">
        <w:rPr>
          <w:i/>
        </w:rPr>
        <w:t>lui</w:t>
      </w:r>
      <w:proofErr w:type="spellEnd"/>
      <w:r w:rsidRPr="00C1750D">
        <w:rPr>
          <w:i/>
        </w:rPr>
        <w:t xml:space="preserve"> Ceausescu</w:t>
      </w:r>
      <w:r>
        <w:t>, 412–3.</w:t>
      </w:r>
      <w:proofErr w:type="gramEnd"/>
    </w:p>
    <w:p w14:paraId="100C79DE" w14:textId="77777777" w:rsidR="009C4767" w:rsidRDefault="009C4767" w:rsidP="009C4767">
      <w:pPr>
        <w:pStyle w:val="NNUM"/>
      </w:pPr>
      <w:r>
        <w:t>95.</w:t>
      </w:r>
      <w:r>
        <w:tab/>
      </w:r>
      <w:r w:rsidRPr="00F83A15">
        <w:t xml:space="preserve">Author interview with </w:t>
      </w:r>
      <w:r>
        <w:t xml:space="preserve">nuclear physics researcher </w:t>
      </w:r>
      <w:r w:rsidRPr="00F83A15">
        <w:t xml:space="preserve">Adriana </w:t>
      </w:r>
      <w:proofErr w:type="spellStart"/>
      <w:r w:rsidRPr="00F83A15">
        <w:t>Romantan</w:t>
      </w:r>
      <w:proofErr w:type="spellEnd"/>
      <w:r w:rsidRPr="00F83A15">
        <w:t>, May 30, 2011.</w:t>
      </w:r>
    </w:p>
    <w:p w14:paraId="49ABE81B" w14:textId="77777777" w:rsidR="009C4767" w:rsidRDefault="009C4767" w:rsidP="009C4767">
      <w:pPr>
        <w:pStyle w:val="NNUM"/>
      </w:pPr>
      <w:r>
        <w:t>96.</w:t>
      </w:r>
      <w:r>
        <w:tab/>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w:t>
      </w:r>
      <w:proofErr w:type="gramStart"/>
      <w:r w:rsidRPr="00FD28A7">
        <w:rPr>
          <w:i/>
          <w:lang w:val="fr-FR"/>
        </w:rPr>
        <w:t>a</w:t>
      </w:r>
      <w:proofErr w:type="gramEnd"/>
      <w:r w:rsidRPr="00FD28A7">
        <w:rPr>
          <w:i/>
          <w:lang w:val="fr-FR"/>
        </w:rPr>
        <w:t xml:space="preserve">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proofErr w:type="spellStart"/>
      <w:r w:rsidRPr="00FD28A7">
        <w:rPr>
          <w:i/>
          <w:lang w:val="fr-FR"/>
        </w:rPr>
        <w:t>și</w:t>
      </w:r>
      <w:proofErr w:type="spellEnd"/>
      <w:r w:rsidRPr="00FD28A7">
        <w:rPr>
          <w:i/>
          <w:lang w:val="fr-FR"/>
        </w:rPr>
        <w:t xml:space="preserve">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rsidRPr="000C7E35">
        <w:rPr>
          <w:lang w:val="fr-FR"/>
        </w:rPr>
        <w:t xml:space="preserve">, </w:t>
      </w:r>
      <w:r w:rsidRPr="00CD3333">
        <w:t>104</w:t>
      </w:r>
      <w:r>
        <w:t>–</w:t>
      </w:r>
      <w:r w:rsidRPr="00CD3333">
        <w:t>5</w:t>
      </w:r>
      <w:r>
        <w:t xml:space="preserve">, </w:t>
      </w:r>
      <w:r w:rsidRPr="00CD3333">
        <w:t>199</w:t>
      </w:r>
      <w:r>
        <w:t>.</w:t>
      </w:r>
    </w:p>
    <w:p w14:paraId="62F435F6" w14:textId="77777777" w:rsidR="009C4767" w:rsidRDefault="009C4767" w:rsidP="009C4767">
      <w:pPr>
        <w:pStyle w:val="NNUM"/>
      </w:pPr>
      <w:r>
        <w:t>97.</w:t>
      </w:r>
      <w:r>
        <w:tab/>
      </w:r>
      <w:r w:rsidRPr="00F83A15">
        <w:t xml:space="preserve">Author interview with </w:t>
      </w:r>
      <w:proofErr w:type="spellStart"/>
      <w:r w:rsidRPr="00F83A15">
        <w:t>Nicolae</w:t>
      </w:r>
      <w:proofErr w:type="spellEnd"/>
      <w:r w:rsidRPr="00F83A15">
        <w:t xml:space="preserve"> </w:t>
      </w:r>
      <w:proofErr w:type="spellStart"/>
      <w:r w:rsidRPr="00F83A15">
        <w:t>Vacaroiu</w:t>
      </w:r>
      <w:proofErr w:type="spellEnd"/>
      <w:r w:rsidRPr="00F83A15">
        <w:t>, January 10, 2010.</w:t>
      </w:r>
    </w:p>
    <w:p w14:paraId="4DC71C9F" w14:textId="77777777" w:rsidR="009C4767" w:rsidRDefault="009C4767" w:rsidP="009C4767">
      <w:pPr>
        <w:pStyle w:val="NNUM"/>
      </w:pPr>
      <w:r>
        <w:t>98.</w:t>
      </w:r>
      <w:r>
        <w:tab/>
      </w:r>
      <w:r w:rsidRPr="00F83A15">
        <w:t xml:space="preserve">Author interview with Ion Iliescu, </w:t>
      </w:r>
      <w:r>
        <w:t xml:space="preserve">former official and </w:t>
      </w:r>
      <w:proofErr w:type="spellStart"/>
      <w:r>
        <w:t>postcommunist</w:t>
      </w:r>
      <w:proofErr w:type="spellEnd"/>
      <w:r>
        <w:t xml:space="preserve"> president, </w:t>
      </w:r>
      <w:r w:rsidRPr="00F83A15">
        <w:t>July 6, 2006.</w:t>
      </w:r>
    </w:p>
    <w:p w14:paraId="6AA1DC12" w14:textId="77777777" w:rsidR="009C4767" w:rsidRDefault="009C4767" w:rsidP="009C4767">
      <w:pPr>
        <w:pStyle w:val="NNUM"/>
      </w:pPr>
      <w:r>
        <w:t>99.</w:t>
      </w:r>
      <w:r>
        <w:tab/>
      </w:r>
      <w:r w:rsidRPr="00F83A15">
        <w:t>In 1989</w:t>
      </w:r>
      <w:r>
        <w:t>,</w:t>
      </w:r>
      <w:r w:rsidRPr="00F83A15">
        <w:t xml:space="preserve"> Romania had 348 research institutes, of which 16 had more than 2000 employees and </w:t>
      </w:r>
      <w:r w:rsidRPr="00FE59D7">
        <w:t>public spending on research and development increased by nearly 16 percent between 1985 and 1989. New institutes were established during the 1980s, leading to an increase in the rate of industrial creativity. Despite the increase, the average spending per capita was nevertheless remained at 24 percent of the West European average. Spending in research and development in Bulgaria, a country situated at the same level of development, was two times bigger (</w:t>
      </w:r>
      <w:proofErr w:type="spellStart"/>
      <w:r w:rsidRPr="00FE59D7">
        <w:rPr>
          <w:lang w:val="fr-FR"/>
        </w:rPr>
        <w:t>Ionete</w:t>
      </w:r>
      <w:proofErr w:type="spellEnd"/>
      <w:r w:rsidRPr="00FE59D7">
        <w:rPr>
          <w:lang w:val="fr-FR"/>
        </w:rPr>
        <w:t xml:space="preserve">, </w:t>
      </w:r>
      <w:proofErr w:type="spellStart"/>
      <w:r w:rsidRPr="00FE59D7">
        <w:rPr>
          <w:i/>
          <w:lang w:val="fr-FR"/>
        </w:rPr>
        <w:t>Criza</w:t>
      </w:r>
      <w:proofErr w:type="spellEnd"/>
      <w:r w:rsidRPr="00FE59D7">
        <w:rPr>
          <w:i/>
          <w:lang w:val="fr-FR"/>
        </w:rPr>
        <w:t xml:space="preserve"> de </w:t>
      </w:r>
      <w:proofErr w:type="spellStart"/>
      <w:r w:rsidRPr="00FE59D7">
        <w:rPr>
          <w:i/>
          <w:lang w:val="fr-FR"/>
        </w:rPr>
        <w:t>sistem</w:t>
      </w:r>
      <w:proofErr w:type="spellEnd"/>
      <w:r w:rsidRPr="00FE59D7">
        <w:rPr>
          <w:i/>
          <w:lang w:val="fr-FR"/>
        </w:rPr>
        <w:t xml:space="preserve"> a </w:t>
      </w:r>
      <w:proofErr w:type="spellStart"/>
      <w:r w:rsidRPr="00FE59D7">
        <w:rPr>
          <w:i/>
          <w:lang w:val="fr-FR"/>
        </w:rPr>
        <w:t>economiei</w:t>
      </w:r>
      <w:proofErr w:type="spellEnd"/>
      <w:r w:rsidRPr="00FE59D7">
        <w:rPr>
          <w:i/>
          <w:lang w:val="fr-FR"/>
        </w:rPr>
        <w:t xml:space="preserve"> de </w:t>
      </w:r>
      <w:proofErr w:type="spellStart"/>
      <w:r w:rsidRPr="00FE59D7">
        <w:rPr>
          <w:i/>
          <w:lang w:val="fr-FR"/>
        </w:rPr>
        <w:t>comandă</w:t>
      </w:r>
      <w:proofErr w:type="spellEnd"/>
      <w:r w:rsidRPr="00FE59D7">
        <w:rPr>
          <w:i/>
          <w:lang w:val="fr-FR"/>
        </w:rPr>
        <w:t xml:space="preserve"> Si </w:t>
      </w:r>
      <w:proofErr w:type="spellStart"/>
      <w:r w:rsidRPr="00FE59D7">
        <w:rPr>
          <w:i/>
          <w:lang w:val="fr-FR"/>
        </w:rPr>
        <w:t>etapa</w:t>
      </w:r>
      <w:proofErr w:type="spellEnd"/>
      <w:r w:rsidRPr="00FE59D7">
        <w:rPr>
          <w:i/>
          <w:lang w:val="fr-FR"/>
        </w:rPr>
        <w:t xml:space="preserve"> sa </w:t>
      </w:r>
      <w:proofErr w:type="spellStart"/>
      <w:r w:rsidRPr="00FE59D7">
        <w:rPr>
          <w:i/>
          <w:lang w:val="fr-FR"/>
        </w:rPr>
        <w:t>explozivă</w:t>
      </w:r>
      <w:proofErr w:type="spellEnd"/>
      <w:r w:rsidRPr="00FE59D7">
        <w:t>, 69–72).</w:t>
      </w:r>
    </w:p>
    <w:p w14:paraId="5E849659" w14:textId="77777777" w:rsidR="009C4767" w:rsidRDefault="009C4767" w:rsidP="009C4767">
      <w:pPr>
        <w:pStyle w:val="NNUM"/>
      </w:pPr>
      <w:r>
        <w:t>100</w:t>
      </w:r>
      <w:r w:rsidRPr="00FE59D7">
        <w:t>.</w:t>
      </w:r>
      <w:r w:rsidRPr="00FE59D7">
        <w:tab/>
        <w:t xml:space="preserve">A. </w:t>
      </w:r>
      <w:proofErr w:type="spellStart"/>
      <w:r w:rsidRPr="00FE59D7">
        <w:rPr>
          <w:rFonts w:eastAsia="MS Mincho"/>
        </w:rPr>
        <w:t>Amsden</w:t>
      </w:r>
      <w:proofErr w:type="spellEnd"/>
      <w:r w:rsidRPr="00FE59D7">
        <w:rPr>
          <w:rFonts w:eastAsia="MS Mincho"/>
        </w:rPr>
        <w:t xml:space="preserve">, J. </w:t>
      </w:r>
      <w:proofErr w:type="spellStart"/>
      <w:r w:rsidRPr="00FE59D7">
        <w:rPr>
          <w:rFonts w:eastAsia="MS Mincho"/>
        </w:rPr>
        <w:t>Kochanowicz</w:t>
      </w:r>
      <w:proofErr w:type="spellEnd"/>
      <w:r w:rsidRPr="00FE59D7">
        <w:rPr>
          <w:rFonts w:eastAsia="MS Mincho"/>
        </w:rPr>
        <w:t xml:space="preserve">, and L. Taylor. </w:t>
      </w:r>
      <w:r w:rsidRPr="00FE59D7">
        <w:rPr>
          <w:rFonts w:eastAsia="MS Mincho"/>
          <w:i/>
          <w:iCs/>
        </w:rPr>
        <w:t>The Market Meets Its Match: Restructuring the Economies of Eastern Europe</w:t>
      </w:r>
      <w:r w:rsidRPr="00FE59D7">
        <w:rPr>
          <w:rFonts w:eastAsia="MS Mincho"/>
        </w:rPr>
        <w:t xml:space="preserve"> (Harvard University Press 1994): </w:t>
      </w:r>
      <w:r>
        <w:t xml:space="preserve">32–3; </w:t>
      </w:r>
      <w:proofErr w:type="spellStart"/>
      <w:r w:rsidRPr="00FE59D7">
        <w:rPr>
          <w:lang w:val="fr-FR"/>
        </w:rPr>
        <w:t>Ionete</w:t>
      </w:r>
      <w:proofErr w:type="spellEnd"/>
      <w:r w:rsidRPr="00FE59D7">
        <w:rPr>
          <w:lang w:val="fr-FR"/>
        </w:rPr>
        <w:t xml:space="preserve">, </w:t>
      </w:r>
      <w:proofErr w:type="spellStart"/>
      <w:r w:rsidRPr="00FE59D7">
        <w:rPr>
          <w:i/>
          <w:lang w:val="fr-FR"/>
        </w:rPr>
        <w:t>Criza</w:t>
      </w:r>
      <w:proofErr w:type="spellEnd"/>
      <w:r w:rsidRPr="00FE59D7">
        <w:rPr>
          <w:i/>
          <w:lang w:val="fr-FR"/>
        </w:rPr>
        <w:t xml:space="preserve"> de </w:t>
      </w:r>
      <w:proofErr w:type="spellStart"/>
      <w:r w:rsidRPr="00FE59D7">
        <w:rPr>
          <w:i/>
          <w:lang w:val="fr-FR"/>
        </w:rPr>
        <w:t>sistem</w:t>
      </w:r>
      <w:proofErr w:type="spellEnd"/>
      <w:r w:rsidRPr="00FE59D7">
        <w:rPr>
          <w:i/>
          <w:lang w:val="fr-FR"/>
        </w:rPr>
        <w:t xml:space="preserve"> </w:t>
      </w:r>
      <w:proofErr w:type="gramStart"/>
      <w:r w:rsidRPr="00FE59D7">
        <w:rPr>
          <w:i/>
          <w:lang w:val="fr-FR"/>
        </w:rPr>
        <w:t>a</w:t>
      </w:r>
      <w:proofErr w:type="gramEnd"/>
      <w:r w:rsidRPr="00FE59D7">
        <w:rPr>
          <w:i/>
          <w:lang w:val="fr-FR"/>
        </w:rPr>
        <w:t xml:space="preserve"> </w:t>
      </w:r>
      <w:proofErr w:type="spellStart"/>
      <w:r w:rsidRPr="00FE59D7">
        <w:rPr>
          <w:i/>
          <w:lang w:val="fr-FR"/>
        </w:rPr>
        <w:t>economiei</w:t>
      </w:r>
      <w:proofErr w:type="spellEnd"/>
      <w:r w:rsidRPr="00FE59D7">
        <w:rPr>
          <w:i/>
          <w:lang w:val="fr-FR"/>
        </w:rPr>
        <w:t xml:space="preserve"> de </w:t>
      </w:r>
      <w:proofErr w:type="spellStart"/>
      <w:r w:rsidRPr="00FE59D7">
        <w:rPr>
          <w:i/>
          <w:lang w:val="fr-FR"/>
        </w:rPr>
        <w:t>comandă</w:t>
      </w:r>
      <w:proofErr w:type="spellEnd"/>
      <w:r w:rsidRPr="00FE59D7">
        <w:rPr>
          <w:i/>
          <w:lang w:val="fr-FR"/>
        </w:rPr>
        <w:t xml:space="preserve"> </w:t>
      </w:r>
      <w:proofErr w:type="spellStart"/>
      <w:r w:rsidRPr="00FE59D7">
        <w:rPr>
          <w:i/>
          <w:lang w:val="fr-FR"/>
        </w:rPr>
        <w:t>și</w:t>
      </w:r>
      <w:proofErr w:type="spellEnd"/>
      <w:r w:rsidRPr="00FE59D7">
        <w:rPr>
          <w:i/>
          <w:lang w:val="fr-FR"/>
        </w:rPr>
        <w:t xml:space="preserve"> </w:t>
      </w:r>
      <w:proofErr w:type="spellStart"/>
      <w:r w:rsidRPr="00FE59D7">
        <w:rPr>
          <w:i/>
          <w:lang w:val="fr-FR"/>
        </w:rPr>
        <w:t>etapa</w:t>
      </w:r>
      <w:proofErr w:type="spellEnd"/>
      <w:r w:rsidRPr="00FD28A7">
        <w:rPr>
          <w:i/>
          <w:lang w:val="fr-FR"/>
        </w:rPr>
        <w:t xml:space="preserve"> sa </w:t>
      </w:r>
      <w:proofErr w:type="spellStart"/>
      <w:r w:rsidRPr="00FD28A7">
        <w:rPr>
          <w:i/>
          <w:lang w:val="fr-FR"/>
        </w:rPr>
        <w:t>explozivă</w:t>
      </w:r>
      <w:proofErr w:type="spellEnd"/>
      <w:r w:rsidRPr="00F83A15">
        <w:t>.</w:t>
      </w:r>
    </w:p>
    <w:p w14:paraId="1F88BF2F" w14:textId="77777777" w:rsidR="009C4767" w:rsidRDefault="009C4767" w:rsidP="009C4767">
      <w:pPr>
        <w:pStyle w:val="NNUM"/>
      </w:pPr>
      <w:r>
        <w:t>101.</w:t>
      </w:r>
      <w:r>
        <w:tab/>
      </w:r>
      <w:proofErr w:type="spellStart"/>
      <w:r w:rsidRPr="00CD3333">
        <w:t>Verdery</w:t>
      </w:r>
      <w:proofErr w:type="spellEnd"/>
      <w:r>
        <w:t xml:space="preserve">, “Theorizing Socialism,” </w:t>
      </w:r>
      <w:r w:rsidRPr="00CD3333">
        <w:t>85</w:t>
      </w:r>
      <w:r>
        <w:t>–</w:t>
      </w:r>
      <w:r w:rsidRPr="00CD3333">
        <w:t>6</w:t>
      </w:r>
      <w:r>
        <w:t>.</w:t>
      </w:r>
    </w:p>
    <w:p w14:paraId="5C1B224C" w14:textId="77777777" w:rsidR="009C4767" w:rsidRDefault="009C4767" w:rsidP="009C4767">
      <w:pPr>
        <w:pStyle w:val="NNUM"/>
        <w:rPr>
          <w:rFonts w:eastAsia="MS Mincho"/>
        </w:rPr>
      </w:pPr>
      <w:r>
        <w:t>102</w:t>
      </w:r>
      <w:r w:rsidRPr="009C3DE7">
        <w:t>.</w:t>
      </w:r>
      <w:r w:rsidRPr="009C3DE7">
        <w:tab/>
      </w:r>
      <w:proofErr w:type="spellStart"/>
      <w:r w:rsidRPr="009C3DE7">
        <w:t>Corneliu</w:t>
      </w:r>
      <w:proofErr w:type="spellEnd"/>
      <w:r w:rsidRPr="009C3DE7">
        <w:t xml:space="preserve"> </w:t>
      </w:r>
      <w:proofErr w:type="spellStart"/>
      <w:r w:rsidRPr="009C3DE7">
        <w:t>Dragomir</w:t>
      </w:r>
      <w:proofErr w:type="spellEnd"/>
      <w:r w:rsidRPr="009C3DE7">
        <w:t xml:space="preserve"> “</w:t>
      </w:r>
      <w:proofErr w:type="spellStart"/>
      <w:r w:rsidRPr="009C3DE7">
        <w:rPr>
          <w:rFonts w:eastAsia="MS Mincho"/>
        </w:rPr>
        <w:t>Viaţa</w:t>
      </w:r>
      <w:proofErr w:type="spellEnd"/>
      <w:r w:rsidRPr="009C3DE7">
        <w:rPr>
          <w:rFonts w:eastAsia="MS Mincho"/>
        </w:rPr>
        <w:t xml:space="preserve"> </w:t>
      </w:r>
      <w:proofErr w:type="spellStart"/>
      <w:r w:rsidRPr="009C3DE7">
        <w:rPr>
          <w:rFonts w:eastAsia="MS Mincho"/>
        </w:rPr>
        <w:t>cotidiana</w:t>
      </w:r>
      <w:proofErr w:type="spellEnd"/>
      <w:r w:rsidRPr="009C3DE7">
        <w:rPr>
          <w:rFonts w:eastAsia="MS Mincho"/>
        </w:rPr>
        <w:t xml:space="preserve">̆ </w:t>
      </w:r>
      <w:proofErr w:type="spellStart"/>
      <w:r w:rsidRPr="009C3DE7">
        <w:rPr>
          <w:rFonts w:eastAsia="MS Mincho"/>
        </w:rPr>
        <w:t>în</w:t>
      </w:r>
      <w:proofErr w:type="spellEnd"/>
      <w:r w:rsidRPr="009C3DE7">
        <w:rPr>
          <w:rFonts w:eastAsia="MS Mincho"/>
        </w:rPr>
        <w:t xml:space="preserve"> </w:t>
      </w:r>
      <w:proofErr w:type="spellStart"/>
      <w:r w:rsidRPr="009C3DE7">
        <w:rPr>
          <w:rFonts w:eastAsia="MS Mincho"/>
        </w:rPr>
        <w:t>comunism</w:t>
      </w:r>
      <w:proofErr w:type="spellEnd"/>
      <w:r w:rsidRPr="009C3DE7">
        <w:rPr>
          <w:rFonts w:eastAsia="MS Mincho"/>
        </w:rPr>
        <w:t xml:space="preserve">: </w:t>
      </w:r>
      <w:proofErr w:type="spellStart"/>
      <w:r w:rsidRPr="009C3DE7">
        <w:rPr>
          <w:rFonts w:eastAsia="MS Mincho"/>
        </w:rPr>
        <w:t>biografii</w:t>
      </w:r>
      <w:proofErr w:type="spellEnd"/>
      <w:r w:rsidRPr="009C3DE7">
        <w:rPr>
          <w:rFonts w:eastAsia="MS Mincho"/>
        </w:rPr>
        <w:t xml:space="preserve"> </w:t>
      </w:r>
      <w:proofErr w:type="spellStart"/>
      <w:r w:rsidRPr="009C3DE7">
        <w:rPr>
          <w:rFonts w:eastAsia="MS Mincho"/>
        </w:rPr>
        <w:t>sociale</w:t>
      </w:r>
      <w:proofErr w:type="spellEnd"/>
      <w:r>
        <w:rPr>
          <w:rFonts w:eastAsia="MS Mincho"/>
        </w:rPr>
        <w:t>;</w:t>
      </w:r>
      <w:r w:rsidRPr="009C3DE7">
        <w:rPr>
          <w:rFonts w:eastAsia="MS Mincho"/>
        </w:rPr>
        <w:t xml:space="preserve"> </w:t>
      </w:r>
      <w:proofErr w:type="spellStart"/>
      <w:r w:rsidRPr="009C3DE7">
        <w:rPr>
          <w:rFonts w:eastAsia="MS Mincho"/>
        </w:rPr>
        <w:t>Studiu</w:t>
      </w:r>
      <w:proofErr w:type="spellEnd"/>
      <w:r w:rsidRPr="009C3DE7">
        <w:rPr>
          <w:rFonts w:eastAsia="MS Mincho"/>
        </w:rPr>
        <w:t xml:space="preserve"> de </w:t>
      </w:r>
      <w:proofErr w:type="spellStart"/>
      <w:r w:rsidRPr="009C3DE7">
        <w:rPr>
          <w:rFonts w:eastAsia="MS Mincho"/>
        </w:rPr>
        <w:t>caz</w:t>
      </w:r>
      <w:proofErr w:type="spellEnd"/>
      <w:r w:rsidRPr="009C3DE7">
        <w:rPr>
          <w:rFonts w:eastAsia="MS Mincho"/>
        </w:rPr>
        <w:t xml:space="preserve">: </w:t>
      </w:r>
      <w:proofErr w:type="spellStart"/>
      <w:r w:rsidRPr="009C3DE7">
        <w:rPr>
          <w:rFonts w:eastAsia="MS Mincho"/>
        </w:rPr>
        <w:t>Drobeta</w:t>
      </w:r>
      <w:proofErr w:type="spellEnd"/>
      <w:r w:rsidRPr="009C3DE7">
        <w:rPr>
          <w:rFonts w:eastAsia="MS Mincho"/>
        </w:rPr>
        <w:t xml:space="preserve"> - </w:t>
      </w:r>
      <w:proofErr w:type="spellStart"/>
      <w:r w:rsidRPr="009C3DE7">
        <w:rPr>
          <w:rFonts w:eastAsia="MS Mincho"/>
        </w:rPr>
        <w:t>Turnu</w:t>
      </w:r>
      <w:proofErr w:type="spellEnd"/>
      <w:r w:rsidRPr="009C3DE7">
        <w:rPr>
          <w:rFonts w:eastAsia="MS Mincho"/>
        </w:rPr>
        <w:t xml:space="preserve"> </w:t>
      </w:r>
      <w:proofErr w:type="spellStart"/>
      <w:r w:rsidRPr="009C3DE7">
        <w:rPr>
          <w:rFonts w:eastAsia="MS Mincho"/>
        </w:rPr>
        <w:t>Severin</w:t>
      </w:r>
      <w:proofErr w:type="spellEnd"/>
      <w:r w:rsidRPr="009C3DE7">
        <w:rPr>
          <w:rFonts w:eastAsia="MS Mincho"/>
        </w:rPr>
        <w:t xml:space="preserve">” </w:t>
      </w:r>
      <w:proofErr w:type="spellStart"/>
      <w:r w:rsidRPr="009C3DE7">
        <w:rPr>
          <w:rFonts w:eastAsia="MS Mincho"/>
          <w:i/>
        </w:rPr>
        <w:t>Sociologie</w:t>
      </w:r>
      <w:proofErr w:type="spellEnd"/>
      <w:r w:rsidRPr="009C3DE7">
        <w:rPr>
          <w:rFonts w:eastAsia="MS Mincho"/>
          <w:i/>
        </w:rPr>
        <w:t xml:space="preserve"> </w:t>
      </w:r>
      <w:proofErr w:type="spellStart"/>
      <w:r w:rsidRPr="009C3DE7">
        <w:rPr>
          <w:rFonts w:eastAsia="MS Mincho"/>
          <w:i/>
        </w:rPr>
        <w:t>romaneasca</w:t>
      </w:r>
      <w:proofErr w:type="spellEnd"/>
      <w:r w:rsidRPr="009C3DE7">
        <w:rPr>
          <w:rFonts w:eastAsia="MS Mincho"/>
        </w:rPr>
        <w:t xml:space="preserve">, 6, 1, </w:t>
      </w:r>
      <w:r>
        <w:rPr>
          <w:rFonts w:eastAsia="MS Mincho"/>
        </w:rPr>
        <w:t>(2008): 80-104.</w:t>
      </w:r>
    </w:p>
    <w:p w14:paraId="17FFAE9B" w14:textId="77777777" w:rsidR="009C4767" w:rsidRDefault="009C4767" w:rsidP="009C4767">
      <w:pPr>
        <w:pStyle w:val="NNUM"/>
      </w:pPr>
      <w:r>
        <w:t>103.</w:t>
      </w:r>
      <w:r>
        <w:tab/>
      </w:r>
      <w:proofErr w:type="spellStart"/>
      <w:r w:rsidRPr="00CD3333">
        <w:rPr>
          <w:lang w:val="fr-FR"/>
        </w:rPr>
        <w:t>Ionete</w:t>
      </w:r>
      <w:proofErr w:type="spellEnd"/>
      <w:r w:rsidRPr="00CD3333">
        <w:rPr>
          <w:lang w:val="fr-FR"/>
        </w:rPr>
        <w:t>,</w:t>
      </w:r>
      <w:r>
        <w:rPr>
          <w:lang w:val="fr-FR"/>
        </w:rPr>
        <w:t xml:space="preserve"> </w:t>
      </w:r>
      <w:proofErr w:type="spellStart"/>
      <w:r w:rsidRPr="00FD28A7">
        <w:rPr>
          <w:i/>
          <w:lang w:val="fr-FR"/>
        </w:rPr>
        <w:t>Criza</w:t>
      </w:r>
      <w:proofErr w:type="spellEnd"/>
      <w:r w:rsidRPr="00FD28A7">
        <w:rPr>
          <w:i/>
          <w:lang w:val="fr-FR"/>
        </w:rPr>
        <w:t xml:space="preserve"> de </w:t>
      </w:r>
      <w:proofErr w:type="spellStart"/>
      <w:r w:rsidRPr="00FD28A7">
        <w:rPr>
          <w:i/>
          <w:lang w:val="fr-FR"/>
        </w:rPr>
        <w:t>sistem</w:t>
      </w:r>
      <w:proofErr w:type="spellEnd"/>
      <w:r w:rsidRPr="00FD28A7">
        <w:rPr>
          <w:i/>
          <w:lang w:val="fr-FR"/>
        </w:rPr>
        <w:t xml:space="preserve"> </w:t>
      </w:r>
      <w:proofErr w:type="gramStart"/>
      <w:r w:rsidRPr="00FD28A7">
        <w:rPr>
          <w:i/>
          <w:lang w:val="fr-FR"/>
        </w:rPr>
        <w:t>a</w:t>
      </w:r>
      <w:proofErr w:type="gramEnd"/>
      <w:r w:rsidRPr="00FD28A7">
        <w:rPr>
          <w:i/>
          <w:lang w:val="fr-FR"/>
        </w:rPr>
        <w:t xml:space="preserve"> </w:t>
      </w:r>
      <w:proofErr w:type="spellStart"/>
      <w:r w:rsidRPr="00FD28A7">
        <w:rPr>
          <w:i/>
          <w:lang w:val="fr-FR"/>
        </w:rPr>
        <w:t>economiei</w:t>
      </w:r>
      <w:proofErr w:type="spellEnd"/>
      <w:r w:rsidRPr="00FD28A7">
        <w:rPr>
          <w:i/>
          <w:lang w:val="fr-FR"/>
        </w:rPr>
        <w:t xml:space="preserve"> de </w:t>
      </w:r>
      <w:proofErr w:type="spellStart"/>
      <w:r w:rsidRPr="00FD28A7">
        <w:rPr>
          <w:i/>
          <w:lang w:val="fr-FR"/>
        </w:rPr>
        <w:t>comandă</w:t>
      </w:r>
      <w:proofErr w:type="spellEnd"/>
      <w:r w:rsidRPr="00FD28A7">
        <w:rPr>
          <w:i/>
          <w:lang w:val="fr-FR"/>
        </w:rPr>
        <w:t xml:space="preserve"> </w:t>
      </w:r>
      <w:proofErr w:type="spellStart"/>
      <w:r w:rsidRPr="00FD28A7">
        <w:rPr>
          <w:i/>
          <w:lang w:val="fr-FR"/>
        </w:rPr>
        <w:t>și</w:t>
      </w:r>
      <w:proofErr w:type="spellEnd"/>
      <w:r w:rsidRPr="00FD28A7">
        <w:rPr>
          <w:i/>
          <w:lang w:val="fr-FR"/>
        </w:rPr>
        <w:t xml:space="preserve"> </w:t>
      </w:r>
      <w:proofErr w:type="spellStart"/>
      <w:r w:rsidRPr="00FD28A7">
        <w:rPr>
          <w:i/>
          <w:lang w:val="fr-FR"/>
        </w:rPr>
        <w:t>etapa</w:t>
      </w:r>
      <w:proofErr w:type="spellEnd"/>
      <w:r w:rsidRPr="00FD28A7">
        <w:rPr>
          <w:i/>
          <w:lang w:val="fr-FR"/>
        </w:rPr>
        <w:t xml:space="preserve"> sa </w:t>
      </w:r>
      <w:proofErr w:type="spellStart"/>
      <w:r w:rsidRPr="00FD28A7">
        <w:rPr>
          <w:i/>
          <w:lang w:val="fr-FR"/>
        </w:rPr>
        <w:t>explozivă</w:t>
      </w:r>
      <w:proofErr w:type="spellEnd"/>
      <w:r>
        <w:t xml:space="preserve">, </w:t>
      </w:r>
      <w:r w:rsidRPr="00CD3333">
        <w:t>43</w:t>
      </w:r>
      <w:r>
        <w:t>.</w:t>
      </w:r>
    </w:p>
    <w:p w14:paraId="46DA207D" w14:textId="77777777" w:rsidR="009C4767" w:rsidRDefault="009C4767" w:rsidP="009C4767">
      <w:pPr>
        <w:pStyle w:val="NNUM"/>
      </w:pPr>
      <w:r>
        <w:t>104.</w:t>
      </w:r>
      <w:r>
        <w:tab/>
      </w:r>
      <w:proofErr w:type="spellStart"/>
      <w:r w:rsidRPr="000C7058">
        <w:rPr>
          <w:rStyle w:val="Emphasis"/>
          <w:i w:val="0"/>
        </w:rPr>
        <w:t>Comisia</w:t>
      </w:r>
      <w:proofErr w:type="spellEnd"/>
      <w:r w:rsidRPr="000C7058">
        <w:rPr>
          <w:rStyle w:val="Emphasis"/>
          <w:i w:val="0"/>
        </w:rPr>
        <w:t xml:space="preserve"> </w:t>
      </w:r>
      <w:proofErr w:type="spellStart"/>
      <w:r w:rsidRPr="000C7058">
        <w:rPr>
          <w:rStyle w:val="Emphasis"/>
          <w:i w:val="0"/>
        </w:rPr>
        <w:t>Naţională</w:t>
      </w:r>
      <w:proofErr w:type="spellEnd"/>
      <w:r w:rsidRPr="000C7058">
        <w:rPr>
          <w:rStyle w:val="st"/>
          <w:i/>
        </w:rPr>
        <w:t xml:space="preserve"> </w:t>
      </w:r>
      <w:proofErr w:type="spellStart"/>
      <w:r w:rsidRPr="000C7058">
        <w:rPr>
          <w:rStyle w:val="st"/>
          <w:i/>
        </w:rPr>
        <w:t>pentru</w:t>
      </w:r>
      <w:proofErr w:type="spellEnd"/>
      <w:r w:rsidRPr="000C7058">
        <w:rPr>
          <w:rStyle w:val="st"/>
          <w:i/>
        </w:rPr>
        <w:t xml:space="preserve"> </w:t>
      </w:r>
      <w:proofErr w:type="spellStart"/>
      <w:r w:rsidRPr="000C7058">
        <w:rPr>
          <w:rStyle w:val="Emphasis"/>
          <w:i w:val="0"/>
        </w:rPr>
        <w:t>Statistică</w:t>
      </w:r>
      <w:proofErr w:type="spellEnd"/>
      <w:r w:rsidRPr="000C7058">
        <w:rPr>
          <w:i/>
        </w:rPr>
        <w:t>,</w:t>
      </w:r>
      <w:r>
        <w:t xml:space="preserve"> </w:t>
      </w:r>
      <w:proofErr w:type="spellStart"/>
      <w:r>
        <w:rPr>
          <w:rStyle w:val="Emphasis"/>
        </w:rPr>
        <w:t>Anuarul</w:t>
      </w:r>
      <w:proofErr w:type="spellEnd"/>
      <w:r>
        <w:rPr>
          <w:rStyle w:val="Emphasis"/>
        </w:rPr>
        <w:t xml:space="preserve"> statistic</w:t>
      </w:r>
      <w:r>
        <w:rPr>
          <w:rStyle w:val="st"/>
        </w:rPr>
        <w:t xml:space="preserve"> al </w:t>
      </w:r>
      <w:proofErr w:type="spellStart"/>
      <w:r>
        <w:rPr>
          <w:rStyle w:val="st"/>
        </w:rPr>
        <w:t>României</w:t>
      </w:r>
      <w:proofErr w:type="spellEnd"/>
      <w:r w:rsidRPr="00FE59D7">
        <w:rPr>
          <w:i/>
        </w:rPr>
        <w:t>,</w:t>
      </w:r>
      <w:r>
        <w:t xml:space="preserve"> (Bucharest 1991); </w:t>
      </w:r>
      <w:proofErr w:type="spellStart"/>
      <w:r w:rsidRPr="00CD3333">
        <w:t>Murgescu</w:t>
      </w:r>
      <w:proofErr w:type="spellEnd"/>
      <w:r w:rsidRPr="00CD3333">
        <w:t>,</w:t>
      </w:r>
      <w:r>
        <w:t xml:space="preserve"> </w:t>
      </w:r>
      <w:r w:rsidRPr="00977A21">
        <w:rPr>
          <w:i/>
        </w:rPr>
        <w:t xml:space="preserve">Romania </w:t>
      </w:r>
      <w:proofErr w:type="spellStart"/>
      <w:r w:rsidRPr="00977A21">
        <w:rPr>
          <w:i/>
        </w:rPr>
        <w:t>si</w:t>
      </w:r>
      <w:proofErr w:type="spellEnd"/>
      <w:r w:rsidRPr="00977A21">
        <w:rPr>
          <w:i/>
        </w:rPr>
        <w:t xml:space="preserve"> Europa</w:t>
      </w:r>
      <w:r>
        <w:t xml:space="preserve">, </w:t>
      </w:r>
      <w:r w:rsidRPr="00CD3333">
        <w:t>380</w:t>
      </w:r>
      <w:r>
        <w:t>–</w:t>
      </w:r>
      <w:r w:rsidRPr="00CD3333">
        <w:t>5</w:t>
      </w:r>
      <w:r>
        <w:t>.</w:t>
      </w:r>
    </w:p>
    <w:p w14:paraId="391D2D62" w14:textId="77777777" w:rsidR="009C4767" w:rsidRDefault="009C4767" w:rsidP="009C4767">
      <w:pPr>
        <w:pStyle w:val="NNUM"/>
        <w:rPr>
          <w:lang w:val="fr-FR"/>
        </w:rPr>
      </w:pPr>
      <w:r>
        <w:rPr>
          <w:lang w:val="fr-FR"/>
        </w:rPr>
        <w:t>105.</w:t>
      </w:r>
      <w:r>
        <w:rPr>
          <w:lang w:val="fr-FR"/>
        </w:rPr>
        <w:tab/>
      </w:r>
      <w:proofErr w:type="spellStart"/>
      <w:r w:rsidRPr="00F83A15">
        <w:rPr>
          <w:lang w:val="fr-FR"/>
        </w:rPr>
        <w:t>Gavrila</w:t>
      </w:r>
      <w:proofErr w:type="spellEnd"/>
      <w:r w:rsidRPr="00F83A15">
        <w:rPr>
          <w:lang w:val="fr-FR"/>
        </w:rPr>
        <w:t xml:space="preserve"> </w:t>
      </w:r>
      <w:proofErr w:type="spellStart"/>
      <w:r w:rsidRPr="00F83A15">
        <w:rPr>
          <w:lang w:val="fr-FR"/>
        </w:rPr>
        <w:t>Filichi</w:t>
      </w:r>
      <w:proofErr w:type="spellEnd"/>
      <w:r w:rsidRPr="00F83A15">
        <w:rPr>
          <w:lang w:val="fr-FR"/>
        </w:rPr>
        <w:t xml:space="preserve">, </w:t>
      </w:r>
      <w:proofErr w:type="spellStart"/>
      <w:r w:rsidRPr="00F83A15">
        <w:rPr>
          <w:i/>
          <w:lang w:val="fr-FR"/>
        </w:rPr>
        <w:t>Ziua</w:t>
      </w:r>
      <w:proofErr w:type="spellEnd"/>
      <w:r w:rsidRPr="00F83A15">
        <w:rPr>
          <w:i/>
          <w:lang w:val="fr-FR"/>
        </w:rPr>
        <w:t xml:space="preserve"> a </w:t>
      </w:r>
      <w:proofErr w:type="spellStart"/>
      <w:r w:rsidRPr="00F83A15">
        <w:rPr>
          <w:i/>
          <w:lang w:val="fr-FR"/>
        </w:rPr>
        <w:t>cinsprezecea</w:t>
      </w:r>
      <w:proofErr w:type="spellEnd"/>
      <w:r w:rsidRPr="00F83A15">
        <w:rPr>
          <w:lang w:val="fr-FR"/>
        </w:rPr>
        <w:t xml:space="preserve">, 15 </w:t>
      </w:r>
      <w:proofErr w:type="spellStart"/>
      <w:r w:rsidRPr="00F83A15">
        <w:rPr>
          <w:lang w:val="fr-FR"/>
        </w:rPr>
        <w:t>noiembrie</w:t>
      </w:r>
      <w:proofErr w:type="spellEnd"/>
      <w:r w:rsidRPr="00F83A15">
        <w:rPr>
          <w:lang w:val="fr-FR"/>
        </w:rPr>
        <w:t xml:space="preserve"> 1997 </w:t>
      </w:r>
      <w:r>
        <w:rPr>
          <w:lang w:val="fr-FR"/>
        </w:rPr>
        <w:t>(</w:t>
      </w:r>
      <w:r w:rsidRPr="00F83A15">
        <w:rPr>
          <w:lang w:val="fr-FR"/>
        </w:rPr>
        <w:t xml:space="preserve">Brasov, Romania, </w:t>
      </w:r>
      <w:proofErr w:type="spellStart"/>
      <w:r w:rsidRPr="00F83A15">
        <w:rPr>
          <w:lang w:val="fr-FR"/>
        </w:rPr>
        <w:t>Societatea</w:t>
      </w:r>
      <w:proofErr w:type="spellEnd"/>
      <w:r w:rsidRPr="00F83A15">
        <w:rPr>
          <w:lang w:val="fr-FR"/>
        </w:rPr>
        <w:t xml:space="preserve"> </w:t>
      </w:r>
      <w:proofErr w:type="spellStart"/>
      <w:r w:rsidRPr="00F83A15">
        <w:rPr>
          <w:lang w:val="fr-FR"/>
        </w:rPr>
        <w:t>culturala</w:t>
      </w:r>
      <w:proofErr w:type="spellEnd"/>
      <w:r w:rsidRPr="00F83A15">
        <w:rPr>
          <w:lang w:val="fr-FR"/>
        </w:rPr>
        <w:t xml:space="preserve"> </w:t>
      </w:r>
      <w:proofErr w:type="spellStart"/>
      <w:r w:rsidRPr="00F83A15">
        <w:rPr>
          <w:lang w:val="fr-FR"/>
        </w:rPr>
        <w:t>Lamura</w:t>
      </w:r>
      <w:proofErr w:type="spellEnd"/>
      <w:r w:rsidRPr="00F83A15">
        <w:rPr>
          <w:lang w:val="fr-FR"/>
        </w:rPr>
        <w:t>, 1994</w:t>
      </w:r>
      <w:r>
        <w:rPr>
          <w:lang w:val="fr-FR"/>
        </w:rPr>
        <w:t>)</w:t>
      </w:r>
      <w:r w:rsidRPr="00F83A15">
        <w:rPr>
          <w:lang w:val="fr-FR"/>
        </w:rPr>
        <w:t xml:space="preserve">; </w:t>
      </w:r>
      <w:proofErr w:type="spellStart"/>
      <w:r w:rsidRPr="00F83A15">
        <w:rPr>
          <w:lang w:val="fr-FR"/>
        </w:rPr>
        <w:t>Mihai</w:t>
      </w:r>
      <w:proofErr w:type="spellEnd"/>
      <w:r w:rsidRPr="00F83A15">
        <w:rPr>
          <w:lang w:val="fr-FR"/>
        </w:rPr>
        <w:t xml:space="preserve"> </w:t>
      </w:r>
      <w:proofErr w:type="spellStart"/>
      <w:r w:rsidRPr="00F83A15">
        <w:rPr>
          <w:lang w:val="fr-FR"/>
        </w:rPr>
        <w:t>Arsene</w:t>
      </w:r>
      <w:proofErr w:type="spellEnd"/>
      <w:r w:rsidRPr="00F83A15">
        <w:rPr>
          <w:lang w:val="fr-FR"/>
        </w:rPr>
        <w:t xml:space="preserve">, </w:t>
      </w:r>
      <w:r w:rsidRPr="00F83A15">
        <w:rPr>
          <w:i/>
          <w:lang w:val="fr-FR"/>
        </w:rPr>
        <w:t xml:space="preserve">Un </w:t>
      </w:r>
      <w:proofErr w:type="spellStart"/>
      <w:r w:rsidRPr="00F83A15">
        <w:rPr>
          <w:i/>
          <w:lang w:val="fr-FR"/>
        </w:rPr>
        <w:t>tablou</w:t>
      </w:r>
      <w:proofErr w:type="spellEnd"/>
      <w:r w:rsidRPr="00F83A15">
        <w:rPr>
          <w:i/>
          <w:lang w:val="fr-FR"/>
        </w:rPr>
        <w:t xml:space="preserve"> </w:t>
      </w:r>
      <w:proofErr w:type="spellStart"/>
      <w:r w:rsidRPr="00F83A15">
        <w:rPr>
          <w:i/>
          <w:lang w:val="fr-FR"/>
        </w:rPr>
        <w:t>urias</w:t>
      </w:r>
      <w:proofErr w:type="spellEnd"/>
      <w:r w:rsidRPr="00F83A15">
        <w:rPr>
          <w:i/>
          <w:lang w:val="fr-FR"/>
        </w:rPr>
        <w:t xml:space="preserve"> arde. </w:t>
      </w:r>
      <w:proofErr w:type="spellStart"/>
      <w:r w:rsidRPr="00F83A15">
        <w:rPr>
          <w:i/>
          <w:lang w:val="fr-FR"/>
        </w:rPr>
        <w:t>Dosar</w:t>
      </w:r>
      <w:proofErr w:type="spellEnd"/>
      <w:r w:rsidRPr="00F83A15">
        <w:rPr>
          <w:i/>
          <w:lang w:val="fr-FR"/>
        </w:rPr>
        <w:t xml:space="preserve"> </w:t>
      </w:r>
      <w:r>
        <w:rPr>
          <w:i/>
          <w:lang w:val="fr-FR"/>
        </w:rPr>
        <w:t>"</w:t>
      </w:r>
      <w:r w:rsidRPr="00F83A15">
        <w:rPr>
          <w:i/>
          <w:lang w:val="fr-FR"/>
        </w:rPr>
        <w:t xml:space="preserve">Brasov, 15 </w:t>
      </w:r>
      <w:proofErr w:type="spellStart"/>
      <w:r w:rsidRPr="00F83A15">
        <w:rPr>
          <w:i/>
          <w:lang w:val="fr-FR"/>
        </w:rPr>
        <w:t>noiembrie</w:t>
      </w:r>
      <w:proofErr w:type="spellEnd"/>
      <w:r w:rsidRPr="00F83A15">
        <w:rPr>
          <w:i/>
          <w:lang w:val="fr-FR"/>
        </w:rPr>
        <w:t xml:space="preserve"> 1987</w:t>
      </w:r>
      <w:r>
        <w:rPr>
          <w:i/>
          <w:lang w:val="fr-FR"/>
        </w:rPr>
        <w:t> </w:t>
      </w:r>
      <w:r w:rsidRPr="00F83A15">
        <w:rPr>
          <w:lang w:val="fr-FR"/>
        </w:rPr>
        <w:t xml:space="preserve">" </w:t>
      </w:r>
      <w:r>
        <w:rPr>
          <w:lang w:val="fr-FR"/>
        </w:rPr>
        <w:t>(</w:t>
      </w:r>
      <w:r w:rsidRPr="00F83A15">
        <w:rPr>
          <w:lang w:val="fr-FR"/>
        </w:rPr>
        <w:t>Brasov,</w:t>
      </w:r>
      <w:r>
        <w:rPr>
          <w:lang w:val="fr-FR"/>
        </w:rPr>
        <w:t xml:space="preserve"> Romania:</w:t>
      </w:r>
      <w:r w:rsidRPr="00F83A15">
        <w:rPr>
          <w:lang w:val="fr-FR"/>
        </w:rPr>
        <w:t xml:space="preserve"> </w:t>
      </w:r>
      <w:proofErr w:type="spellStart"/>
      <w:r w:rsidRPr="00F83A15">
        <w:rPr>
          <w:lang w:val="fr-FR"/>
        </w:rPr>
        <w:t>Editura</w:t>
      </w:r>
      <w:proofErr w:type="spellEnd"/>
      <w:r w:rsidRPr="00F83A15">
        <w:rPr>
          <w:lang w:val="fr-FR"/>
        </w:rPr>
        <w:t xml:space="preserve"> </w:t>
      </w:r>
      <w:proofErr w:type="spellStart"/>
      <w:r w:rsidRPr="00F83A15">
        <w:rPr>
          <w:lang w:val="fr-FR"/>
        </w:rPr>
        <w:t>Erasman</w:t>
      </w:r>
      <w:proofErr w:type="spellEnd"/>
      <w:r w:rsidRPr="00F83A15">
        <w:rPr>
          <w:lang w:val="fr-FR"/>
        </w:rPr>
        <w:t>, 1997</w:t>
      </w:r>
      <w:r>
        <w:rPr>
          <w:lang w:val="fr-FR"/>
        </w:rPr>
        <w:t>)</w:t>
      </w:r>
      <w:r w:rsidRPr="00F83A15">
        <w:rPr>
          <w:lang w:val="fr-FR"/>
        </w:rPr>
        <w:t xml:space="preserve">; Dan </w:t>
      </w:r>
      <w:proofErr w:type="spellStart"/>
      <w:r w:rsidRPr="00F83A15">
        <w:rPr>
          <w:lang w:val="fr-FR"/>
        </w:rPr>
        <w:t>Brudascu</w:t>
      </w:r>
      <w:proofErr w:type="spellEnd"/>
      <w:r w:rsidRPr="00F83A15">
        <w:rPr>
          <w:lang w:val="fr-FR"/>
        </w:rPr>
        <w:t xml:space="preserve">, </w:t>
      </w:r>
      <w:proofErr w:type="spellStart"/>
      <w:r w:rsidRPr="00F83A15">
        <w:rPr>
          <w:i/>
          <w:lang w:val="fr-FR"/>
        </w:rPr>
        <w:t>Dosarele</w:t>
      </w:r>
      <w:proofErr w:type="spellEnd"/>
      <w:r w:rsidRPr="00F83A15">
        <w:rPr>
          <w:i/>
          <w:lang w:val="fr-FR"/>
        </w:rPr>
        <w:t xml:space="preserve"> </w:t>
      </w:r>
      <w:proofErr w:type="spellStart"/>
      <w:r w:rsidRPr="00F83A15">
        <w:rPr>
          <w:i/>
          <w:lang w:val="fr-FR"/>
        </w:rPr>
        <w:t>Adevarului</w:t>
      </w:r>
      <w:proofErr w:type="spellEnd"/>
      <w:r w:rsidRPr="00F83A15">
        <w:rPr>
          <w:i/>
          <w:lang w:val="fr-FR"/>
        </w:rPr>
        <w:t>: Brasov 198</w:t>
      </w:r>
      <w:r>
        <w:rPr>
          <w:i/>
          <w:lang w:val="fr-FR"/>
        </w:rPr>
        <w:t>7</w:t>
      </w:r>
      <w:r w:rsidRPr="00F83A15">
        <w:rPr>
          <w:lang w:val="fr-FR"/>
        </w:rPr>
        <w:t xml:space="preserve"> </w:t>
      </w:r>
      <w:r>
        <w:rPr>
          <w:lang w:val="fr-FR"/>
        </w:rPr>
        <w:t>(</w:t>
      </w:r>
      <w:r w:rsidRPr="00F83A15">
        <w:rPr>
          <w:lang w:val="fr-FR"/>
        </w:rPr>
        <w:t>Cluj-Napoca,</w:t>
      </w:r>
      <w:r>
        <w:rPr>
          <w:lang w:val="fr-FR"/>
        </w:rPr>
        <w:t xml:space="preserve"> Romania:</w:t>
      </w:r>
      <w:r w:rsidRPr="00F83A15">
        <w:rPr>
          <w:lang w:val="fr-FR"/>
        </w:rPr>
        <w:t xml:space="preserve"> Casa de </w:t>
      </w:r>
      <w:proofErr w:type="spellStart"/>
      <w:r w:rsidRPr="00F83A15">
        <w:rPr>
          <w:lang w:val="fr-FR"/>
        </w:rPr>
        <w:t>Editura</w:t>
      </w:r>
      <w:proofErr w:type="spellEnd"/>
      <w:r w:rsidRPr="00F83A15">
        <w:rPr>
          <w:lang w:val="fr-FR"/>
        </w:rPr>
        <w:t xml:space="preserve"> Sedan, 1997</w:t>
      </w:r>
      <w:r>
        <w:rPr>
          <w:lang w:val="fr-FR"/>
        </w:rPr>
        <w:t>)</w:t>
      </w:r>
      <w:r w:rsidRPr="00F83A15">
        <w:rPr>
          <w:lang w:val="fr-FR"/>
        </w:rPr>
        <w:t xml:space="preserve">; Marius </w:t>
      </w:r>
      <w:proofErr w:type="spellStart"/>
      <w:r w:rsidRPr="00F83A15">
        <w:rPr>
          <w:lang w:val="fr-FR"/>
        </w:rPr>
        <w:t>Oprea</w:t>
      </w:r>
      <w:proofErr w:type="spellEnd"/>
      <w:r>
        <w:rPr>
          <w:lang w:val="fr-FR"/>
        </w:rPr>
        <w:t xml:space="preserve"> and</w:t>
      </w:r>
      <w:r w:rsidRPr="00F83A15">
        <w:rPr>
          <w:lang w:val="fr-FR"/>
        </w:rPr>
        <w:t xml:space="preserve"> </w:t>
      </w:r>
      <w:proofErr w:type="spellStart"/>
      <w:r w:rsidRPr="00F83A15">
        <w:rPr>
          <w:lang w:val="fr-FR"/>
        </w:rPr>
        <w:t>Stejarel</w:t>
      </w:r>
      <w:proofErr w:type="spellEnd"/>
      <w:r w:rsidRPr="00F83A15">
        <w:rPr>
          <w:lang w:val="fr-FR"/>
        </w:rPr>
        <w:t xml:space="preserve"> </w:t>
      </w:r>
      <w:proofErr w:type="spellStart"/>
      <w:r w:rsidRPr="00F83A15">
        <w:rPr>
          <w:lang w:val="fr-FR"/>
        </w:rPr>
        <w:t>Olaru</w:t>
      </w:r>
      <w:proofErr w:type="spellEnd"/>
      <w:r w:rsidRPr="00F83A15">
        <w:rPr>
          <w:lang w:val="fr-FR"/>
        </w:rPr>
        <w:t xml:space="preserve">, </w:t>
      </w:r>
      <w:proofErr w:type="spellStart"/>
      <w:r w:rsidRPr="00F83A15">
        <w:rPr>
          <w:i/>
          <w:lang w:val="fr-FR"/>
        </w:rPr>
        <w:t>Ziua</w:t>
      </w:r>
      <w:proofErr w:type="spellEnd"/>
      <w:r w:rsidRPr="00F83A15">
        <w:rPr>
          <w:i/>
          <w:lang w:val="fr-FR"/>
        </w:rPr>
        <w:t xml:space="preserve"> care nu se </w:t>
      </w:r>
      <w:proofErr w:type="spellStart"/>
      <w:r w:rsidRPr="00F83A15">
        <w:rPr>
          <w:i/>
          <w:lang w:val="fr-FR"/>
        </w:rPr>
        <w:t>uita</w:t>
      </w:r>
      <w:proofErr w:type="spellEnd"/>
      <w:r w:rsidRPr="00F83A15">
        <w:rPr>
          <w:i/>
          <w:lang w:val="fr-FR"/>
        </w:rPr>
        <w:t xml:space="preserve">, 15 </w:t>
      </w:r>
      <w:proofErr w:type="spellStart"/>
      <w:r w:rsidRPr="00F83A15">
        <w:rPr>
          <w:i/>
          <w:lang w:val="fr-FR"/>
        </w:rPr>
        <w:t>noiembrie</w:t>
      </w:r>
      <w:proofErr w:type="spellEnd"/>
      <w:r w:rsidRPr="00F83A15">
        <w:rPr>
          <w:i/>
          <w:lang w:val="fr-FR"/>
        </w:rPr>
        <w:t xml:space="preserve"> 1987, Brasov</w:t>
      </w:r>
      <w:r w:rsidRPr="00F83A15">
        <w:rPr>
          <w:lang w:val="fr-FR"/>
        </w:rPr>
        <w:t xml:space="preserve"> </w:t>
      </w:r>
      <w:r>
        <w:rPr>
          <w:lang w:val="fr-FR"/>
        </w:rPr>
        <w:t>(</w:t>
      </w:r>
      <w:r w:rsidRPr="00F83A15">
        <w:rPr>
          <w:lang w:val="fr-FR"/>
        </w:rPr>
        <w:t>Iasi,</w:t>
      </w:r>
      <w:r>
        <w:rPr>
          <w:lang w:val="fr-FR"/>
        </w:rPr>
        <w:t xml:space="preserve"> Romania:</w:t>
      </w:r>
      <w:r w:rsidRPr="00F83A15">
        <w:rPr>
          <w:lang w:val="fr-FR"/>
        </w:rPr>
        <w:t xml:space="preserve"> </w:t>
      </w:r>
      <w:proofErr w:type="spellStart"/>
      <w:r w:rsidRPr="00F83A15">
        <w:rPr>
          <w:lang w:val="fr-FR"/>
        </w:rPr>
        <w:t>Editura</w:t>
      </w:r>
      <w:proofErr w:type="spellEnd"/>
      <w:r w:rsidRPr="00F83A15">
        <w:rPr>
          <w:lang w:val="fr-FR"/>
        </w:rPr>
        <w:t xml:space="preserve"> </w:t>
      </w:r>
      <w:proofErr w:type="spellStart"/>
      <w:r w:rsidRPr="00F83A15">
        <w:rPr>
          <w:lang w:val="fr-FR"/>
        </w:rPr>
        <w:t>Polirom</w:t>
      </w:r>
      <w:proofErr w:type="spellEnd"/>
      <w:r w:rsidRPr="00F83A15">
        <w:rPr>
          <w:lang w:val="fr-FR"/>
        </w:rPr>
        <w:t>, 2002</w:t>
      </w:r>
      <w:r>
        <w:rPr>
          <w:lang w:val="fr-FR"/>
        </w:rPr>
        <w:t>)</w:t>
      </w:r>
      <w:r w:rsidRPr="00F83A15">
        <w:rPr>
          <w:lang w:val="fr-FR"/>
        </w:rPr>
        <w:t>.</w:t>
      </w:r>
    </w:p>
    <w:p w14:paraId="2F62D781" w14:textId="77777777" w:rsidR="009C4767" w:rsidRDefault="009C4767" w:rsidP="009C4767">
      <w:pPr>
        <w:pStyle w:val="NNUM"/>
      </w:pPr>
      <w:r>
        <w:t>106.</w:t>
      </w:r>
      <w:r>
        <w:tab/>
      </w:r>
      <w:r w:rsidRPr="00F83A15">
        <w:t xml:space="preserve">Interview with </w:t>
      </w:r>
      <w:proofErr w:type="spellStart"/>
      <w:r w:rsidRPr="00F83A15">
        <w:t>Florea</w:t>
      </w:r>
      <w:proofErr w:type="spellEnd"/>
      <w:r w:rsidRPr="00F83A15">
        <w:t xml:space="preserve"> </w:t>
      </w:r>
      <w:proofErr w:type="spellStart"/>
      <w:r w:rsidRPr="00F83A15">
        <w:t>Dumitrescu</w:t>
      </w:r>
      <w:proofErr w:type="spellEnd"/>
      <w:r w:rsidRPr="00F83A15">
        <w:t xml:space="preserve"> in </w:t>
      </w:r>
      <w:proofErr w:type="spellStart"/>
      <w:r w:rsidRPr="00F83A15">
        <w:rPr>
          <w:i/>
        </w:rPr>
        <w:t>Jurnalul</w:t>
      </w:r>
      <w:proofErr w:type="spellEnd"/>
      <w:r w:rsidRPr="00F83A15">
        <w:rPr>
          <w:i/>
        </w:rPr>
        <w:t xml:space="preserve"> national</w:t>
      </w:r>
      <w:r w:rsidRPr="00F83A15">
        <w:t xml:space="preserve">, March 31, 2009. For </w:t>
      </w:r>
      <w:proofErr w:type="spellStart"/>
      <w:r w:rsidRPr="00F83A15">
        <w:t>Dumitrescu’s</w:t>
      </w:r>
      <w:proofErr w:type="spellEnd"/>
      <w:r w:rsidRPr="00F83A15">
        <w:t xml:space="preserve"> firing</w:t>
      </w:r>
      <w:r>
        <w:t>,</w:t>
      </w:r>
      <w:r w:rsidRPr="00F83A15">
        <w:t xml:space="preserve"> see </w:t>
      </w:r>
      <w:proofErr w:type="spellStart"/>
      <w:r w:rsidRPr="008D6327">
        <w:t>Hotărârea</w:t>
      </w:r>
      <w:proofErr w:type="spellEnd"/>
      <w:r w:rsidRPr="008D6327">
        <w:t xml:space="preserve"> </w:t>
      </w:r>
      <w:proofErr w:type="spellStart"/>
      <w:r w:rsidRPr="008D6327">
        <w:t>Comitetului</w:t>
      </w:r>
      <w:proofErr w:type="spellEnd"/>
      <w:r w:rsidRPr="008D6327">
        <w:t xml:space="preserve"> Politic </w:t>
      </w:r>
      <w:proofErr w:type="spellStart"/>
      <w:r w:rsidRPr="008D6327">
        <w:t>Executiv</w:t>
      </w:r>
      <w:proofErr w:type="spellEnd"/>
      <w:r w:rsidRPr="008D6327">
        <w:t xml:space="preserve"> al CC al PCR de la 17 </w:t>
      </w:r>
      <w:proofErr w:type="spellStart"/>
      <w:r w:rsidRPr="008D6327">
        <w:t>martie</w:t>
      </w:r>
      <w:proofErr w:type="spellEnd"/>
      <w:r w:rsidRPr="008D6327">
        <w:t xml:space="preserve"> 1989, published in </w:t>
      </w:r>
      <w:proofErr w:type="spellStart"/>
      <w:r w:rsidRPr="008D6327">
        <w:rPr>
          <w:i/>
        </w:rPr>
        <w:t>Scînteia</w:t>
      </w:r>
      <w:proofErr w:type="spellEnd"/>
      <w:r w:rsidRPr="008D6327">
        <w:t>, March 18, 1989.</w:t>
      </w:r>
    </w:p>
    <w:p w14:paraId="7DF22D9A" w14:textId="77777777" w:rsidR="009C4767" w:rsidRDefault="009C4767" w:rsidP="009C4767">
      <w:pPr>
        <w:pStyle w:val="NNUM"/>
      </w:pPr>
      <w:r>
        <w:t>107.</w:t>
      </w:r>
      <w:r>
        <w:tab/>
      </w:r>
      <w:proofErr w:type="spellStart"/>
      <w:r w:rsidRPr="00CD3333">
        <w:t>Betea</w:t>
      </w:r>
      <w:proofErr w:type="spellEnd"/>
      <w:r w:rsidRPr="00CD3333">
        <w:t>,</w:t>
      </w:r>
      <w:r>
        <w:t xml:space="preserve"> </w:t>
      </w:r>
      <w:proofErr w:type="spellStart"/>
      <w:r w:rsidRPr="00C1750D">
        <w:rPr>
          <w:i/>
        </w:rPr>
        <w:t>Stapanul</w:t>
      </w:r>
      <w:proofErr w:type="spellEnd"/>
      <w:r w:rsidRPr="00C1750D">
        <w:rPr>
          <w:i/>
        </w:rPr>
        <w:t xml:space="preserve"> </w:t>
      </w:r>
      <w:proofErr w:type="spellStart"/>
      <w:r w:rsidRPr="00C1750D">
        <w:rPr>
          <w:i/>
        </w:rPr>
        <w:t>secretelor</w:t>
      </w:r>
      <w:proofErr w:type="spellEnd"/>
      <w:r w:rsidRPr="00C1750D">
        <w:rPr>
          <w:i/>
        </w:rPr>
        <w:t xml:space="preserve"> </w:t>
      </w:r>
      <w:proofErr w:type="spellStart"/>
      <w:r w:rsidRPr="00C1750D">
        <w:rPr>
          <w:i/>
        </w:rPr>
        <w:t>lui</w:t>
      </w:r>
      <w:proofErr w:type="spellEnd"/>
      <w:r w:rsidRPr="00C1750D">
        <w:rPr>
          <w:i/>
        </w:rPr>
        <w:t xml:space="preserve"> Ceausescu</w:t>
      </w:r>
      <w:r>
        <w:t>, 396–7.</w:t>
      </w:r>
    </w:p>
    <w:p w14:paraId="4ECC608F" w14:textId="77777777" w:rsidR="009C4767" w:rsidRDefault="009C4767" w:rsidP="009C4767">
      <w:pPr>
        <w:pStyle w:val="NNUM"/>
      </w:pPr>
      <w:r>
        <w:t>108.</w:t>
      </w:r>
      <w:r>
        <w:tab/>
      </w:r>
      <w:r w:rsidRPr="00F83A15">
        <w:t xml:space="preserve">Interview with Stefan Andrei, </w:t>
      </w:r>
      <w:proofErr w:type="spellStart"/>
      <w:r w:rsidRPr="00F83A15">
        <w:rPr>
          <w:i/>
        </w:rPr>
        <w:t>Gandul</w:t>
      </w:r>
      <w:proofErr w:type="spellEnd"/>
      <w:r w:rsidRPr="008D6327">
        <w:t xml:space="preserve">, </w:t>
      </w:r>
      <w:r>
        <w:t>M</w:t>
      </w:r>
      <w:r w:rsidRPr="00F83A15">
        <w:t>ay 9, 2011.</w:t>
      </w:r>
    </w:p>
    <w:p w14:paraId="11A13248" w14:textId="77777777" w:rsidR="009C4767" w:rsidRDefault="009C4767" w:rsidP="009C4767">
      <w:pPr>
        <w:pStyle w:val="NNUM"/>
      </w:pPr>
      <w:r>
        <w:t>109.</w:t>
      </w:r>
      <w:r>
        <w:tab/>
      </w:r>
      <w:r w:rsidRPr="00F83A15">
        <w:t xml:space="preserve">Interview with </w:t>
      </w:r>
      <w:proofErr w:type="spellStart"/>
      <w:r w:rsidRPr="00F83A15">
        <w:t>Bogdan</w:t>
      </w:r>
      <w:proofErr w:type="spellEnd"/>
      <w:r w:rsidRPr="00F83A15">
        <w:t xml:space="preserve"> </w:t>
      </w:r>
      <w:proofErr w:type="spellStart"/>
      <w:r w:rsidRPr="00F83A15">
        <w:t>Baltazar</w:t>
      </w:r>
      <w:proofErr w:type="spellEnd"/>
      <w:r w:rsidRPr="00F83A15">
        <w:t xml:space="preserve">, former director in the Ministry of Foreign Affairs, Africa and Middle East Division, in </w:t>
      </w:r>
      <w:proofErr w:type="spellStart"/>
      <w:r w:rsidRPr="00F83A15">
        <w:rPr>
          <w:i/>
        </w:rPr>
        <w:t>Gandul</w:t>
      </w:r>
      <w:proofErr w:type="spellEnd"/>
      <w:r w:rsidRPr="008D6327">
        <w:t xml:space="preserve">, </w:t>
      </w:r>
      <w:r w:rsidRPr="00F83A15">
        <w:t>May 9, 2011.</w:t>
      </w:r>
    </w:p>
    <w:p w14:paraId="7012AFF2" w14:textId="77777777" w:rsidR="009C4767" w:rsidRDefault="009C4767" w:rsidP="009C4767">
      <w:pPr>
        <w:pStyle w:val="NNUM"/>
      </w:pPr>
      <w:r>
        <w:t>110.</w:t>
      </w:r>
      <w:r>
        <w:tab/>
      </w:r>
      <w:r w:rsidRPr="00F83A15">
        <w:t xml:space="preserve">Interview with Stefan Andrei, in </w:t>
      </w:r>
      <w:proofErr w:type="spellStart"/>
      <w:r w:rsidRPr="00F83A15">
        <w:t>Betea</w:t>
      </w:r>
      <w:proofErr w:type="spellEnd"/>
      <w:r w:rsidRPr="00CD3333">
        <w:t>,</w:t>
      </w:r>
      <w:r>
        <w:t xml:space="preserve"> </w:t>
      </w:r>
      <w:proofErr w:type="spellStart"/>
      <w:r w:rsidRPr="00C1750D">
        <w:rPr>
          <w:i/>
        </w:rPr>
        <w:t>Stapanul</w:t>
      </w:r>
      <w:proofErr w:type="spellEnd"/>
      <w:r w:rsidRPr="00C1750D">
        <w:rPr>
          <w:i/>
        </w:rPr>
        <w:t xml:space="preserve"> </w:t>
      </w:r>
      <w:proofErr w:type="spellStart"/>
      <w:r w:rsidRPr="00C1750D">
        <w:rPr>
          <w:i/>
        </w:rPr>
        <w:t>secretelor</w:t>
      </w:r>
      <w:proofErr w:type="spellEnd"/>
      <w:r w:rsidRPr="00C1750D">
        <w:rPr>
          <w:i/>
        </w:rPr>
        <w:t xml:space="preserve"> </w:t>
      </w:r>
      <w:proofErr w:type="spellStart"/>
      <w:r w:rsidRPr="00C1750D">
        <w:rPr>
          <w:i/>
        </w:rPr>
        <w:t>lui</w:t>
      </w:r>
      <w:proofErr w:type="spellEnd"/>
      <w:r w:rsidRPr="00C1750D">
        <w:rPr>
          <w:i/>
        </w:rPr>
        <w:t xml:space="preserve"> Ceausescu</w:t>
      </w:r>
      <w:r>
        <w:t xml:space="preserve">, </w:t>
      </w:r>
      <w:proofErr w:type="gramStart"/>
      <w:r>
        <w:t>408</w:t>
      </w:r>
      <w:proofErr w:type="gramEnd"/>
      <w:r>
        <w:t>–9.</w:t>
      </w:r>
    </w:p>
    <w:p w14:paraId="17F4D52C" w14:textId="77777777" w:rsidR="009C4767" w:rsidRDefault="009C4767" w:rsidP="009C4767">
      <w:pPr>
        <w:pStyle w:val="NNUM"/>
      </w:pPr>
      <w:r>
        <w:t>111.</w:t>
      </w:r>
      <w:r>
        <w:tab/>
        <w:t>Most of these loans were not repaid</w:t>
      </w:r>
      <w:r w:rsidRPr="00F83A15">
        <w:t xml:space="preserve"> after 1989. The management of the debt owed to Romania has been puzzlingly generous for a country faced with one of the most traumatic economic transitions in Eastern Europe.</w:t>
      </w:r>
      <w:r>
        <w:t xml:space="preserve"> </w:t>
      </w:r>
      <w:r w:rsidRPr="00F83A15">
        <w:t xml:space="preserve">Nearly </w:t>
      </w:r>
      <w:r>
        <w:t>$</w:t>
      </w:r>
      <w:r w:rsidRPr="00F83A15">
        <w:t xml:space="preserve">7 billion were wiped out in various ways. The political turmoil in Sudan led to a unilateral default on Romania’s </w:t>
      </w:r>
      <w:r>
        <w:t>$</w:t>
      </w:r>
      <w:r w:rsidRPr="00F83A15">
        <w:t xml:space="preserve">170 million claims, and 90 percent of Mozambique’s </w:t>
      </w:r>
      <w:r>
        <w:t>$</w:t>
      </w:r>
      <w:r w:rsidRPr="00F83A15">
        <w:t xml:space="preserve">140 million debt was eliminated in 2007. Iraq’s </w:t>
      </w:r>
      <w:r>
        <w:t>$</w:t>
      </w:r>
      <w:r w:rsidRPr="00F83A15">
        <w:t xml:space="preserve">2 billion debt towards Bucharest was wiped out in 2005 under pressure from the Club of Paris. Rent-seeking private intermediaries wiped off Vietnam’s debt through barter deals that exacted a haircut of 25 percent, while some of the African debt was decimated by foreign offshore vulture funds (Special report on Romania’s debt published in </w:t>
      </w:r>
      <w:r>
        <w:t xml:space="preserve">the </w:t>
      </w:r>
      <w:r w:rsidRPr="00F83A15">
        <w:t xml:space="preserve">Romanian daily </w:t>
      </w:r>
      <w:proofErr w:type="spellStart"/>
      <w:r w:rsidRPr="00F83A15">
        <w:rPr>
          <w:i/>
        </w:rPr>
        <w:t>Gandul</w:t>
      </w:r>
      <w:proofErr w:type="spellEnd"/>
      <w:r w:rsidRPr="00F83A15">
        <w:t>, May 9, 2011).</w:t>
      </w:r>
    </w:p>
    <w:p w14:paraId="26A2AF02" w14:textId="77777777" w:rsidR="009C4767" w:rsidRDefault="009C4767" w:rsidP="009C4767">
      <w:pPr>
        <w:pStyle w:val="NNUM"/>
      </w:pPr>
      <w:r>
        <w:t>112.</w:t>
      </w:r>
      <w:r>
        <w:tab/>
      </w:r>
      <w:r w:rsidRPr="00F83A15">
        <w:t>For the most extensive academic account in English of the Romanian sources</w:t>
      </w:r>
      <w:r>
        <w:t>,</w:t>
      </w:r>
      <w:r w:rsidRPr="00F83A15">
        <w:t xml:space="preserve"> see </w:t>
      </w:r>
      <w:proofErr w:type="spellStart"/>
      <w:r w:rsidRPr="00F83A15">
        <w:t>Siani</w:t>
      </w:r>
      <w:proofErr w:type="spellEnd"/>
      <w:r w:rsidRPr="00F83A15">
        <w:t>-Davies</w:t>
      </w:r>
      <w:r w:rsidRPr="00CD3333">
        <w:rPr>
          <w:lang w:val="fr-FR"/>
        </w:rPr>
        <w:t>,</w:t>
      </w:r>
      <w:r>
        <w:rPr>
          <w:lang w:val="fr-FR"/>
        </w:rPr>
        <w:t xml:space="preserve"> </w:t>
      </w:r>
      <w:r w:rsidRPr="008E1912">
        <w:rPr>
          <w:i/>
        </w:rPr>
        <w:t>The Romanian Revolution of December 1989</w:t>
      </w:r>
      <w:r w:rsidRPr="00CD3333">
        <w:t>.</w:t>
      </w:r>
    </w:p>
    <w:p w14:paraId="4A20B824" w14:textId="77777777" w:rsidR="009C4767" w:rsidRDefault="009C4767" w:rsidP="009C4767">
      <w:pPr>
        <w:pStyle w:val="NNUM"/>
      </w:pPr>
      <w:r>
        <w:t>113.</w:t>
      </w:r>
      <w:r>
        <w:tab/>
      </w:r>
      <w:r w:rsidRPr="00F83A15">
        <w:t xml:space="preserve">The loss of life and limb was gruesome for a few days of protest, but the figures were severely inflated by </w:t>
      </w:r>
      <w:r>
        <w:t>international press agencies reporting</w:t>
      </w:r>
      <w:r w:rsidRPr="00F83A15">
        <w:t xml:space="preserve"> thousands of dead in Timisoara. In fact, the shooting left 70 dead in Timisoara prior to December 22, 1989. In the whole country</w:t>
      </w:r>
      <w:r>
        <w:t>,</w:t>
      </w:r>
      <w:r w:rsidRPr="00F83A15">
        <w:t xml:space="preserve"> 689 died and 1,200 were wounded, most of them after Ceausescu’s overthrow. </w:t>
      </w:r>
    </w:p>
    <w:p w14:paraId="644523CE" w14:textId="77777777" w:rsidR="009C4767" w:rsidRDefault="009C4767" w:rsidP="009C4767">
      <w:pPr>
        <w:pStyle w:val="NNUM"/>
        <w:rPr>
          <w:rStyle w:val="Emphasis"/>
          <w:bCs/>
          <w:i w:val="0"/>
        </w:rPr>
      </w:pPr>
      <w:r>
        <w:t>114.</w:t>
      </w:r>
      <w:r>
        <w:tab/>
        <w:t xml:space="preserve">A sophisticated analysis of the coverage of the Revolution on TV can be found in K. </w:t>
      </w:r>
      <w:proofErr w:type="spellStart"/>
      <w:r w:rsidRPr="00CD3333">
        <w:t>Petrovasky</w:t>
      </w:r>
      <w:proofErr w:type="spellEnd"/>
      <w:r>
        <w:t xml:space="preserve"> </w:t>
      </w:r>
      <w:r w:rsidRPr="00CD3333">
        <w:t>and</w:t>
      </w:r>
      <w:r>
        <w:t xml:space="preserve"> O. </w:t>
      </w:r>
      <w:proofErr w:type="spellStart"/>
      <w:r w:rsidRPr="00CD3333">
        <w:t>Tichindel</w:t>
      </w:r>
      <w:r w:rsidRPr="00527F78">
        <w:t>eanu</w:t>
      </w:r>
      <w:proofErr w:type="spellEnd"/>
      <w:r w:rsidRPr="00527F78">
        <w:t xml:space="preserve">, </w:t>
      </w:r>
      <w:proofErr w:type="spellStart"/>
      <w:r w:rsidRPr="00527F78">
        <w:rPr>
          <w:i/>
        </w:rPr>
        <w:t>Revoluţia</w:t>
      </w:r>
      <w:proofErr w:type="spellEnd"/>
      <w:r w:rsidRPr="00527F78">
        <w:rPr>
          <w:i/>
        </w:rPr>
        <w:t xml:space="preserve"> </w:t>
      </w:r>
      <w:proofErr w:type="spellStart"/>
      <w:r w:rsidRPr="00527F78">
        <w:rPr>
          <w:i/>
        </w:rPr>
        <w:t>Română</w:t>
      </w:r>
      <w:proofErr w:type="spellEnd"/>
      <w:r w:rsidRPr="00527F78">
        <w:rPr>
          <w:i/>
        </w:rPr>
        <w:t xml:space="preserve"> </w:t>
      </w:r>
      <w:proofErr w:type="spellStart"/>
      <w:r w:rsidRPr="00527F78">
        <w:rPr>
          <w:i/>
        </w:rPr>
        <w:t>televizată</w:t>
      </w:r>
      <w:proofErr w:type="spellEnd"/>
      <w:r w:rsidRPr="00527F78">
        <w:rPr>
          <w:i/>
        </w:rPr>
        <w:t xml:space="preserve">. </w:t>
      </w:r>
      <w:proofErr w:type="spellStart"/>
      <w:proofErr w:type="gramStart"/>
      <w:r w:rsidRPr="00527F78">
        <w:rPr>
          <w:i/>
        </w:rPr>
        <w:t>Contribuţii</w:t>
      </w:r>
      <w:proofErr w:type="spellEnd"/>
      <w:r w:rsidRPr="00527F78">
        <w:rPr>
          <w:i/>
        </w:rPr>
        <w:t xml:space="preserve"> la </w:t>
      </w:r>
      <w:proofErr w:type="spellStart"/>
      <w:r w:rsidRPr="00527F78">
        <w:rPr>
          <w:i/>
        </w:rPr>
        <w:t>istoria</w:t>
      </w:r>
      <w:proofErr w:type="spellEnd"/>
      <w:r w:rsidRPr="00527F78">
        <w:rPr>
          <w:i/>
        </w:rPr>
        <w:t xml:space="preserve"> </w:t>
      </w:r>
      <w:proofErr w:type="spellStart"/>
      <w:r w:rsidRPr="00527F78">
        <w:rPr>
          <w:i/>
        </w:rPr>
        <w:t>culturală</w:t>
      </w:r>
      <w:proofErr w:type="spellEnd"/>
      <w:r w:rsidRPr="00527F78">
        <w:rPr>
          <w:i/>
        </w:rPr>
        <w:t xml:space="preserve"> a </w:t>
      </w:r>
      <w:proofErr w:type="spellStart"/>
      <w:r w:rsidRPr="00527F78">
        <w:rPr>
          <w:i/>
        </w:rPr>
        <w:t>mediilor</w:t>
      </w:r>
      <w:proofErr w:type="spellEnd"/>
      <w:r w:rsidRPr="00527F78">
        <w:t xml:space="preserve"> </w:t>
      </w:r>
      <w:r>
        <w:t>(</w:t>
      </w:r>
      <w:r w:rsidRPr="00527F78">
        <w:t>Cluj-Na</w:t>
      </w:r>
      <w:r w:rsidRPr="00CD3333">
        <w:rPr>
          <w:rStyle w:val="Emphasis"/>
          <w:bCs/>
          <w:i w:val="0"/>
        </w:rPr>
        <w:t>poca</w:t>
      </w:r>
      <w:r>
        <w:rPr>
          <w:rStyle w:val="Emphasis"/>
          <w:bCs/>
          <w:i w:val="0"/>
        </w:rPr>
        <w:t>, Romania</w:t>
      </w:r>
      <w:r w:rsidRPr="00CD3333">
        <w:rPr>
          <w:rStyle w:val="Emphasis"/>
          <w:bCs/>
          <w:i w:val="0"/>
        </w:rPr>
        <w:t>:</w:t>
      </w:r>
      <w:r>
        <w:rPr>
          <w:rStyle w:val="Emphasis"/>
          <w:bCs/>
          <w:i w:val="0"/>
        </w:rPr>
        <w:t xml:space="preserve"> </w:t>
      </w:r>
      <w:proofErr w:type="spellStart"/>
      <w:r w:rsidRPr="00CD3333">
        <w:rPr>
          <w:rStyle w:val="Emphasis"/>
          <w:bCs/>
          <w:i w:val="0"/>
        </w:rPr>
        <w:t>Editura</w:t>
      </w:r>
      <w:proofErr w:type="spellEnd"/>
      <w:r>
        <w:rPr>
          <w:rStyle w:val="Emphasis"/>
          <w:bCs/>
          <w:i w:val="0"/>
        </w:rPr>
        <w:t xml:space="preserve"> </w:t>
      </w:r>
      <w:r w:rsidRPr="00CD3333">
        <w:rPr>
          <w:rStyle w:val="Emphasis"/>
          <w:bCs/>
          <w:i w:val="0"/>
        </w:rPr>
        <w:t>Idea</w:t>
      </w:r>
      <w:r>
        <w:rPr>
          <w:rStyle w:val="Emphasis"/>
          <w:bCs/>
          <w:i w:val="0"/>
        </w:rPr>
        <w:t>, 2009)</w:t>
      </w:r>
      <w:r w:rsidRPr="00CD3333">
        <w:rPr>
          <w:rStyle w:val="Emphasis"/>
          <w:bCs/>
          <w:i w:val="0"/>
        </w:rPr>
        <w:t>.</w:t>
      </w:r>
      <w:proofErr w:type="gramEnd"/>
    </w:p>
    <w:p w14:paraId="4B7B70CC" w14:textId="77777777" w:rsidR="009C4767" w:rsidRPr="00FE59D7" w:rsidRDefault="009C4767" w:rsidP="009C4767">
      <w:pPr>
        <w:widowControl w:val="0"/>
        <w:autoSpaceDE w:val="0"/>
        <w:autoSpaceDN w:val="0"/>
        <w:adjustRightInd w:val="0"/>
        <w:ind w:left="720" w:hanging="720"/>
        <w:rPr>
          <w:rFonts w:eastAsia="MS Mincho"/>
        </w:rPr>
      </w:pPr>
      <w:r>
        <w:t>115.</w:t>
      </w:r>
      <w:r>
        <w:tab/>
      </w:r>
      <w:r w:rsidRPr="00FE59D7">
        <w:t xml:space="preserve">Katherine </w:t>
      </w:r>
      <w:proofErr w:type="spellStart"/>
      <w:r w:rsidRPr="00FE59D7">
        <w:t>Verdery</w:t>
      </w:r>
      <w:proofErr w:type="spellEnd"/>
      <w:r w:rsidRPr="00FE59D7">
        <w:t xml:space="preserve"> and Gail </w:t>
      </w:r>
      <w:proofErr w:type="spellStart"/>
      <w:r w:rsidRPr="00FE59D7">
        <w:t>Kligman</w:t>
      </w:r>
      <w:proofErr w:type="spellEnd"/>
      <w:r w:rsidRPr="00FE59D7">
        <w:t xml:space="preserve"> found that the interpretation of the revolution as a </w:t>
      </w:r>
      <w:r w:rsidRPr="00FE59D7">
        <w:rPr>
          <w:i/>
        </w:rPr>
        <w:t xml:space="preserve">coup </w:t>
      </w:r>
      <w:proofErr w:type="spellStart"/>
      <w:r w:rsidRPr="00FE59D7">
        <w:rPr>
          <w:i/>
        </w:rPr>
        <w:t>d’etat</w:t>
      </w:r>
      <w:proofErr w:type="spellEnd"/>
      <w:r w:rsidRPr="00FE59D7">
        <w:t xml:space="preserve"> became paradoxically widespread in the Romanian political discourse after 1990.</w:t>
      </w:r>
      <w:r w:rsidRPr="00FE59D7">
        <w:rPr>
          <w:rStyle w:val="FootnoteReference"/>
          <w:color w:val="000000"/>
        </w:rPr>
        <w:t xml:space="preserve"> </w:t>
      </w:r>
      <w:r w:rsidRPr="00FE59D7">
        <w:rPr>
          <w:color w:val="000000"/>
        </w:rPr>
        <w:t xml:space="preserve">See K. </w:t>
      </w:r>
      <w:proofErr w:type="spellStart"/>
      <w:r w:rsidRPr="00FE59D7">
        <w:rPr>
          <w:rFonts w:eastAsia="MS Mincho"/>
        </w:rPr>
        <w:t>Verdery</w:t>
      </w:r>
      <w:proofErr w:type="spellEnd"/>
      <w:r w:rsidRPr="00FE59D7">
        <w:rPr>
          <w:rFonts w:eastAsia="MS Mincho"/>
        </w:rPr>
        <w:t xml:space="preserve">, and G. </w:t>
      </w:r>
      <w:proofErr w:type="spellStart"/>
      <w:r w:rsidRPr="00FE59D7">
        <w:rPr>
          <w:rFonts w:eastAsia="MS Mincho"/>
        </w:rPr>
        <w:t>Kligman</w:t>
      </w:r>
      <w:proofErr w:type="spellEnd"/>
      <w:r w:rsidRPr="00FE59D7">
        <w:rPr>
          <w:rFonts w:eastAsia="MS Mincho"/>
        </w:rPr>
        <w:t xml:space="preserve">. “Romania After Ceausescu: Post-Communist Communism?” </w:t>
      </w:r>
      <w:proofErr w:type="gramStart"/>
      <w:r w:rsidRPr="00FE59D7">
        <w:rPr>
          <w:rFonts w:eastAsia="MS Mincho"/>
          <w:i/>
          <w:iCs/>
        </w:rPr>
        <w:t>Eastern Europe in Revolution</w:t>
      </w:r>
      <w:r w:rsidRPr="00FE59D7">
        <w:rPr>
          <w:rFonts w:eastAsia="MS Mincho"/>
        </w:rPr>
        <w:t xml:space="preserve"> (1992): 117–47.</w:t>
      </w:r>
      <w:proofErr w:type="gramEnd"/>
      <w:r>
        <w:rPr>
          <w:rFonts w:eastAsia="MS Mincho"/>
        </w:rPr>
        <w:t xml:space="preserve"> </w:t>
      </w:r>
      <w:r w:rsidRPr="00F83A15">
        <w:t xml:space="preserve">Yet according to a recent account, “the mass mobilization, widespread violence, spontaneous creation of local revolutionary councils, breakdown of the revolutionary coalition and the subsequent fierce struggle between the revolutionary contenders on Romania’s cities all would seem to belong to the repertoire of revolution rather than a </w:t>
      </w:r>
      <w:r w:rsidRPr="00F83A15">
        <w:rPr>
          <w:i/>
        </w:rPr>
        <w:t xml:space="preserve">coup </w:t>
      </w:r>
      <w:proofErr w:type="spellStart"/>
      <w:r w:rsidRPr="00F83A15">
        <w:rPr>
          <w:i/>
        </w:rPr>
        <w:t>d’etat</w:t>
      </w:r>
      <w:proofErr w:type="spellEnd"/>
      <w:r w:rsidRPr="00F83A15">
        <w:t>. Moreover, even if Ceausescu had fallen in a coup, this need not have prevented the events in Romania bearing the name Revolution” (</w:t>
      </w:r>
      <w:proofErr w:type="spellStart"/>
      <w:r w:rsidRPr="00CD3333">
        <w:rPr>
          <w:lang w:val="fr-FR"/>
        </w:rPr>
        <w:t>Siani</w:t>
      </w:r>
      <w:proofErr w:type="spellEnd"/>
      <w:r w:rsidRPr="00CD3333">
        <w:rPr>
          <w:lang w:val="fr-FR"/>
        </w:rPr>
        <w:t>-Davies,</w:t>
      </w:r>
      <w:r>
        <w:rPr>
          <w:lang w:val="fr-FR"/>
        </w:rPr>
        <w:t xml:space="preserve"> </w:t>
      </w:r>
      <w:r w:rsidRPr="008E1912">
        <w:rPr>
          <w:i/>
        </w:rPr>
        <w:t>The Romanian Revolution of December 1989</w:t>
      </w:r>
      <w:r>
        <w:t>, 268, 277).</w:t>
      </w:r>
    </w:p>
    <w:p w14:paraId="59A32F94" w14:textId="77777777" w:rsidR="009C4767" w:rsidRDefault="009C4767" w:rsidP="009C4767">
      <w:pPr>
        <w:pStyle w:val="NNUM"/>
      </w:pPr>
      <w:r>
        <w:t>116.</w:t>
      </w:r>
      <w:r>
        <w:tab/>
      </w:r>
      <w:r w:rsidRPr="00F83A15">
        <w:t xml:space="preserve">Kenneth </w:t>
      </w:r>
      <w:proofErr w:type="spellStart"/>
      <w:r w:rsidRPr="00F83A15">
        <w:t>Rogoff</w:t>
      </w:r>
      <w:proofErr w:type="spellEnd"/>
      <w:r w:rsidRPr="00F83A15">
        <w:t xml:space="preserve">, “Europe </w:t>
      </w:r>
      <w:r>
        <w:t>F</w:t>
      </w:r>
      <w:r w:rsidRPr="00F83A15">
        <w:t xml:space="preserve">inds the </w:t>
      </w:r>
      <w:r>
        <w:t>O</w:t>
      </w:r>
      <w:r w:rsidRPr="00F83A15">
        <w:t xml:space="preserve">ld </w:t>
      </w:r>
      <w:r>
        <w:t>R</w:t>
      </w:r>
      <w:r w:rsidRPr="00F83A15">
        <w:t xml:space="preserve">ules </w:t>
      </w:r>
      <w:r>
        <w:t>S</w:t>
      </w:r>
      <w:r w:rsidRPr="00F83A15">
        <w:t xml:space="preserve">till </w:t>
      </w:r>
      <w:r>
        <w:t>A</w:t>
      </w:r>
      <w:r w:rsidRPr="00F83A15">
        <w:t xml:space="preserve">pply,” </w:t>
      </w:r>
      <w:r w:rsidRPr="00F83A15">
        <w:rPr>
          <w:i/>
        </w:rPr>
        <w:t>Financial Times</w:t>
      </w:r>
      <w:r w:rsidRPr="00F83A15">
        <w:t>, May 5, 2010.</w:t>
      </w:r>
    </w:p>
    <w:p w14:paraId="64652910" w14:textId="77777777" w:rsidR="009C4767" w:rsidRDefault="009C4767" w:rsidP="009C4767">
      <w:pPr>
        <w:pStyle w:val="NNUM"/>
      </w:pPr>
    </w:p>
    <w:p w14:paraId="17E54506" w14:textId="77777777" w:rsidR="009C4767" w:rsidRDefault="009C4767" w:rsidP="009C4767">
      <w:pPr>
        <w:pStyle w:val="NNUM"/>
        <w:rPr>
          <w:b/>
        </w:rPr>
      </w:pPr>
    </w:p>
    <w:p w14:paraId="5195B478" w14:textId="77777777" w:rsidR="009C4767" w:rsidRDefault="009C4767" w:rsidP="009C4767">
      <w:pPr>
        <w:pStyle w:val="NNUM"/>
      </w:pPr>
    </w:p>
    <w:p w14:paraId="77394FC2" w14:textId="77777777" w:rsidR="009C4767" w:rsidRDefault="009C4767" w:rsidP="009C4767">
      <w:pPr>
        <w:pStyle w:val="AN"/>
      </w:pPr>
      <w:r w:rsidRPr="00DC5B00">
        <w:rPr>
          <w:b/>
          <w:bCs/>
        </w:rPr>
        <w:t>Cornel Ban</w:t>
      </w:r>
      <w:r>
        <w:t xml:space="preserve"> </w:t>
      </w:r>
      <w:r w:rsidRPr="00CD3333">
        <w:t>is</w:t>
      </w:r>
      <w:r>
        <w:t xml:space="preserve"> </w:t>
      </w:r>
      <w:r w:rsidRPr="00CD3333">
        <w:t>an</w:t>
      </w:r>
      <w:r>
        <w:t xml:space="preserve"> </w:t>
      </w:r>
      <w:r w:rsidRPr="00CD3333">
        <w:t>assistant</w:t>
      </w:r>
      <w:r>
        <w:t xml:space="preserve"> </w:t>
      </w:r>
      <w:r w:rsidRPr="00CD3333">
        <w:t>professor</w:t>
      </w:r>
      <w:r>
        <w:t xml:space="preserve"> </w:t>
      </w:r>
      <w:r w:rsidRPr="00CD3333">
        <w:t>of</w:t>
      </w:r>
      <w:r>
        <w:t xml:space="preserve"> </w:t>
      </w:r>
      <w:r w:rsidRPr="00CD3333">
        <w:t>political</w:t>
      </w:r>
      <w:r>
        <w:t xml:space="preserve"> </w:t>
      </w:r>
      <w:r w:rsidRPr="00CD3333">
        <w:t>science</w:t>
      </w:r>
      <w:r>
        <w:t xml:space="preserve"> </w:t>
      </w:r>
      <w:r w:rsidRPr="00CD3333">
        <w:t>at</w:t>
      </w:r>
      <w:r>
        <w:t xml:space="preserve"> </w:t>
      </w:r>
      <w:r w:rsidRPr="00CD3333">
        <w:t>the</w:t>
      </w:r>
      <w:r>
        <w:t xml:space="preserve"> </w:t>
      </w:r>
      <w:r w:rsidRPr="00CD3333">
        <w:t>Department</w:t>
      </w:r>
      <w:r>
        <w:t xml:space="preserve"> </w:t>
      </w:r>
      <w:r w:rsidRPr="00CD3333">
        <w:t>of</w:t>
      </w:r>
      <w:r>
        <w:t xml:space="preserve"> </w:t>
      </w:r>
      <w:r w:rsidRPr="00CD3333">
        <w:t>International</w:t>
      </w:r>
      <w:r>
        <w:t xml:space="preserve"> </w:t>
      </w:r>
      <w:r w:rsidRPr="00CD3333">
        <w:t>Relations</w:t>
      </w:r>
      <w:r>
        <w:t xml:space="preserve"> </w:t>
      </w:r>
      <w:r w:rsidRPr="00CD3333">
        <w:t>of</w:t>
      </w:r>
      <w:r>
        <w:t xml:space="preserve"> </w:t>
      </w:r>
      <w:r w:rsidRPr="00CD3333">
        <w:t>Boston</w:t>
      </w:r>
      <w:r>
        <w:t xml:space="preserve"> </w:t>
      </w:r>
      <w:r w:rsidRPr="00CD3333">
        <w:t>University</w:t>
      </w:r>
      <w:r>
        <w:t xml:space="preserve"> </w:t>
      </w:r>
      <w:r w:rsidRPr="00CD3333">
        <w:t>and</w:t>
      </w:r>
      <w:r>
        <w:t xml:space="preserve"> </w:t>
      </w:r>
      <w:r w:rsidRPr="00CD3333">
        <w:t>a</w:t>
      </w:r>
      <w:r>
        <w:t xml:space="preserve"> d</w:t>
      </w:r>
      <w:r w:rsidRPr="00CD3333">
        <w:t>evelopment</w:t>
      </w:r>
      <w:r>
        <w:t xml:space="preserve"> s</w:t>
      </w:r>
      <w:r w:rsidRPr="00CD3333">
        <w:t>tudies</w:t>
      </w:r>
      <w:r>
        <w:t xml:space="preserve"> </w:t>
      </w:r>
      <w:r w:rsidRPr="00CD3333">
        <w:t>fellow</w:t>
      </w:r>
      <w:r>
        <w:t xml:space="preserve"> </w:t>
      </w:r>
      <w:r w:rsidRPr="00CD3333">
        <w:t>at</w:t>
      </w:r>
      <w:r>
        <w:t xml:space="preserve"> </w:t>
      </w:r>
      <w:r w:rsidRPr="00CD3333">
        <w:t>Brown</w:t>
      </w:r>
      <w:r>
        <w:t xml:space="preserve"> </w:t>
      </w:r>
      <w:r w:rsidRPr="00CD3333">
        <w:t>University.</w:t>
      </w:r>
      <w:r>
        <w:t xml:space="preserve"> </w:t>
      </w:r>
      <w:r w:rsidRPr="00CD3333">
        <w:t>Cornel</w:t>
      </w:r>
      <w:r>
        <w:t>’</w:t>
      </w:r>
      <w:r w:rsidRPr="00CD3333">
        <w:t>s</w:t>
      </w:r>
      <w:r>
        <w:t xml:space="preserve"> </w:t>
      </w:r>
      <w:r w:rsidRPr="00CD3333">
        <w:t>research</w:t>
      </w:r>
      <w:r>
        <w:t xml:space="preserve"> </w:t>
      </w:r>
      <w:r w:rsidRPr="00CD3333">
        <w:t>interests</w:t>
      </w:r>
      <w:r>
        <w:t xml:space="preserve"> </w:t>
      </w:r>
      <w:r w:rsidRPr="00CD3333">
        <w:t>are</w:t>
      </w:r>
      <w:r>
        <w:t xml:space="preserve"> </w:t>
      </w:r>
      <w:r w:rsidRPr="00CD3333">
        <w:t>focused</w:t>
      </w:r>
      <w:r>
        <w:t xml:space="preserve"> </w:t>
      </w:r>
      <w:r w:rsidRPr="00CD3333">
        <w:t>on</w:t>
      </w:r>
      <w:r>
        <w:t xml:space="preserve"> </w:t>
      </w:r>
      <w:r w:rsidRPr="00CD3333">
        <w:t>international</w:t>
      </w:r>
      <w:r>
        <w:t xml:space="preserve"> </w:t>
      </w:r>
      <w:r w:rsidRPr="00CD3333">
        <w:t>financial</w:t>
      </w:r>
      <w:r>
        <w:t xml:space="preserve"> </w:t>
      </w:r>
      <w:r w:rsidRPr="00CD3333">
        <w:t>organizations,</w:t>
      </w:r>
      <w:r>
        <w:t xml:space="preserve"> </w:t>
      </w:r>
      <w:r w:rsidRPr="00CD3333">
        <w:t>finance</w:t>
      </w:r>
      <w:r>
        <w:t xml:space="preserve">, </w:t>
      </w:r>
      <w:r w:rsidRPr="00CD3333">
        <w:t>and</w:t>
      </w:r>
      <w:r>
        <w:t xml:space="preserve"> </w:t>
      </w:r>
      <w:r w:rsidRPr="00CD3333">
        <w:t>comparative</w:t>
      </w:r>
      <w:r>
        <w:t xml:space="preserve"> </w:t>
      </w:r>
      <w:r w:rsidRPr="00CD3333">
        <w:t>development.</w:t>
      </w:r>
      <w:r>
        <w:t xml:space="preserve"> </w:t>
      </w:r>
      <w:r w:rsidRPr="00CD3333">
        <w:t>His</w:t>
      </w:r>
      <w:r>
        <w:t xml:space="preserve"> </w:t>
      </w:r>
      <w:r w:rsidRPr="00CD3333">
        <w:t>dissertation</w:t>
      </w:r>
      <w:r>
        <w:t xml:space="preserve"> </w:t>
      </w:r>
      <w:r w:rsidRPr="00CD3333">
        <w:t>examines</w:t>
      </w:r>
      <w:r>
        <w:t xml:space="preserve"> </w:t>
      </w:r>
      <w:r w:rsidRPr="00CD3333">
        <w:t>the</w:t>
      </w:r>
      <w:r>
        <w:t xml:space="preserve"> </w:t>
      </w:r>
      <w:r w:rsidRPr="00CD3333">
        <w:t>diffusion</w:t>
      </w:r>
      <w:r>
        <w:t xml:space="preserve"> </w:t>
      </w:r>
      <w:r w:rsidRPr="00CD3333">
        <w:t>of</w:t>
      </w:r>
      <w:r>
        <w:t xml:space="preserve"> </w:t>
      </w:r>
      <w:r w:rsidRPr="00CD3333">
        <w:t>new</w:t>
      </w:r>
      <w:r>
        <w:t xml:space="preserve"> </w:t>
      </w:r>
      <w:r w:rsidRPr="00CD3333">
        <w:t>economic</w:t>
      </w:r>
      <w:r>
        <w:t xml:space="preserve"> </w:t>
      </w:r>
      <w:r w:rsidRPr="00CD3333">
        <w:t>ideas</w:t>
      </w:r>
      <w:r>
        <w:t xml:space="preserve"> </w:t>
      </w:r>
      <w:r w:rsidRPr="00CD3333">
        <w:t>and</w:t>
      </w:r>
      <w:r>
        <w:t xml:space="preserve"> </w:t>
      </w:r>
      <w:r w:rsidRPr="00CD3333">
        <w:t>institutions</w:t>
      </w:r>
      <w:r>
        <w:t xml:space="preserve"> </w:t>
      </w:r>
      <w:r w:rsidRPr="00CD3333">
        <w:t>in</w:t>
      </w:r>
      <w:r>
        <w:t xml:space="preserve"> </w:t>
      </w:r>
      <w:r w:rsidRPr="00CD3333">
        <w:t>Spain</w:t>
      </w:r>
      <w:r>
        <w:t xml:space="preserve"> </w:t>
      </w:r>
      <w:r w:rsidRPr="00CD3333">
        <w:t>and</w:t>
      </w:r>
      <w:r>
        <w:t xml:space="preserve"> </w:t>
      </w:r>
      <w:r w:rsidRPr="00CD3333">
        <w:t>Romania</w:t>
      </w:r>
      <w:r>
        <w:t xml:space="preserve"> </w:t>
      </w:r>
      <w:r w:rsidRPr="00CD3333">
        <w:t>during</w:t>
      </w:r>
      <w:r>
        <w:t xml:space="preserve"> </w:t>
      </w:r>
      <w:r w:rsidRPr="00CD3333">
        <w:t>the</w:t>
      </w:r>
      <w:r>
        <w:t xml:space="preserve"> </w:t>
      </w:r>
      <w:r w:rsidRPr="00CD3333">
        <w:t>1970s</w:t>
      </w:r>
      <w:r>
        <w:t xml:space="preserve"> </w:t>
      </w:r>
      <w:r w:rsidRPr="00CD3333">
        <w:t>oil</w:t>
      </w:r>
      <w:r>
        <w:t xml:space="preserve"> </w:t>
      </w:r>
      <w:r w:rsidRPr="00CD3333">
        <w:t>shocks,</w:t>
      </w:r>
      <w:r>
        <w:t xml:space="preserve"> </w:t>
      </w:r>
      <w:r w:rsidRPr="00CD3333">
        <w:t>the</w:t>
      </w:r>
      <w:r>
        <w:t xml:space="preserve"> </w:t>
      </w:r>
      <w:r w:rsidRPr="00CD3333">
        <w:t>end</w:t>
      </w:r>
      <w:r>
        <w:t xml:space="preserve"> </w:t>
      </w:r>
      <w:r w:rsidRPr="00CD3333">
        <w:t>of</w:t>
      </w:r>
      <w:r>
        <w:t xml:space="preserve"> </w:t>
      </w:r>
      <w:r w:rsidRPr="00CD3333">
        <w:t>East</w:t>
      </w:r>
      <w:r>
        <w:t xml:space="preserve"> </w:t>
      </w:r>
      <w:r w:rsidRPr="00CD3333">
        <w:t>European</w:t>
      </w:r>
      <w:r>
        <w:t xml:space="preserve"> </w:t>
      </w:r>
      <w:r w:rsidRPr="00CD3333">
        <w:t>communism,</w:t>
      </w:r>
      <w:r>
        <w:t xml:space="preserve"> </w:t>
      </w:r>
      <w:r w:rsidRPr="00CD3333">
        <w:t>the</w:t>
      </w:r>
      <w:r>
        <w:t xml:space="preserve"> </w:t>
      </w:r>
      <w:r w:rsidRPr="00CD3333">
        <w:t>East</w:t>
      </w:r>
      <w:r>
        <w:t xml:space="preserve"> </w:t>
      </w:r>
      <w:r w:rsidRPr="00CD3333">
        <w:t>Asian</w:t>
      </w:r>
      <w:r>
        <w:t xml:space="preserve"> </w:t>
      </w:r>
      <w:r w:rsidRPr="00CD3333">
        <w:t>financial</w:t>
      </w:r>
      <w:r>
        <w:t xml:space="preserve"> crisis and the Great Recession.</w:t>
      </w:r>
    </w:p>
    <w:p w14:paraId="6A93A4A5" w14:textId="77777777" w:rsidR="009C4767" w:rsidRDefault="009C4767" w:rsidP="001B0AC7">
      <w:pPr>
        <w:pStyle w:val="NNUM"/>
      </w:pPr>
    </w:p>
    <w:sectPr w:rsidR="009C4767" w:rsidSect="00CD3333">
      <w:footerReference w:type="even" r:id="rId12"/>
      <w:footerReference w:type="default" r:id="rId13"/>
      <w:pgSz w:w="11909" w:h="16834"/>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C109E" w14:textId="77777777" w:rsidR="00B413F1" w:rsidRDefault="00B413F1" w:rsidP="002A4B8B">
      <w:r>
        <w:separator/>
      </w:r>
    </w:p>
  </w:endnote>
  <w:endnote w:type="continuationSeparator" w:id="0">
    <w:p w14:paraId="3E8C1BB2" w14:textId="77777777" w:rsidR="00B413F1" w:rsidRDefault="00B413F1" w:rsidP="002A4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Latha">
    <w:panose1 w:val="00000000000000000000"/>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15DC4" w14:textId="77777777" w:rsidR="00B413F1" w:rsidRDefault="00B413F1" w:rsidP="002A4B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6DFCD" w14:textId="77777777" w:rsidR="00B413F1" w:rsidRDefault="00B413F1" w:rsidP="002A4B8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93E7B" w14:textId="77777777" w:rsidR="00B413F1" w:rsidRDefault="00B413F1" w:rsidP="002A4B8B">
    <w:pPr>
      <w:pStyle w:val="Footer"/>
      <w:framePr w:wrap="around" w:vAnchor="text" w:hAnchor="margin" w:xAlign="right" w:y="1"/>
      <w:rPr>
        <w:rStyle w:val="PageNumber"/>
      </w:rPr>
    </w:pPr>
  </w:p>
  <w:p w14:paraId="524EB126" w14:textId="77777777" w:rsidR="00B413F1" w:rsidRDefault="00B413F1" w:rsidP="002A4B8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BA07F" w14:textId="77777777" w:rsidR="00B413F1" w:rsidRDefault="00B413F1" w:rsidP="002A4B8B">
      <w:r>
        <w:separator/>
      </w:r>
    </w:p>
  </w:footnote>
  <w:footnote w:type="continuationSeparator" w:id="0">
    <w:p w14:paraId="4A68A898" w14:textId="77777777" w:rsidR="00B413F1" w:rsidRDefault="00B413F1" w:rsidP="002A4B8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3279EC"/>
    <w:lvl w:ilvl="0">
      <w:start w:val="1"/>
      <w:numFmt w:val="decimal"/>
      <w:lvlText w:val="%1."/>
      <w:lvlJc w:val="left"/>
      <w:pPr>
        <w:tabs>
          <w:tab w:val="num" w:pos="1800"/>
        </w:tabs>
        <w:ind w:left="1800" w:hanging="360"/>
      </w:pPr>
    </w:lvl>
  </w:abstractNum>
  <w:abstractNum w:abstractNumId="1">
    <w:nsid w:val="FFFFFF7D"/>
    <w:multiLevelType w:val="singleLevel"/>
    <w:tmpl w:val="325C5D62"/>
    <w:lvl w:ilvl="0">
      <w:start w:val="1"/>
      <w:numFmt w:val="decimal"/>
      <w:lvlText w:val="%1."/>
      <w:lvlJc w:val="left"/>
      <w:pPr>
        <w:tabs>
          <w:tab w:val="num" w:pos="1440"/>
        </w:tabs>
        <w:ind w:left="1440" w:hanging="360"/>
      </w:pPr>
    </w:lvl>
  </w:abstractNum>
  <w:abstractNum w:abstractNumId="2">
    <w:nsid w:val="FFFFFF7E"/>
    <w:multiLevelType w:val="singleLevel"/>
    <w:tmpl w:val="DFE2A674"/>
    <w:lvl w:ilvl="0">
      <w:start w:val="1"/>
      <w:numFmt w:val="decimal"/>
      <w:lvlText w:val="%1."/>
      <w:lvlJc w:val="left"/>
      <w:pPr>
        <w:tabs>
          <w:tab w:val="num" w:pos="1080"/>
        </w:tabs>
        <w:ind w:left="1080" w:hanging="360"/>
      </w:pPr>
    </w:lvl>
  </w:abstractNum>
  <w:abstractNum w:abstractNumId="3">
    <w:nsid w:val="FFFFFF7F"/>
    <w:multiLevelType w:val="singleLevel"/>
    <w:tmpl w:val="12E6810E"/>
    <w:lvl w:ilvl="0">
      <w:start w:val="1"/>
      <w:numFmt w:val="decimal"/>
      <w:lvlText w:val="%1."/>
      <w:lvlJc w:val="left"/>
      <w:pPr>
        <w:tabs>
          <w:tab w:val="num" w:pos="720"/>
        </w:tabs>
        <w:ind w:left="720" w:hanging="360"/>
      </w:pPr>
    </w:lvl>
  </w:abstractNum>
  <w:abstractNum w:abstractNumId="4">
    <w:nsid w:val="FFFFFF80"/>
    <w:multiLevelType w:val="singleLevel"/>
    <w:tmpl w:val="DB1C806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CB4F85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54B0F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AF06E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AB874FA"/>
    <w:lvl w:ilvl="0">
      <w:start w:val="1"/>
      <w:numFmt w:val="decimal"/>
      <w:lvlText w:val="%1."/>
      <w:lvlJc w:val="left"/>
      <w:pPr>
        <w:tabs>
          <w:tab w:val="num" w:pos="360"/>
        </w:tabs>
        <w:ind w:left="360" w:hanging="360"/>
      </w:pPr>
    </w:lvl>
  </w:abstractNum>
  <w:abstractNum w:abstractNumId="9">
    <w:nsid w:val="FFFFFF89"/>
    <w:multiLevelType w:val="singleLevel"/>
    <w:tmpl w:val="FD6E32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52"/>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3E"/>
    <w:rsid w:val="000809EE"/>
    <w:rsid w:val="000B59CA"/>
    <w:rsid w:val="000C03FE"/>
    <w:rsid w:val="000C27CE"/>
    <w:rsid w:val="000C56FB"/>
    <w:rsid w:val="000C7058"/>
    <w:rsid w:val="000C7E35"/>
    <w:rsid w:val="000E5295"/>
    <w:rsid w:val="00117E87"/>
    <w:rsid w:val="0012469E"/>
    <w:rsid w:val="001360BA"/>
    <w:rsid w:val="001675D1"/>
    <w:rsid w:val="00186A76"/>
    <w:rsid w:val="00191071"/>
    <w:rsid w:val="001B0AC7"/>
    <w:rsid w:val="001B2325"/>
    <w:rsid w:val="001D713F"/>
    <w:rsid w:val="001F1371"/>
    <w:rsid w:val="00204816"/>
    <w:rsid w:val="00213154"/>
    <w:rsid w:val="002213D5"/>
    <w:rsid w:val="00254A7F"/>
    <w:rsid w:val="00257078"/>
    <w:rsid w:val="0026189D"/>
    <w:rsid w:val="0026366A"/>
    <w:rsid w:val="002A2851"/>
    <w:rsid w:val="002A4B8B"/>
    <w:rsid w:val="002D0CD6"/>
    <w:rsid w:val="003256B8"/>
    <w:rsid w:val="0033074F"/>
    <w:rsid w:val="00347774"/>
    <w:rsid w:val="00354CAC"/>
    <w:rsid w:val="00382BC6"/>
    <w:rsid w:val="0039116A"/>
    <w:rsid w:val="003A1309"/>
    <w:rsid w:val="003B2126"/>
    <w:rsid w:val="003C10AF"/>
    <w:rsid w:val="003E00FA"/>
    <w:rsid w:val="003E0DDB"/>
    <w:rsid w:val="003E742A"/>
    <w:rsid w:val="00405029"/>
    <w:rsid w:val="004234A1"/>
    <w:rsid w:val="00455B8E"/>
    <w:rsid w:val="00496F1F"/>
    <w:rsid w:val="004C24F5"/>
    <w:rsid w:val="00527F78"/>
    <w:rsid w:val="00590316"/>
    <w:rsid w:val="00591DA2"/>
    <w:rsid w:val="005955CC"/>
    <w:rsid w:val="005A042F"/>
    <w:rsid w:val="005B3661"/>
    <w:rsid w:val="005F2B6C"/>
    <w:rsid w:val="00617009"/>
    <w:rsid w:val="00671B2A"/>
    <w:rsid w:val="006C5683"/>
    <w:rsid w:val="006D32DB"/>
    <w:rsid w:val="006D65F2"/>
    <w:rsid w:val="006E5668"/>
    <w:rsid w:val="006F2717"/>
    <w:rsid w:val="00707EE6"/>
    <w:rsid w:val="00712E11"/>
    <w:rsid w:val="00754A66"/>
    <w:rsid w:val="007747EE"/>
    <w:rsid w:val="0077578B"/>
    <w:rsid w:val="007A2D2E"/>
    <w:rsid w:val="007A6382"/>
    <w:rsid w:val="007C1AED"/>
    <w:rsid w:val="007C55CE"/>
    <w:rsid w:val="007D02A2"/>
    <w:rsid w:val="008175EB"/>
    <w:rsid w:val="00860C47"/>
    <w:rsid w:val="00880687"/>
    <w:rsid w:val="00886DA2"/>
    <w:rsid w:val="00894AD2"/>
    <w:rsid w:val="008D6327"/>
    <w:rsid w:val="008E1912"/>
    <w:rsid w:val="00966FAA"/>
    <w:rsid w:val="00977A21"/>
    <w:rsid w:val="009C1781"/>
    <w:rsid w:val="009C3DE7"/>
    <w:rsid w:val="009C4767"/>
    <w:rsid w:val="009E466F"/>
    <w:rsid w:val="009E58EF"/>
    <w:rsid w:val="00A243FB"/>
    <w:rsid w:val="00A35294"/>
    <w:rsid w:val="00A54F0C"/>
    <w:rsid w:val="00A64CDF"/>
    <w:rsid w:val="00A7043E"/>
    <w:rsid w:val="00AA4471"/>
    <w:rsid w:val="00AA6940"/>
    <w:rsid w:val="00AB09B4"/>
    <w:rsid w:val="00AD46CC"/>
    <w:rsid w:val="00AE3354"/>
    <w:rsid w:val="00B120D6"/>
    <w:rsid w:val="00B251F9"/>
    <w:rsid w:val="00B25C63"/>
    <w:rsid w:val="00B413F1"/>
    <w:rsid w:val="00B73F47"/>
    <w:rsid w:val="00BC16CB"/>
    <w:rsid w:val="00BC5EA1"/>
    <w:rsid w:val="00BD1C39"/>
    <w:rsid w:val="00BE0337"/>
    <w:rsid w:val="00BE3C2B"/>
    <w:rsid w:val="00BE60AC"/>
    <w:rsid w:val="00C1750D"/>
    <w:rsid w:val="00C870EF"/>
    <w:rsid w:val="00CA6EEE"/>
    <w:rsid w:val="00CD3333"/>
    <w:rsid w:val="00CE2015"/>
    <w:rsid w:val="00CE3D12"/>
    <w:rsid w:val="00D2108F"/>
    <w:rsid w:val="00D340AF"/>
    <w:rsid w:val="00D4632D"/>
    <w:rsid w:val="00D477DD"/>
    <w:rsid w:val="00D638E3"/>
    <w:rsid w:val="00D810F7"/>
    <w:rsid w:val="00DC230B"/>
    <w:rsid w:val="00DC5B00"/>
    <w:rsid w:val="00DF126E"/>
    <w:rsid w:val="00E0322E"/>
    <w:rsid w:val="00E070C4"/>
    <w:rsid w:val="00E16597"/>
    <w:rsid w:val="00E46A0E"/>
    <w:rsid w:val="00E46FE5"/>
    <w:rsid w:val="00E61008"/>
    <w:rsid w:val="00E64324"/>
    <w:rsid w:val="00E84871"/>
    <w:rsid w:val="00ED391C"/>
    <w:rsid w:val="00ED4004"/>
    <w:rsid w:val="00F672C8"/>
    <w:rsid w:val="00F83A15"/>
    <w:rsid w:val="00FA72BD"/>
    <w:rsid w:val="00FC57AE"/>
    <w:rsid w:val="00FD28A7"/>
    <w:rsid w:val="00FE1F6C"/>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390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33"/>
    <w:rPr>
      <w:rFonts w:ascii="Times New Roman" w:eastAsia="Times New Roman" w:hAnsi="Times New Roman"/>
      <w:sz w:val="24"/>
      <w:szCs w:val="24"/>
    </w:rPr>
  </w:style>
  <w:style w:type="paragraph" w:styleId="Heading1">
    <w:name w:val="heading 1"/>
    <w:basedOn w:val="Normal"/>
    <w:next w:val="Normal"/>
    <w:link w:val="Heading1Char"/>
    <w:uiPriority w:val="9"/>
    <w:qFormat/>
    <w:rsid w:val="004B2742"/>
    <w:pPr>
      <w:keepNext/>
      <w:keepLines/>
      <w:spacing w:before="480"/>
      <w:outlineLvl w:val="0"/>
    </w:pPr>
    <w:rPr>
      <w:rFonts w:ascii="Calibri" w:eastAsia="MS Gothic" w:hAnsi="Calibri" w:cs="Latha"/>
      <w:b/>
      <w:bCs/>
      <w:color w:val="345A8A"/>
      <w:sz w:val="32"/>
      <w:szCs w:val="32"/>
      <w:lang w:val="x-none" w:eastAsia="x-none" w:bidi="ta-IN"/>
    </w:rPr>
  </w:style>
  <w:style w:type="paragraph" w:styleId="Heading2">
    <w:name w:val="heading 2"/>
    <w:basedOn w:val="Normal"/>
    <w:next w:val="Normal"/>
    <w:link w:val="Heading2Char"/>
    <w:uiPriority w:val="9"/>
    <w:qFormat/>
    <w:rsid w:val="00A7043E"/>
    <w:pPr>
      <w:keepNext/>
      <w:spacing w:before="240" w:after="60"/>
      <w:outlineLvl w:val="1"/>
    </w:pPr>
    <w:rPr>
      <w:rFonts w:ascii="Arial" w:hAnsi="Arial" w:cs="Latha"/>
      <w:b/>
      <w:bCs/>
      <w:i/>
      <w:iCs/>
      <w:sz w:val="28"/>
      <w:szCs w:val="28"/>
      <w:lang w:val="x-none" w:eastAsia="x-none" w:bidi="ta-IN"/>
    </w:rPr>
  </w:style>
  <w:style w:type="paragraph" w:styleId="Heading3">
    <w:name w:val="heading 3"/>
    <w:basedOn w:val="Normal"/>
    <w:next w:val="Normal"/>
    <w:link w:val="Heading3Char"/>
    <w:uiPriority w:val="9"/>
    <w:qFormat/>
    <w:rsid w:val="00A7043E"/>
    <w:pPr>
      <w:keepNext/>
      <w:spacing w:before="240" w:after="60"/>
      <w:outlineLvl w:val="2"/>
    </w:pPr>
    <w:rPr>
      <w:rFonts w:ascii="Arial" w:hAnsi="Arial" w:cs="Latha"/>
      <w:b/>
      <w:bCs/>
      <w:sz w:val="26"/>
      <w:szCs w:val="26"/>
      <w:lang w:val="x-none" w:eastAsia="x-none"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742"/>
    <w:rPr>
      <w:rFonts w:ascii="Calibri" w:eastAsia="MS Gothic" w:hAnsi="Calibri" w:cs="Times New Roman"/>
      <w:b/>
      <w:bCs/>
      <w:color w:val="345A8A"/>
      <w:sz w:val="32"/>
      <w:szCs w:val="32"/>
    </w:rPr>
  </w:style>
  <w:style w:type="character" w:customStyle="1" w:styleId="Heading2Char">
    <w:name w:val="Heading 2 Char"/>
    <w:link w:val="Heading2"/>
    <w:uiPriority w:val="9"/>
    <w:rsid w:val="00A7043E"/>
    <w:rPr>
      <w:rFonts w:ascii="Arial" w:eastAsia="Times New Roman" w:hAnsi="Arial" w:cs="Arial"/>
      <w:b/>
      <w:bCs/>
      <w:i/>
      <w:iCs/>
      <w:sz w:val="28"/>
      <w:szCs w:val="28"/>
    </w:rPr>
  </w:style>
  <w:style w:type="character" w:customStyle="1" w:styleId="Heading3Char">
    <w:name w:val="Heading 3 Char"/>
    <w:link w:val="Heading3"/>
    <w:uiPriority w:val="9"/>
    <w:rsid w:val="00A7043E"/>
    <w:rPr>
      <w:rFonts w:ascii="Arial" w:eastAsia="Times New Roman" w:hAnsi="Arial" w:cs="Arial"/>
      <w:b/>
      <w:bCs/>
      <w:sz w:val="26"/>
      <w:szCs w:val="26"/>
    </w:rPr>
  </w:style>
  <w:style w:type="character" w:styleId="Hyperlink">
    <w:name w:val="Hyperlink"/>
    <w:uiPriority w:val="99"/>
    <w:rsid w:val="00A7043E"/>
    <w:rPr>
      <w:color w:val="0000FF"/>
      <w:u w:val="single"/>
    </w:rPr>
  </w:style>
  <w:style w:type="paragraph" w:styleId="FootnoteText">
    <w:name w:val="footnote text"/>
    <w:basedOn w:val="Normal"/>
    <w:link w:val="FootnoteTextChar"/>
    <w:uiPriority w:val="99"/>
    <w:unhideWhenUsed/>
    <w:rsid w:val="00A7043E"/>
    <w:rPr>
      <w:rFonts w:ascii="Calibri" w:hAnsi="Calibri" w:cs="Latha"/>
      <w:sz w:val="20"/>
      <w:szCs w:val="20"/>
      <w:lang w:val="x-none" w:eastAsia="x-none" w:bidi="ta-IN"/>
    </w:rPr>
  </w:style>
  <w:style w:type="character" w:customStyle="1" w:styleId="FootnoteTextChar">
    <w:name w:val="Footnote Text Char"/>
    <w:link w:val="FootnoteText"/>
    <w:uiPriority w:val="99"/>
    <w:rsid w:val="00A7043E"/>
    <w:rPr>
      <w:rFonts w:ascii="Calibri" w:eastAsia="Times New Roman" w:hAnsi="Calibri" w:cs="Times New Roman"/>
      <w:sz w:val="20"/>
      <w:szCs w:val="20"/>
    </w:rPr>
  </w:style>
  <w:style w:type="character" w:styleId="FootnoteReference">
    <w:name w:val="footnote reference"/>
    <w:uiPriority w:val="99"/>
    <w:unhideWhenUsed/>
    <w:rsid w:val="00A7043E"/>
    <w:rPr>
      <w:vertAlign w:val="superscript"/>
    </w:rPr>
  </w:style>
  <w:style w:type="paragraph" w:styleId="Title">
    <w:name w:val="Title"/>
    <w:basedOn w:val="Normal"/>
    <w:next w:val="Normal"/>
    <w:link w:val="TitleChar"/>
    <w:uiPriority w:val="10"/>
    <w:qFormat/>
    <w:rsid w:val="005A2CBD"/>
    <w:pPr>
      <w:pBdr>
        <w:bottom w:val="single" w:sz="8" w:space="4" w:color="4F81BD"/>
      </w:pBdr>
      <w:spacing w:after="300" w:line="480" w:lineRule="auto"/>
      <w:contextualSpacing/>
    </w:pPr>
    <w:rPr>
      <w:rFonts w:eastAsia="MS Gothic" w:cs="Latha"/>
      <w:color w:val="17365D"/>
      <w:spacing w:val="5"/>
      <w:kern w:val="28"/>
      <w:sz w:val="20"/>
      <w:szCs w:val="20"/>
      <w:lang w:val="x-none" w:eastAsia="x-none" w:bidi="ta-IN"/>
    </w:rPr>
  </w:style>
  <w:style w:type="character" w:customStyle="1" w:styleId="TitleChar">
    <w:name w:val="Title Char"/>
    <w:link w:val="Title"/>
    <w:uiPriority w:val="10"/>
    <w:rsid w:val="005A2CBD"/>
    <w:rPr>
      <w:rFonts w:ascii="Times New Roman" w:eastAsia="MS Gothic" w:hAnsi="Times New Roman" w:cs="Times New Roman"/>
      <w:color w:val="17365D"/>
      <w:spacing w:val="5"/>
      <w:kern w:val="28"/>
    </w:rPr>
  </w:style>
  <w:style w:type="character" w:styleId="FollowedHyperlink">
    <w:name w:val="FollowedHyperlink"/>
    <w:uiPriority w:val="99"/>
    <w:semiHidden/>
    <w:unhideWhenUsed/>
    <w:rsid w:val="003B7087"/>
    <w:rPr>
      <w:color w:val="800080"/>
      <w:u w:val="single"/>
    </w:rPr>
  </w:style>
  <w:style w:type="paragraph" w:styleId="NormalWeb">
    <w:name w:val="Normal (Web)"/>
    <w:basedOn w:val="Normal"/>
    <w:uiPriority w:val="99"/>
    <w:unhideWhenUsed/>
    <w:rsid w:val="00570BEC"/>
    <w:pPr>
      <w:spacing w:before="100" w:beforeAutospacing="1" w:after="100" w:afterAutospacing="1"/>
    </w:pPr>
    <w:rPr>
      <w:rFonts w:ascii="Times" w:eastAsia="MS Mincho" w:hAnsi="Times"/>
      <w:sz w:val="20"/>
      <w:szCs w:val="20"/>
    </w:rPr>
  </w:style>
  <w:style w:type="character" w:styleId="CommentReference">
    <w:name w:val="annotation reference"/>
    <w:uiPriority w:val="99"/>
    <w:semiHidden/>
    <w:unhideWhenUsed/>
    <w:rsid w:val="009E6217"/>
    <w:rPr>
      <w:sz w:val="18"/>
      <w:szCs w:val="18"/>
    </w:rPr>
  </w:style>
  <w:style w:type="paragraph" w:styleId="CommentText">
    <w:name w:val="annotation text"/>
    <w:basedOn w:val="Normal"/>
    <w:link w:val="CommentTextChar"/>
    <w:uiPriority w:val="99"/>
    <w:semiHidden/>
    <w:unhideWhenUsed/>
    <w:rsid w:val="009E6217"/>
    <w:rPr>
      <w:rFonts w:cs="Latha"/>
      <w:sz w:val="20"/>
      <w:szCs w:val="20"/>
      <w:lang w:val="x-none" w:eastAsia="x-none" w:bidi="ta-IN"/>
    </w:rPr>
  </w:style>
  <w:style w:type="character" w:customStyle="1" w:styleId="CommentTextChar">
    <w:name w:val="Comment Text Char"/>
    <w:link w:val="CommentText"/>
    <w:uiPriority w:val="99"/>
    <w:semiHidden/>
    <w:rsid w:val="009E621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6217"/>
    <w:rPr>
      <w:b/>
      <w:bCs/>
    </w:rPr>
  </w:style>
  <w:style w:type="character" w:customStyle="1" w:styleId="CommentSubjectChar">
    <w:name w:val="Comment Subject Char"/>
    <w:link w:val="CommentSubject"/>
    <w:uiPriority w:val="99"/>
    <w:semiHidden/>
    <w:rsid w:val="009E6217"/>
    <w:rPr>
      <w:rFonts w:ascii="Times New Roman" w:eastAsia="Times New Roman" w:hAnsi="Times New Roman" w:cs="Times New Roman"/>
      <w:b/>
      <w:bCs/>
      <w:sz w:val="20"/>
      <w:szCs w:val="20"/>
    </w:rPr>
  </w:style>
  <w:style w:type="paragraph" w:styleId="BalloonText">
    <w:name w:val="Balloon Text"/>
    <w:basedOn w:val="Normal"/>
    <w:link w:val="BalloonTextChar"/>
    <w:rsid w:val="00CD3333"/>
    <w:rPr>
      <w:rFonts w:ascii="Tahoma" w:hAnsi="Tahoma" w:cs="Latha"/>
      <w:sz w:val="16"/>
      <w:szCs w:val="16"/>
      <w:lang w:val="x-none" w:eastAsia="x-none" w:bidi="ta-IN"/>
    </w:rPr>
  </w:style>
  <w:style w:type="character" w:customStyle="1" w:styleId="BalloonTextChar">
    <w:name w:val="Balloon Text Char"/>
    <w:link w:val="BalloonText"/>
    <w:rsid w:val="00CD3333"/>
    <w:rPr>
      <w:rFonts w:ascii="Tahoma" w:eastAsia="Times New Roman" w:hAnsi="Tahoma" w:cs="Tahoma"/>
      <w:sz w:val="16"/>
      <w:szCs w:val="16"/>
    </w:rPr>
  </w:style>
  <w:style w:type="character" w:styleId="Strong">
    <w:name w:val="Strong"/>
    <w:qFormat/>
    <w:rsid w:val="00CD3333"/>
    <w:rPr>
      <w:b/>
      <w:bCs/>
    </w:rPr>
  </w:style>
  <w:style w:type="paragraph" w:styleId="Footer">
    <w:name w:val="footer"/>
    <w:basedOn w:val="Normal"/>
    <w:link w:val="FooterChar"/>
    <w:uiPriority w:val="99"/>
    <w:unhideWhenUsed/>
    <w:rsid w:val="00AB5CA8"/>
    <w:pPr>
      <w:tabs>
        <w:tab w:val="center" w:pos="4320"/>
        <w:tab w:val="right" w:pos="8640"/>
      </w:tabs>
    </w:pPr>
    <w:rPr>
      <w:rFonts w:cs="Latha"/>
      <w:sz w:val="20"/>
      <w:szCs w:val="20"/>
      <w:lang w:val="x-none" w:eastAsia="x-none" w:bidi="ta-IN"/>
    </w:rPr>
  </w:style>
  <w:style w:type="character" w:customStyle="1" w:styleId="FooterChar">
    <w:name w:val="Footer Char"/>
    <w:link w:val="Footer"/>
    <w:uiPriority w:val="99"/>
    <w:rsid w:val="00AB5CA8"/>
    <w:rPr>
      <w:rFonts w:ascii="Times New Roman" w:eastAsia="Times New Roman" w:hAnsi="Times New Roman" w:cs="Times New Roman"/>
    </w:rPr>
  </w:style>
  <w:style w:type="character" w:styleId="PageNumber">
    <w:name w:val="page number"/>
    <w:basedOn w:val="DefaultParagraphFont"/>
    <w:uiPriority w:val="99"/>
    <w:semiHidden/>
    <w:unhideWhenUsed/>
    <w:rsid w:val="00AB5CA8"/>
  </w:style>
  <w:style w:type="paragraph" w:styleId="Subtitle">
    <w:name w:val="Subtitle"/>
    <w:basedOn w:val="Normal"/>
    <w:next w:val="Normal"/>
    <w:link w:val="SubtitleChar"/>
    <w:uiPriority w:val="11"/>
    <w:qFormat/>
    <w:rsid w:val="005A2CBD"/>
    <w:pPr>
      <w:numPr>
        <w:ilvl w:val="1"/>
      </w:numPr>
    </w:pPr>
    <w:rPr>
      <w:rFonts w:ascii="Calibri" w:eastAsia="MS Gothic" w:hAnsi="Calibri" w:cs="Latha"/>
      <w:i/>
      <w:iCs/>
      <w:color w:val="4F81BD"/>
      <w:spacing w:val="15"/>
      <w:sz w:val="20"/>
      <w:szCs w:val="20"/>
      <w:lang w:val="x-none" w:eastAsia="x-none" w:bidi="ta-IN"/>
    </w:rPr>
  </w:style>
  <w:style w:type="character" w:customStyle="1" w:styleId="SubtitleChar">
    <w:name w:val="Subtitle Char"/>
    <w:link w:val="Subtitle"/>
    <w:uiPriority w:val="11"/>
    <w:rsid w:val="005A2CBD"/>
    <w:rPr>
      <w:rFonts w:ascii="Calibri" w:eastAsia="MS Gothic" w:hAnsi="Calibri" w:cs="Times New Roman"/>
      <w:i/>
      <w:iCs/>
      <w:color w:val="4F81BD"/>
      <w:spacing w:val="15"/>
    </w:rPr>
  </w:style>
  <w:style w:type="paragraph" w:styleId="Header">
    <w:name w:val="header"/>
    <w:basedOn w:val="Normal"/>
    <w:link w:val="HeaderChar"/>
    <w:uiPriority w:val="99"/>
    <w:unhideWhenUsed/>
    <w:rsid w:val="00F869F2"/>
    <w:pPr>
      <w:tabs>
        <w:tab w:val="center" w:pos="4320"/>
        <w:tab w:val="right" w:pos="8640"/>
      </w:tabs>
    </w:pPr>
    <w:rPr>
      <w:rFonts w:cs="Latha"/>
      <w:lang w:val="x-none" w:eastAsia="x-none" w:bidi="ta-IN"/>
    </w:rPr>
  </w:style>
  <w:style w:type="character" w:customStyle="1" w:styleId="HeaderChar">
    <w:name w:val="Header Char"/>
    <w:link w:val="Header"/>
    <w:uiPriority w:val="99"/>
    <w:rsid w:val="00F869F2"/>
    <w:rPr>
      <w:rFonts w:ascii="Times New Roman" w:eastAsia="Times New Roman" w:hAnsi="Times New Roman"/>
      <w:sz w:val="24"/>
      <w:szCs w:val="24"/>
    </w:rPr>
  </w:style>
  <w:style w:type="character" w:styleId="Emphasis">
    <w:name w:val="Emphasis"/>
    <w:uiPriority w:val="20"/>
    <w:qFormat/>
    <w:rsid w:val="00CD3333"/>
    <w:rPr>
      <w:i/>
      <w:iCs/>
    </w:rPr>
  </w:style>
  <w:style w:type="paragraph" w:customStyle="1" w:styleId="ABKW">
    <w:name w:val="ABKW"/>
    <w:basedOn w:val="Normal"/>
    <w:rsid w:val="00CD3333"/>
    <w:pPr>
      <w:spacing w:before="120" w:after="120"/>
    </w:pPr>
  </w:style>
  <w:style w:type="paragraph" w:customStyle="1" w:styleId="ABKWH">
    <w:name w:val="ABKWH"/>
    <w:basedOn w:val="Normal"/>
    <w:rsid w:val="00CD3333"/>
    <w:pPr>
      <w:spacing w:before="120" w:after="120"/>
    </w:pPr>
    <w:rPr>
      <w:color w:val="C0504D"/>
      <w:sz w:val="32"/>
    </w:rPr>
  </w:style>
  <w:style w:type="paragraph" w:customStyle="1" w:styleId="AF">
    <w:name w:val="AF"/>
    <w:basedOn w:val="Normal"/>
    <w:rsid w:val="00CD3333"/>
    <w:pPr>
      <w:spacing w:before="120" w:after="120"/>
    </w:pPr>
  </w:style>
  <w:style w:type="paragraph" w:customStyle="1" w:styleId="AN">
    <w:name w:val="AN"/>
    <w:basedOn w:val="Normal"/>
    <w:rsid w:val="00CD3333"/>
  </w:style>
  <w:style w:type="paragraph" w:customStyle="1" w:styleId="AS">
    <w:name w:val="AS"/>
    <w:basedOn w:val="Normal"/>
    <w:rsid w:val="00CD3333"/>
    <w:rPr>
      <w:color w:val="4BACC6"/>
      <w:sz w:val="36"/>
    </w:rPr>
  </w:style>
  <w:style w:type="paragraph" w:customStyle="1" w:styleId="AT">
    <w:name w:val="AT"/>
    <w:basedOn w:val="Normal"/>
    <w:rsid w:val="00CD3333"/>
    <w:pPr>
      <w:spacing w:before="120" w:after="300"/>
    </w:pPr>
    <w:rPr>
      <w:b/>
      <w:color w:val="4BACC6"/>
      <w:sz w:val="48"/>
    </w:rPr>
  </w:style>
  <w:style w:type="paragraph" w:customStyle="1" w:styleId="AU">
    <w:name w:val="AU"/>
    <w:basedOn w:val="Normal"/>
    <w:rsid w:val="00CD3333"/>
    <w:pPr>
      <w:spacing w:before="120" w:after="120"/>
    </w:pPr>
    <w:rPr>
      <w:color w:val="00B050"/>
      <w:sz w:val="32"/>
    </w:rPr>
  </w:style>
  <w:style w:type="paragraph" w:customStyle="1" w:styleId="BL">
    <w:name w:val="BL"/>
    <w:basedOn w:val="Normal"/>
    <w:rsid w:val="00CD3333"/>
    <w:rPr>
      <w:color w:val="666633"/>
    </w:rPr>
  </w:style>
  <w:style w:type="paragraph" w:customStyle="1" w:styleId="BRA">
    <w:name w:val="BRA"/>
    <w:basedOn w:val="Normal"/>
    <w:rsid w:val="00CD3333"/>
  </w:style>
  <w:style w:type="paragraph" w:customStyle="1" w:styleId="BRAF">
    <w:name w:val="BRAF"/>
    <w:basedOn w:val="Normal"/>
    <w:rsid w:val="00CD3333"/>
  </w:style>
  <w:style w:type="paragraph" w:customStyle="1" w:styleId="BRD">
    <w:name w:val="BRD"/>
    <w:basedOn w:val="Normal"/>
    <w:rsid w:val="00CD3333"/>
  </w:style>
  <w:style w:type="paragraph" w:customStyle="1" w:styleId="BRE">
    <w:name w:val="BRE"/>
    <w:basedOn w:val="Normal"/>
    <w:rsid w:val="00CD3333"/>
  </w:style>
  <w:style w:type="paragraph" w:customStyle="1" w:styleId="BRREF">
    <w:name w:val="BRREF"/>
    <w:basedOn w:val="Normal"/>
    <w:rsid w:val="00CD3333"/>
  </w:style>
  <w:style w:type="paragraph" w:customStyle="1" w:styleId="BRT">
    <w:name w:val="BRT"/>
    <w:basedOn w:val="Normal"/>
    <w:rsid w:val="00CD3333"/>
  </w:style>
  <w:style w:type="paragraph" w:customStyle="1" w:styleId="BRTI">
    <w:name w:val="BRTI"/>
    <w:basedOn w:val="Normal"/>
    <w:rsid w:val="00CD3333"/>
  </w:style>
  <w:style w:type="paragraph" w:customStyle="1" w:styleId="CL">
    <w:name w:val="CL"/>
    <w:basedOn w:val="Normal"/>
    <w:rsid w:val="00CD3333"/>
    <w:pPr>
      <w:spacing w:before="120" w:after="120"/>
    </w:pPr>
    <w:rPr>
      <w:b/>
      <w:color w:val="FF0000"/>
    </w:rPr>
  </w:style>
  <w:style w:type="paragraph" w:customStyle="1" w:styleId="CP">
    <w:name w:val="CP"/>
    <w:basedOn w:val="Normal"/>
    <w:rsid w:val="00CD3333"/>
    <w:pPr>
      <w:spacing w:before="120" w:after="120"/>
    </w:pPr>
    <w:rPr>
      <w:color w:val="365F91"/>
    </w:rPr>
  </w:style>
  <w:style w:type="paragraph" w:customStyle="1" w:styleId="CPB">
    <w:name w:val="CPB"/>
    <w:basedOn w:val="Normal"/>
    <w:rsid w:val="00CD3333"/>
    <w:pPr>
      <w:spacing w:before="360" w:after="120"/>
    </w:pPr>
    <w:rPr>
      <w:color w:val="E36C0A"/>
      <w:sz w:val="28"/>
    </w:rPr>
  </w:style>
  <w:style w:type="paragraph" w:customStyle="1" w:styleId="CPSO">
    <w:name w:val="CPSO"/>
    <w:basedOn w:val="Normal"/>
    <w:rsid w:val="00CD3333"/>
    <w:pPr>
      <w:spacing w:before="120" w:after="120"/>
    </w:pPr>
    <w:rPr>
      <w:color w:val="00B050"/>
    </w:rPr>
  </w:style>
  <w:style w:type="paragraph" w:customStyle="1" w:styleId="DI">
    <w:name w:val="DI"/>
    <w:basedOn w:val="Normal"/>
    <w:rsid w:val="00CD3333"/>
  </w:style>
  <w:style w:type="paragraph" w:customStyle="1" w:styleId="DR">
    <w:name w:val="DR"/>
    <w:basedOn w:val="Normal"/>
    <w:rsid w:val="00CD3333"/>
  </w:style>
  <w:style w:type="paragraph" w:customStyle="1" w:styleId="EH">
    <w:name w:val="EH"/>
    <w:basedOn w:val="Normal"/>
    <w:rsid w:val="00CD3333"/>
    <w:pPr>
      <w:spacing w:before="240" w:after="240"/>
    </w:pPr>
    <w:rPr>
      <w:color w:val="76923C"/>
      <w:sz w:val="36"/>
    </w:rPr>
  </w:style>
  <w:style w:type="paragraph" w:customStyle="1" w:styleId="EN">
    <w:name w:val="EN"/>
    <w:basedOn w:val="Normal"/>
    <w:rsid w:val="00CD3333"/>
  </w:style>
  <w:style w:type="paragraph" w:customStyle="1" w:styleId="EQ">
    <w:name w:val="EQ"/>
    <w:basedOn w:val="Normal"/>
    <w:rsid w:val="00CD3333"/>
  </w:style>
  <w:style w:type="paragraph" w:customStyle="1" w:styleId="EX">
    <w:name w:val="EX"/>
    <w:basedOn w:val="Normal"/>
    <w:rsid w:val="00CD3333"/>
    <w:pPr>
      <w:spacing w:before="120" w:after="120"/>
      <w:ind w:left="720" w:right="720"/>
    </w:pPr>
    <w:rPr>
      <w:color w:val="0070C0"/>
    </w:rPr>
  </w:style>
  <w:style w:type="paragraph" w:customStyle="1" w:styleId="H1">
    <w:name w:val="H1"/>
    <w:basedOn w:val="Normal"/>
    <w:rsid w:val="00CD3333"/>
    <w:pPr>
      <w:spacing w:before="240" w:after="240"/>
    </w:pPr>
    <w:rPr>
      <w:color w:val="31849B"/>
      <w:sz w:val="36"/>
    </w:rPr>
  </w:style>
  <w:style w:type="paragraph" w:customStyle="1" w:styleId="H2">
    <w:name w:val="H2"/>
    <w:basedOn w:val="Normal"/>
    <w:rsid w:val="00CD3333"/>
    <w:pPr>
      <w:spacing w:before="240" w:after="240"/>
    </w:pPr>
    <w:rPr>
      <w:color w:val="C0504D"/>
      <w:sz w:val="32"/>
    </w:rPr>
  </w:style>
  <w:style w:type="paragraph" w:customStyle="1" w:styleId="H3">
    <w:name w:val="H3"/>
    <w:basedOn w:val="Normal"/>
    <w:rsid w:val="00CD3333"/>
    <w:rPr>
      <w:color w:val="00B050"/>
      <w:sz w:val="28"/>
    </w:rPr>
  </w:style>
  <w:style w:type="paragraph" w:customStyle="1" w:styleId="H4">
    <w:name w:val="H4"/>
    <w:basedOn w:val="Normal"/>
    <w:rsid w:val="00CD3333"/>
    <w:rPr>
      <w:color w:val="6600CC"/>
    </w:rPr>
  </w:style>
  <w:style w:type="paragraph" w:customStyle="1" w:styleId="H4IN">
    <w:name w:val="H4 IN"/>
    <w:basedOn w:val="Normal"/>
    <w:rsid w:val="00CD3333"/>
    <w:rPr>
      <w:color w:val="FF0000"/>
    </w:rPr>
  </w:style>
  <w:style w:type="paragraph" w:customStyle="1" w:styleId="IN">
    <w:name w:val="IN"/>
    <w:basedOn w:val="Normal"/>
    <w:rsid w:val="00CD3333"/>
  </w:style>
  <w:style w:type="paragraph" w:customStyle="1" w:styleId="INFL">
    <w:name w:val="IN FL"/>
    <w:basedOn w:val="Normal"/>
    <w:rsid w:val="00CD3333"/>
  </w:style>
  <w:style w:type="paragraph" w:customStyle="1" w:styleId="ML">
    <w:name w:val="ML"/>
    <w:basedOn w:val="Normal"/>
    <w:rsid w:val="00CD3333"/>
  </w:style>
  <w:style w:type="paragraph" w:customStyle="1" w:styleId="NL">
    <w:name w:val="NL"/>
    <w:basedOn w:val="Normal"/>
    <w:rsid w:val="00CD3333"/>
    <w:rPr>
      <w:color w:val="666633"/>
    </w:rPr>
  </w:style>
  <w:style w:type="paragraph" w:customStyle="1" w:styleId="NNUM">
    <w:name w:val="NNUM"/>
    <w:basedOn w:val="Normal"/>
    <w:rsid w:val="00CD3333"/>
  </w:style>
  <w:style w:type="paragraph" w:customStyle="1" w:styleId="OPIN">
    <w:name w:val="OP IN"/>
    <w:basedOn w:val="Normal"/>
    <w:rsid w:val="00CD3333"/>
  </w:style>
  <w:style w:type="paragraph" w:customStyle="1" w:styleId="OQ">
    <w:name w:val="OQ"/>
    <w:basedOn w:val="Normal"/>
    <w:rsid w:val="00CD3333"/>
  </w:style>
  <w:style w:type="paragraph" w:customStyle="1" w:styleId="OUT">
    <w:name w:val="OUT"/>
    <w:basedOn w:val="Normal"/>
    <w:rsid w:val="00CD3333"/>
  </w:style>
  <w:style w:type="paragraph" w:customStyle="1" w:styleId="OUTFL">
    <w:name w:val="OUT FL"/>
    <w:basedOn w:val="Normal"/>
    <w:rsid w:val="00CD3333"/>
  </w:style>
  <w:style w:type="paragraph" w:customStyle="1" w:styleId="OUTIN">
    <w:name w:val="OUT IN"/>
    <w:basedOn w:val="Normal"/>
    <w:rsid w:val="00CD3333"/>
  </w:style>
  <w:style w:type="paragraph" w:customStyle="1" w:styleId="OUTINFL">
    <w:name w:val="OUT IN FL"/>
    <w:basedOn w:val="Normal"/>
    <w:rsid w:val="00CD3333"/>
  </w:style>
  <w:style w:type="paragraph" w:customStyle="1" w:styleId="PO">
    <w:name w:val="PO"/>
    <w:basedOn w:val="Normal"/>
    <w:rsid w:val="00CD3333"/>
  </w:style>
  <w:style w:type="paragraph" w:customStyle="1" w:styleId="PX">
    <w:name w:val="PX"/>
    <w:basedOn w:val="Normal"/>
    <w:rsid w:val="00CD3333"/>
  </w:style>
  <w:style w:type="paragraph" w:customStyle="1" w:styleId="QS">
    <w:name w:val="QS"/>
    <w:basedOn w:val="Normal"/>
    <w:rsid w:val="00CD3333"/>
  </w:style>
  <w:style w:type="paragraph" w:customStyle="1" w:styleId="REF">
    <w:name w:val="REF"/>
    <w:basedOn w:val="Normal"/>
    <w:rsid w:val="00CD3333"/>
    <w:pPr>
      <w:spacing w:before="280" w:after="280" w:line="360" w:lineRule="auto"/>
      <w:ind w:left="432" w:hanging="432"/>
    </w:pPr>
  </w:style>
  <w:style w:type="paragraph" w:customStyle="1" w:styleId="SI">
    <w:name w:val="SI"/>
    <w:basedOn w:val="Normal"/>
    <w:rsid w:val="00CD3333"/>
  </w:style>
  <w:style w:type="paragraph" w:customStyle="1" w:styleId="SIAF">
    <w:name w:val="SI AF"/>
    <w:basedOn w:val="Normal"/>
    <w:rsid w:val="00CD3333"/>
  </w:style>
  <w:style w:type="paragraph" w:customStyle="1" w:styleId="TBL">
    <w:name w:val="TBL"/>
    <w:basedOn w:val="Normal"/>
    <w:rsid w:val="00CD3333"/>
    <w:rPr>
      <w:color w:val="31849B"/>
    </w:rPr>
  </w:style>
  <w:style w:type="paragraph" w:customStyle="1" w:styleId="TCH">
    <w:name w:val="TCH"/>
    <w:basedOn w:val="Normal"/>
    <w:rsid w:val="00CD3333"/>
    <w:pPr>
      <w:spacing w:before="120" w:after="120"/>
    </w:pPr>
    <w:rPr>
      <w:color w:val="F79646"/>
    </w:rPr>
  </w:style>
  <w:style w:type="paragraph" w:customStyle="1" w:styleId="TEXT">
    <w:name w:val="TEXT"/>
    <w:basedOn w:val="Normal"/>
    <w:rsid w:val="00CD3333"/>
  </w:style>
  <w:style w:type="paragraph" w:customStyle="1" w:styleId="TEXTIND">
    <w:name w:val="TEXT IND"/>
    <w:basedOn w:val="Normal"/>
    <w:rsid w:val="00CD3333"/>
    <w:pPr>
      <w:spacing w:before="240" w:after="240"/>
      <w:ind w:firstLine="720"/>
    </w:pPr>
  </w:style>
  <w:style w:type="paragraph" w:customStyle="1" w:styleId="TNL">
    <w:name w:val="TNL"/>
    <w:basedOn w:val="Normal"/>
    <w:rsid w:val="00CD3333"/>
    <w:rPr>
      <w:color w:val="31849B"/>
    </w:rPr>
  </w:style>
  <w:style w:type="paragraph" w:customStyle="1" w:styleId="TT">
    <w:name w:val="TT"/>
    <w:basedOn w:val="Normal"/>
    <w:rsid w:val="00CD3333"/>
    <w:pPr>
      <w:spacing w:before="120" w:after="120"/>
    </w:pPr>
    <w:rPr>
      <w:color w:val="31849B"/>
    </w:rPr>
  </w:style>
  <w:style w:type="paragraph" w:customStyle="1" w:styleId="TY">
    <w:name w:val="TY"/>
    <w:basedOn w:val="Normal"/>
    <w:rsid w:val="00CD3333"/>
    <w:pPr>
      <w:spacing w:before="120" w:after="120"/>
    </w:pPr>
    <w:rPr>
      <w:color w:val="0000FF"/>
    </w:rPr>
  </w:style>
  <w:style w:type="paragraph" w:customStyle="1" w:styleId="UL">
    <w:name w:val="UL"/>
    <w:basedOn w:val="Normal"/>
    <w:rsid w:val="00CD3333"/>
    <w:rPr>
      <w:color w:val="666633"/>
    </w:rPr>
  </w:style>
  <w:style w:type="paragraph" w:customStyle="1" w:styleId="ULB">
    <w:name w:val="ULB"/>
    <w:basedOn w:val="Normal"/>
    <w:rsid w:val="00CD3333"/>
  </w:style>
  <w:style w:type="paragraph" w:customStyle="1" w:styleId="ULT">
    <w:name w:val="ULT"/>
    <w:basedOn w:val="Normal"/>
    <w:rsid w:val="00CD3333"/>
  </w:style>
  <w:style w:type="paragraph" w:customStyle="1" w:styleId="RefNumDouble">
    <w:name w:val="Ref Num Double"/>
    <w:basedOn w:val="Normal"/>
    <w:rsid w:val="00CD3333"/>
  </w:style>
  <w:style w:type="paragraph" w:customStyle="1" w:styleId="RefNumSingle">
    <w:name w:val="Ref Num Single"/>
    <w:basedOn w:val="Normal"/>
    <w:rsid w:val="00CD3333"/>
  </w:style>
  <w:style w:type="paragraph" w:customStyle="1" w:styleId="DOI">
    <w:name w:val="DOI"/>
    <w:basedOn w:val="Normal"/>
    <w:qFormat/>
    <w:rsid w:val="00CD3333"/>
    <w:pPr>
      <w:spacing w:before="120" w:after="120"/>
    </w:pPr>
    <w:rPr>
      <w:color w:val="7030A0"/>
    </w:rPr>
  </w:style>
  <w:style w:type="paragraph" w:customStyle="1" w:styleId="RRH">
    <w:name w:val="RRH"/>
    <w:basedOn w:val="Normal"/>
    <w:qFormat/>
    <w:rsid w:val="00CD3333"/>
    <w:pPr>
      <w:spacing w:before="120" w:after="120"/>
    </w:pPr>
    <w:rPr>
      <w:color w:val="E36C0A"/>
    </w:rPr>
  </w:style>
  <w:style w:type="paragraph" w:customStyle="1" w:styleId="LRH">
    <w:name w:val="LRH"/>
    <w:basedOn w:val="Normal"/>
    <w:qFormat/>
    <w:rsid w:val="00CD3333"/>
    <w:pPr>
      <w:spacing w:before="120" w:after="120"/>
    </w:pPr>
    <w:rPr>
      <w:color w:val="E36C0A"/>
    </w:rPr>
  </w:style>
  <w:style w:type="paragraph" w:customStyle="1" w:styleId="LL">
    <w:name w:val="LL"/>
    <w:qFormat/>
    <w:rsid w:val="00CD3333"/>
    <w:rPr>
      <w:rFonts w:ascii="Times New Roman" w:eastAsia="Times New Roman" w:hAnsi="Times New Roman"/>
      <w:color w:val="666633"/>
      <w:sz w:val="24"/>
      <w:szCs w:val="24"/>
    </w:rPr>
  </w:style>
  <w:style w:type="character" w:customStyle="1" w:styleId="st">
    <w:name w:val="st"/>
    <w:rsid w:val="009E466F"/>
  </w:style>
  <w:style w:type="paragraph" w:customStyle="1" w:styleId="coecote">
    <w:name w:val="coe_cote"/>
    <w:basedOn w:val="Normal"/>
    <w:rsid w:val="001D713F"/>
    <w:pPr>
      <w:spacing w:before="100" w:beforeAutospacing="1" w:after="100" w:afterAutospacing="1"/>
    </w:pPr>
    <w:rPr>
      <w:rFonts w:ascii="Times" w:eastAsia="MS Mincho" w:hAnsi="Times"/>
      <w:sz w:val="20"/>
      <w:szCs w:val="20"/>
    </w:rPr>
  </w:style>
  <w:style w:type="paragraph" w:customStyle="1" w:styleId="coetitre">
    <w:name w:val="coe_titre"/>
    <w:basedOn w:val="Normal"/>
    <w:rsid w:val="001D713F"/>
    <w:pPr>
      <w:spacing w:before="100" w:beforeAutospacing="1" w:after="100" w:afterAutospacing="1"/>
    </w:pPr>
    <w:rPr>
      <w:rFonts w:ascii="Times" w:eastAsia="MS Mincho" w:hAnsi="Times"/>
      <w:sz w:val="20"/>
      <w:szCs w:val="20"/>
    </w:rPr>
  </w:style>
  <w:style w:type="paragraph" w:styleId="Revision">
    <w:name w:val="Revision"/>
    <w:hidden/>
    <w:uiPriority w:val="99"/>
    <w:semiHidden/>
    <w:rsid w:val="00A35294"/>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333"/>
    <w:rPr>
      <w:rFonts w:ascii="Times New Roman" w:eastAsia="Times New Roman" w:hAnsi="Times New Roman"/>
      <w:sz w:val="24"/>
      <w:szCs w:val="24"/>
    </w:rPr>
  </w:style>
  <w:style w:type="paragraph" w:styleId="Heading1">
    <w:name w:val="heading 1"/>
    <w:basedOn w:val="Normal"/>
    <w:next w:val="Normal"/>
    <w:link w:val="Heading1Char"/>
    <w:uiPriority w:val="9"/>
    <w:qFormat/>
    <w:rsid w:val="004B2742"/>
    <w:pPr>
      <w:keepNext/>
      <w:keepLines/>
      <w:spacing w:before="480"/>
      <w:outlineLvl w:val="0"/>
    </w:pPr>
    <w:rPr>
      <w:rFonts w:ascii="Calibri" w:eastAsia="MS Gothic" w:hAnsi="Calibri" w:cs="Latha"/>
      <w:b/>
      <w:bCs/>
      <w:color w:val="345A8A"/>
      <w:sz w:val="32"/>
      <w:szCs w:val="32"/>
      <w:lang w:val="x-none" w:eastAsia="x-none" w:bidi="ta-IN"/>
    </w:rPr>
  </w:style>
  <w:style w:type="paragraph" w:styleId="Heading2">
    <w:name w:val="heading 2"/>
    <w:basedOn w:val="Normal"/>
    <w:next w:val="Normal"/>
    <w:link w:val="Heading2Char"/>
    <w:uiPriority w:val="9"/>
    <w:qFormat/>
    <w:rsid w:val="00A7043E"/>
    <w:pPr>
      <w:keepNext/>
      <w:spacing w:before="240" w:after="60"/>
      <w:outlineLvl w:val="1"/>
    </w:pPr>
    <w:rPr>
      <w:rFonts w:ascii="Arial" w:hAnsi="Arial" w:cs="Latha"/>
      <w:b/>
      <w:bCs/>
      <w:i/>
      <w:iCs/>
      <w:sz w:val="28"/>
      <w:szCs w:val="28"/>
      <w:lang w:val="x-none" w:eastAsia="x-none" w:bidi="ta-IN"/>
    </w:rPr>
  </w:style>
  <w:style w:type="paragraph" w:styleId="Heading3">
    <w:name w:val="heading 3"/>
    <w:basedOn w:val="Normal"/>
    <w:next w:val="Normal"/>
    <w:link w:val="Heading3Char"/>
    <w:uiPriority w:val="9"/>
    <w:qFormat/>
    <w:rsid w:val="00A7043E"/>
    <w:pPr>
      <w:keepNext/>
      <w:spacing w:before="240" w:after="60"/>
      <w:outlineLvl w:val="2"/>
    </w:pPr>
    <w:rPr>
      <w:rFonts w:ascii="Arial" w:hAnsi="Arial" w:cs="Latha"/>
      <w:b/>
      <w:bCs/>
      <w:sz w:val="26"/>
      <w:szCs w:val="26"/>
      <w:lang w:val="x-none" w:eastAsia="x-none"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B2742"/>
    <w:rPr>
      <w:rFonts w:ascii="Calibri" w:eastAsia="MS Gothic" w:hAnsi="Calibri" w:cs="Times New Roman"/>
      <w:b/>
      <w:bCs/>
      <w:color w:val="345A8A"/>
      <w:sz w:val="32"/>
      <w:szCs w:val="32"/>
    </w:rPr>
  </w:style>
  <w:style w:type="character" w:customStyle="1" w:styleId="Heading2Char">
    <w:name w:val="Heading 2 Char"/>
    <w:link w:val="Heading2"/>
    <w:uiPriority w:val="9"/>
    <w:rsid w:val="00A7043E"/>
    <w:rPr>
      <w:rFonts w:ascii="Arial" w:eastAsia="Times New Roman" w:hAnsi="Arial" w:cs="Arial"/>
      <w:b/>
      <w:bCs/>
      <w:i/>
      <w:iCs/>
      <w:sz w:val="28"/>
      <w:szCs w:val="28"/>
    </w:rPr>
  </w:style>
  <w:style w:type="character" w:customStyle="1" w:styleId="Heading3Char">
    <w:name w:val="Heading 3 Char"/>
    <w:link w:val="Heading3"/>
    <w:uiPriority w:val="9"/>
    <w:rsid w:val="00A7043E"/>
    <w:rPr>
      <w:rFonts w:ascii="Arial" w:eastAsia="Times New Roman" w:hAnsi="Arial" w:cs="Arial"/>
      <w:b/>
      <w:bCs/>
      <w:sz w:val="26"/>
      <w:szCs w:val="26"/>
    </w:rPr>
  </w:style>
  <w:style w:type="character" w:styleId="Hyperlink">
    <w:name w:val="Hyperlink"/>
    <w:uiPriority w:val="99"/>
    <w:rsid w:val="00A7043E"/>
    <w:rPr>
      <w:color w:val="0000FF"/>
      <w:u w:val="single"/>
    </w:rPr>
  </w:style>
  <w:style w:type="paragraph" w:styleId="FootnoteText">
    <w:name w:val="footnote text"/>
    <w:basedOn w:val="Normal"/>
    <w:link w:val="FootnoteTextChar"/>
    <w:uiPriority w:val="99"/>
    <w:unhideWhenUsed/>
    <w:rsid w:val="00A7043E"/>
    <w:rPr>
      <w:rFonts w:ascii="Calibri" w:hAnsi="Calibri" w:cs="Latha"/>
      <w:sz w:val="20"/>
      <w:szCs w:val="20"/>
      <w:lang w:val="x-none" w:eastAsia="x-none" w:bidi="ta-IN"/>
    </w:rPr>
  </w:style>
  <w:style w:type="character" w:customStyle="1" w:styleId="FootnoteTextChar">
    <w:name w:val="Footnote Text Char"/>
    <w:link w:val="FootnoteText"/>
    <w:uiPriority w:val="99"/>
    <w:rsid w:val="00A7043E"/>
    <w:rPr>
      <w:rFonts w:ascii="Calibri" w:eastAsia="Times New Roman" w:hAnsi="Calibri" w:cs="Times New Roman"/>
      <w:sz w:val="20"/>
      <w:szCs w:val="20"/>
    </w:rPr>
  </w:style>
  <w:style w:type="character" w:styleId="FootnoteReference">
    <w:name w:val="footnote reference"/>
    <w:uiPriority w:val="99"/>
    <w:unhideWhenUsed/>
    <w:rsid w:val="00A7043E"/>
    <w:rPr>
      <w:vertAlign w:val="superscript"/>
    </w:rPr>
  </w:style>
  <w:style w:type="paragraph" w:styleId="Title">
    <w:name w:val="Title"/>
    <w:basedOn w:val="Normal"/>
    <w:next w:val="Normal"/>
    <w:link w:val="TitleChar"/>
    <w:uiPriority w:val="10"/>
    <w:qFormat/>
    <w:rsid w:val="005A2CBD"/>
    <w:pPr>
      <w:pBdr>
        <w:bottom w:val="single" w:sz="8" w:space="4" w:color="4F81BD"/>
      </w:pBdr>
      <w:spacing w:after="300" w:line="480" w:lineRule="auto"/>
      <w:contextualSpacing/>
    </w:pPr>
    <w:rPr>
      <w:rFonts w:eastAsia="MS Gothic" w:cs="Latha"/>
      <w:color w:val="17365D"/>
      <w:spacing w:val="5"/>
      <w:kern w:val="28"/>
      <w:sz w:val="20"/>
      <w:szCs w:val="20"/>
      <w:lang w:val="x-none" w:eastAsia="x-none" w:bidi="ta-IN"/>
    </w:rPr>
  </w:style>
  <w:style w:type="character" w:customStyle="1" w:styleId="TitleChar">
    <w:name w:val="Title Char"/>
    <w:link w:val="Title"/>
    <w:uiPriority w:val="10"/>
    <w:rsid w:val="005A2CBD"/>
    <w:rPr>
      <w:rFonts w:ascii="Times New Roman" w:eastAsia="MS Gothic" w:hAnsi="Times New Roman" w:cs="Times New Roman"/>
      <w:color w:val="17365D"/>
      <w:spacing w:val="5"/>
      <w:kern w:val="28"/>
    </w:rPr>
  </w:style>
  <w:style w:type="character" w:styleId="FollowedHyperlink">
    <w:name w:val="FollowedHyperlink"/>
    <w:uiPriority w:val="99"/>
    <w:semiHidden/>
    <w:unhideWhenUsed/>
    <w:rsid w:val="003B7087"/>
    <w:rPr>
      <w:color w:val="800080"/>
      <w:u w:val="single"/>
    </w:rPr>
  </w:style>
  <w:style w:type="paragraph" w:styleId="NormalWeb">
    <w:name w:val="Normal (Web)"/>
    <w:basedOn w:val="Normal"/>
    <w:uiPriority w:val="99"/>
    <w:unhideWhenUsed/>
    <w:rsid w:val="00570BEC"/>
    <w:pPr>
      <w:spacing w:before="100" w:beforeAutospacing="1" w:after="100" w:afterAutospacing="1"/>
    </w:pPr>
    <w:rPr>
      <w:rFonts w:ascii="Times" w:eastAsia="MS Mincho" w:hAnsi="Times"/>
      <w:sz w:val="20"/>
      <w:szCs w:val="20"/>
    </w:rPr>
  </w:style>
  <w:style w:type="character" w:styleId="CommentReference">
    <w:name w:val="annotation reference"/>
    <w:uiPriority w:val="99"/>
    <w:semiHidden/>
    <w:unhideWhenUsed/>
    <w:rsid w:val="009E6217"/>
    <w:rPr>
      <w:sz w:val="18"/>
      <w:szCs w:val="18"/>
    </w:rPr>
  </w:style>
  <w:style w:type="paragraph" w:styleId="CommentText">
    <w:name w:val="annotation text"/>
    <w:basedOn w:val="Normal"/>
    <w:link w:val="CommentTextChar"/>
    <w:uiPriority w:val="99"/>
    <w:semiHidden/>
    <w:unhideWhenUsed/>
    <w:rsid w:val="009E6217"/>
    <w:rPr>
      <w:rFonts w:cs="Latha"/>
      <w:sz w:val="20"/>
      <w:szCs w:val="20"/>
      <w:lang w:val="x-none" w:eastAsia="x-none" w:bidi="ta-IN"/>
    </w:rPr>
  </w:style>
  <w:style w:type="character" w:customStyle="1" w:styleId="CommentTextChar">
    <w:name w:val="Comment Text Char"/>
    <w:link w:val="CommentText"/>
    <w:uiPriority w:val="99"/>
    <w:semiHidden/>
    <w:rsid w:val="009E621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9E6217"/>
    <w:rPr>
      <w:b/>
      <w:bCs/>
    </w:rPr>
  </w:style>
  <w:style w:type="character" w:customStyle="1" w:styleId="CommentSubjectChar">
    <w:name w:val="Comment Subject Char"/>
    <w:link w:val="CommentSubject"/>
    <w:uiPriority w:val="99"/>
    <w:semiHidden/>
    <w:rsid w:val="009E6217"/>
    <w:rPr>
      <w:rFonts w:ascii="Times New Roman" w:eastAsia="Times New Roman" w:hAnsi="Times New Roman" w:cs="Times New Roman"/>
      <w:b/>
      <w:bCs/>
      <w:sz w:val="20"/>
      <w:szCs w:val="20"/>
    </w:rPr>
  </w:style>
  <w:style w:type="paragraph" w:styleId="BalloonText">
    <w:name w:val="Balloon Text"/>
    <w:basedOn w:val="Normal"/>
    <w:link w:val="BalloonTextChar"/>
    <w:rsid w:val="00CD3333"/>
    <w:rPr>
      <w:rFonts w:ascii="Tahoma" w:hAnsi="Tahoma" w:cs="Latha"/>
      <w:sz w:val="16"/>
      <w:szCs w:val="16"/>
      <w:lang w:val="x-none" w:eastAsia="x-none" w:bidi="ta-IN"/>
    </w:rPr>
  </w:style>
  <w:style w:type="character" w:customStyle="1" w:styleId="BalloonTextChar">
    <w:name w:val="Balloon Text Char"/>
    <w:link w:val="BalloonText"/>
    <w:rsid w:val="00CD3333"/>
    <w:rPr>
      <w:rFonts w:ascii="Tahoma" w:eastAsia="Times New Roman" w:hAnsi="Tahoma" w:cs="Tahoma"/>
      <w:sz w:val="16"/>
      <w:szCs w:val="16"/>
    </w:rPr>
  </w:style>
  <w:style w:type="character" w:styleId="Strong">
    <w:name w:val="Strong"/>
    <w:qFormat/>
    <w:rsid w:val="00CD3333"/>
    <w:rPr>
      <w:b/>
      <w:bCs/>
    </w:rPr>
  </w:style>
  <w:style w:type="paragraph" w:styleId="Footer">
    <w:name w:val="footer"/>
    <w:basedOn w:val="Normal"/>
    <w:link w:val="FooterChar"/>
    <w:uiPriority w:val="99"/>
    <w:unhideWhenUsed/>
    <w:rsid w:val="00AB5CA8"/>
    <w:pPr>
      <w:tabs>
        <w:tab w:val="center" w:pos="4320"/>
        <w:tab w:val="right" w:pos="8640"/>
      </w:tabs>
    </w:pPr>
    <w:rPr>
      <w:rFonts w:cs="Latha"/>
      <w:sz w:val="20"/>
      <w:szCs w:val="20"/>
      <w:lang w:val="x-none" w:eastAsia="x-none" w:bidi="ta-IN"/>
    </w:rPr>
  </w:style>
  <w:style w:type="character" w:customStyle="1" w:styleId="FooterChar">
    <w:name w:val="Footer Char"/>
    <w:link w:val="Footer"/>
    <w:uiPriority w:val="99"/>
    <w:rsid w:val="00AB5CA8"/>
    <w:rPr>
      <w:rFonts w:ascii="Times New Roman" w:eastAsia="Times New Roman" w:hAnsi="Times New Roman" w:cs="Times New Roman"/>
    </w:rPr>
  </w:style>
  <w:style w:type="character" w:styleId="PageNumber">
    <w:name w:val="page number"/>
    <w:basedOn w:val="DefaultParagraphFont"/>
    <w:uiPriority w:val="99"/>
    <w:semiHidden/>
    <w:unhideWhenUsed/>
    <w:rsid w:val="00AB5CA8"/>
  </w:style>
  <w:style w:type="paragraph" w:styleId="Subtitle">
    <w:name w:val="Subtitle"/>
    <w:basedOn w:val="Normal"/>
    <w:next w:val="Normal"/>
    <w:link w:val="SubtitleChar"/>
    <w:uiPriority w:val="11"/>
    <w:qFormat/>
    <w:rsid w:val="005A2CBD"/>
    <w:pPr>
      <w:numPr>
        <w:ilvl w:val="1"/>
      </w:numPr>
    </w:pPr>
    <w:rPr>
      <w:rFonts w:ascii="Calibri" w:eastAsia="MS Gothic" w:hAnsi="Calibri" w:cs="Latha"/>
      <w:i/>
      <w:iCs/>
      <w:color w:val="4F81BD"/>
      <w:spacing w:val="15"/>
      <w:sz w:val="20"/>
      <w:szCs w:val="20"/>
      <w:lang w:val="x-none" w:eastAsia="x-none" w:bidi="ta-IN"/>
    </w:rPr>
  </w:style>
  <w:style w:type="character" w:customStyle="1" w:styleId="SubtitleChar">
    <w:name w:val="Subtitle Char"/>
    <w:link w:val="Subtitle"/>
    <w:uiPriority w:val="11"/>
    <w:rsid w:val="005A2CBD"/>
    <w:rPr>
      <w:rFonts w:ascii="Calibri" w:eastAsia="MS Gothic" w:hAnsi="Calibri" w:cs="Times New Roman"/>
      <w:i/>
      <w:iCs/>
      <w:color w:val="4F81BD"/>
      <w:spacing w:val="15"/>
    </w:rPr>
  </w:style>
  <w:style w:type="paragraph" w:styleId="Header">
    <w:name w:val="header"/>
    <w:basedOn w:val="Normal"/>
    <w:link w:val="HeaderChar"/>
    <w:uiPriority w:val="99"/>
    <w:unhideWhenUsed/>
    <w:rsid w:val="00F869F2"/>
    <w:pPr>
      <w:tabs>
        <w:tab w:val="center" w:pos="4320"/>
        <w:tab w:val="right" w:pos="8640"/>
      </w:tabs>
    </w:pPr>
    <w:rPr>
      <w:rFonts w:cs="Latha"/>
      <w:lang w:val="x-none" w:eastAsia="x-none" w:bidi="ta-IN"/>
    </w:rPr>
  </w:style>
  <w:style w:type="character" w:customStyle="1" w:styleId="HeaderChar">
    <w:name w:val="Header Char"/>
    <w:link w:val="Header"/>
    <w:uiPriority w:val="99"/>
    <w:rsid w:val="00F869F2"/>
    <w:rPr>
      <w:rFonts w:ascii="Times New Roman" w:eastAsia="Times New Roman" w:hAnsi="Times New Roman"/>
      <w:sz w:val="24"/>
      <w:szCs w:val="24"/>
    </w:rPr>
  </w:style>
  <w:style w:type="character" w:styleId="Emphasis">
    <w:name w:val="Emphasis"/>
    <w:uiPriority w:val="20"/>
    <w:qFormat/>
    <w:rsid w:val="00CD3333"/>
    <w:rPr>
      <w:i/>
      <w:iCs/>
    </w:rPr>
  </w:style>
  <w:style w:type="paragraph" w:customStyle="1" w:styleId="ABKW">
    <w:name w:val="ABKW"/>
    <w:basedOn w:val="Normal"/>
    <w:rsid w:val="00CD3333"/>
    <w:pPr>
      <w:spacing w:before="120" w:after="120"/>
    </w:pPr>
  </w:style>
  <w:style w:type="paragraph" w:customStyle="1" w:styleId="ABKWH">
    <w:name w:val="ABKWH"/>
    <w:basedOn w:val="Normal"/>
    <w:rsid w:val="00CD3333"/>
    <w:pPr>
      <w:spacing w:before="120" w:after="120"/>
    </w:pPr>
    <w:rPr>
      <w:color w:val="C0504D"/>
      <w:sz w:val="32"/>
    </w:rPr>
  </w:style>
  <w:style w:type="paragraph" w:customStyle="1" w:styleId="AF">
    <w:name w:val="AF"/>
    <w:basedOn w:val="Normal"/>
    <w:rsid w:val="00CD3333"/>
    <w:pPr>
      <w:spacing w:before="120" w:after="120"/>
    </w:pPr>
  </w:style>
  <w:style w:type="paragraph" w:customStyle="1" w:styleId="AN">
    <w:name w:val="AN"/>
    <w:basedOn w:val="Normal"/>
    <w:rsid w:val="00CD3333"/>
  </w:style>
  <w:style w:type="paragraph" w:customStyle="1" w:styleId="AS">
    <w:name w:val="AS"/>
    <w:basedOn w:val="Normal"/>
    <w:rsid w:val="00CD3333"/>
    <w:rPr>
      <w:color w:val="4BACC6"/>
      <w:sz w:val="36"/>
    </w:rPr>
  </w:style>
  <w:style w:type="paragraph" w:customStyle="1" w:styleId="AT">
    <w:name w:val="AT"/>
    <w:basedOn w:val="Normal"/>
    <w:rsid w:val="00CD3333"/>
    <w:pPr>
      <w:spacing w:before="120" w:after="300"/>
    </w:pPr>
    <w:rPr>
      <w:b/>
      <w:color w:val="4BACC6"/>
      <w:sz w:val="48"/>
    </w:rPr>
  </w:style>
  <w:style w:type="paragraph" w:customStyle="1" w:styleId="AU">
    <w:name w:val="AU"/>
    <w:basedOn w:val="Normal"/>
    <w:rsid w:val="00CD3333"/>
    <w:pPr>
      <w:spacing w:before="120" w:after="120"/>
    </w:pPr>
    <w:rPr>
      <w:color w:val="00B050"/>
      <w:sz w:val="32"/>
    </w:rPr>
  </w:style>
  <w:style w:type="paragraph" w:customStyle="1" w:styleId="BL">
    <w:name w:val="BL"/>
    <w:basedOn w:val="Normal"/>
    <w:rsid w:val="00CD3333"/>
    <w:rPr>
      <w:color w:val="666633"/>
    </w:rPr>
  </w:style>
  <w:style w:type="paragraph" w:customStyle="1" w:styleId="BRA">
    <w:name w:val="BRA"/>
    <w:basedOn w:val="Normal"/>
    <w:rsid w:val="00CD3333"/>
  </w:style>
  <w:style w:type="paragraph" w:customStyle="1" w:styleId="BRAF">
    <w:name w:val="BRAF"/>
    <w:basedOn w:val="Normal"/>
    <w:rsid w:val="00CD3333"/>
  </w:style>
  <w:style w:type="paragraph" w:customStyle="1" w:styleId="BRD">
    <w:name w:val="BRD"/>
    <w:basedOn w:val="Normal"/>
    <w:rsid w:val="00CD3333"/>
  </w:style>
  <w:style w:type="paragraph" w:customStyle="1" w:styleId="BRE">
    <w:name w:val="BRE"/>
    <w:basedOn w:val="Normal"/>
    <w:rsid w:val="00CD3333"/>
  </w:style>
  <w:style w:type="paragraph" w:customStyle="1" w:styleId="BRREF">
    <w:name w:val="BRREF"/>
    <w:basedOn w:val="Normal"/>
    <w:rsid w:val="00CD3333"/>
  </w:style>
  <w:style w:type="paragraph" w:customStyle="1" w:styleId="BRT">
    <w:name w:val="BRT"/>
    <w:basedOn w:val="Normal"/>
    <w:rsid w:val="00CD3333"/>
  </w:style>
  <w:style w:type="paragraph" w:customStyle="1" w:styleId="BRTI">
    <w:name w:val="BRTI"/>
    <w:basedOn w:val="Normal"/>
    <w:rsid w:val="00CD3333"/>
  </w:style>
  <w:style w:type="paragraph" w:customStyle="1" w:styleId="CL">
    <w:name w:val="CL"/>
    <w:basedOn w:val="Normal"/>
    <w:rsid w:val="00CD3333"/>
    <w:pPr>
      <w:spacing w:before="120" w:after="120"/>
    </w:pPr>
    <w:rPr>
      <w:b/>
      <w:color w:val="FF0000"/>
    </w:rPr>
  </w:style>
  <w:style w:type="paragraph" w:customStyle="1" w:styleId="CP">
    <w:name w:val="CP"/>
    <w:basedOn w:val="Normal"/>
    <w:rsid w:val="00CD3333"/>
    <w:pPr>
      <w:spacing w:before="120" w:after="120"/>
    </w:pPr>
    <w:rPr>
      <w:color w:val="365F91"/>
    </w:rPr>
  </w:style>
  <w:style w:type="paragraph" w:customStyle="1" w:styleId="CPB">
    <w:name w:val="CPB"/>
    <w:basedOn w:val="Normal"/>
    <w:rsid w:val="00CD3333"/>
    <w:pPr>
      <w:spacing w:before="360" w:after="120"/>
    </w:pPr>
    <w:rPr>
      <w:color w:val="E36C0A"/>
      <w:sz w:val="28"/>
    </w:rPr>
  </w:style>
  <w:style w:type="paragraph" w:customStyle="1" w:styleId="CPSO">
    <w:name w:val="CPSO"/>
    <w:basedOn w:val="Normal"/>
    <w:rsid w:val="00CD3333"/>
    <w:pPr>
      <w:spacing w:before="120" w:after="120"/>
    </w:pPr>
    <w:rPr>
      <w:color w:val="00B050"/>
    </w:rPr>
  </w:style>
  <w:style w:type="paragraph" w:customStyle="1" w:styleId="DI">
    <w:name w:val="DI"/>
    <w:basedOn w:val="Normal"/>
    <w:rsid w:val="00CD3333"/>
  </w:style>
  <w:style w:type="paragraph" w:customStyle="1" w:styleId="DR">
    <w:name w:val="DR"/>
    <w:basedOn w:val="Normal"/>
    <w:rsid w:val="00CD3333"/>
  </w:style>
  <w:style w:type="paragraph" w:customStyle="1" w:styleId="EH">
    <w:name w:val="EH"/>
    <w:basedOn w:val="Normal"/>
    <w:rsid w:val="00CD3333"/>
    <w:pPr>
      <w:spacing w:before="240" w:after="240"/>
    </w:pPr>
    <w:rPr>
      <w:color w:val="76923C"/>
      <w:sz w:val="36"/>
    </w:rPr>
  </w:style>
  <w:style w:type="paragraph" w:customStyle="1" w:styleId="EN">
    <w:name w:val="EN"/>
    <w:basedOn w:val="Normal"/>
    <w:rsid w:val="00CD3333"/>
  </w:style>
  <w:style w:type="paragraph" w:customStyle="1" w:styleId="EQ">
    <w:name w:val="EQ"/>
    <w:basedOn w:val="Normal"/>
    <w:rsid w:val="00CD3333"/>
  </w:style>
  <w:style w:type="paragraph" w:customStyle="1" w:styleId="EX">
    <w:name w:val="EX"/>
    <w:basedOn w:val="Normal"/>
    <w:rsid w:val="00CD3333"/>
    <w:pPr>
      <w:spacing w:before="120" w:after="120"/>
      <w:ind w:left="720" w:right="720"/>
    </w:pPr>
    <w:rPr>
      <w:color w:val="0070C0"/>
    </w:rPr>
  </w:style>
  <w:style w:type="paragraph" w:customStyle="1" w:styleId="H1">
    <w:name w:val="H1"/>
    <w:basedOn w:val="Normal"/>
    <w:rsid w:val="00CD3333"/>
    <w:pPr>
      <w:spacing w:before="240" w:after="240"/>
    </w:pPr>
    <w:rPr>
      <w:color w:val="31849B"/>
      <w:sz w:val="36"/>
    </w:rPr>
  </w:style>
  <w:style w:type="paragraph" w:customStyle="1" w:styleId="H2">
    <w:name w:val="H2"/>
    <w:basedOn w:val="Normal"/>
    <w:rsid w:val="00CD3333"/>
    <w:pPr>
      <w:spacing w:before="240" w:after="240"/>
    </w:pPr>
    <w:rPr>
      <w:color w:val="C0504D"/>
      <w:sz w:val="32"/>
    </w:rPr>
  </w:style>
  <w:style w:type="paragraph" w:customStyle="1" w:styleId="H3">
    <w:name w:val="H3"/>
    <w:basedOn w:val="Normal"/>
    <w:rsid w:val="00CD3333"/>
    <w:rPr>
      <w:color w:val="00B050"/>
      <w:sz w:val="28"/>
    </w:rPr>
  </w:style>
  <w:style w:type="paragraph" w:customStyle="1" w:styleId="H4">
    <w:name w:val="H4"/>
    <w:basedOn w:val="Normal"/>
    <w:rsid w:val="00CD3333"/>
    <w:rPr>
      <w:color w:val="6600CC"/>
    </w:rPr>
  </w:style>
  <w:style w:type="paragraph" w:customStyle="1" w:styleId="H4IN">
    <w:name w:val="H4 IN"/>
    <w:basedOn w:val="Normal"/>
    <w:rsid w:val="00CD3333"/>
    <w:rPr>
      <w:color w:val="FF0000"/>
    </w:rPr>
  </w:style>
  <w:style w:type="paragraph" w:customStyle="1" w:styleId="IN">
    <w:name w:val="IN"/>
    <w:basedOn w:val="Normal"/>
    <w:rsid w:val="00CD3333"/>
  </w:style>
  <w:style w:type="paragraph" w:customStyle="1" w:styleId="INFL">
    <w:name w:val="IN FL"/>
    <w:basedOn w:val="Normal"/>
    <w:rsid w:val="00CD3333"/>
  </w:style>
  <w:style w:type="paragraph" w:customStyle="1" w:styleId="ML">
    <w:name w:val="ML"/>
    <w:basedOn w:val="Normal"/>
    <w:rsid w:val="00CD3333"/>
  </w:style>
  <w:style w:type="paragraph" w:customStyle="1" w:styleId="NL">
    <w:name w:val="NL"/>
    <w:basedOn w:val="Normal"/>
    <w:rsid w:val="00CD3333"/>
    <w:rPr>
      <w:color w:val="666633"/>
    </w:rPr>
  </w:style>
  <w:style w:type="paragraph" w:customStyle="1" w:styleId="NNUM">
    <w:name w:val="NNUM"/>
    <w:basedOn w:val="Normal"/>
    <w:rsid w:val="00CD3333"/>
  </w:style>
  <w:style w:type="paragraph" w:customStyle="1" w:styleId="OPIN">
    <w:name w:val="OP IN"/>
    <w:basedOn w:val="Normal"/>
    <w:rsid w:val="00CD3333"/>
  </w:style>
  <w:style w:type="paragraph" w:customStyle="1" w:styleId="OQ">
    <w:name w:val="OQ"/>
    <w:basedOn w:val="Normal"/>
    <w:rsid w:val="00CD3333"/>
  </w:style>
  <w:style w:type="paragraph" w:customStyle="1" w:styleId="OUT">
    <w:name w:val="OUT"/>
    <w:basedOn w:val="Normal"/>
    <w:rsid w:val="00CD3333"/>
  </w:style>
  <w:style w:type="paragraph" w:customStyle="1" w:styleId="OUTFL">
    <w:name w:val="OUT FL"/>
    <w:basedOn w:val="Normal"/>
    <w:rsid w:val="00CD3333"/>
  </w:style>
  <w:style w:type="paragraph" w:customStyle="1" w:styleId="OUTIN">
    <w:name w:val="OUT IN"/>
    <w:basedOn w:val="Normal"/>
    <w:rsid w:val="00CD3333"/>
  </w:style>
  <w:style w:type="paragraph" w:customStyle="1" w:styleId="OUTINFL">
    <w:name w:val="OUT IN FL"/>
    <w:basedOn w:val="Normal"/>
    <w:rsid w:val="00CD3333"/>
  </w:style>
  <w:style w:type="paragraph" w:customStyle="1" w:styleId="PO">
    <w:name w:val="PO"/>
    <w:basedOn w:val="Normal"/>
    <w:rsid w:val="00CD3333"/>
  </w:style>
  <w:style w:type="paragraph" w:customStyle="1" w:styleId="PX">
    <w:name w:val="PX"/>
    <w:basedOn w:val="Normal"/>
    <w:rsid w:val="00CD3333"/>
  </w:style>
  <w:style w:type="paragraph" w:customStyle="1" w:styleId="QS">
    <w:name w:val="QS"/>
    <w:basedOn w:val="Normal"/>
    <w:rsid w:val="00CD3333"/>
  </w:style>
  <w:style w:type="paragraph" w:customStyle="1" w:styleId="REF">
    <w:name w:val="REF"/>
    <w:basedOn w:val="Normal"/>
    <w:rsid w:val="00CD3333"/>
    <w:pPr>
      <w:spacing w:before="280" w:after="280" w:line="360" w:lineRule="auto"/>
      <w:ind w:left="432" w:hanging="432"/>
    </w:pPr>
  </w:style>
  <w:style w:type="paragraph" w:customStyle="1" w:styleId="SI">
    <w:name w:val="SI"/>
    <w:basedOn w:val="Normal"/>
    <w:rsid w:val="00CD3333"/>
  </w:style>
  <w:style w:type="paragraph" w:customStyle="1" w:styleId="SIAF">
    <w:name w:val="SI AF"/>
    <w:basedOn w:val="Normal"/>
    <w:rsid w:val="00CD3333"/>
  </w:style>
  <w:style w:type="paragraph" w:customStyle="1" w:styleId="TBL">
    <w:name w:val="TBL"/>
    <w:basedOn w:val="Normal"/>
    <w:rsid w:val="00CD3333"/>
    <w:rPr>
      <w:color w:val="31849B"/>
    </w:rPr>
  </w:style>
  <w:style w:type="paragraph" w:customStyle="1" w:styleId="TCH">
    <w:name w:val="TCH"/>
    <w:basedOn w:val="Normal"/>
    <w:rsid w:val="00CD3333"/>
    <w:pPr>
      <w:spacing w:before="120" w:after="120"/>
    </w:pPr>
    <w:rPr>
      <w:color w:val="F79646"/>
    </w:rPr>
  </w:style>
  <w:style w:type="paragraph" w:customStyle="1" w:styleId="TEXT">
    <w:name w:val="TEXT"/>
    <w:basedOn w:val="Normal"/>
    <w:rsid w:val="00CD3333"/>
  </w:style>
  <w:style w:type="paragraph" w:customStyle="1" w:styleId="TEXTIND">
    <w:name w:val="TEXT IND"/>
    <w:basedOn w:val="Normal"/>
    <w:rsid w:val="00CD3333"/>
    <w:pPr>
      <w:spacing w:before="240" w:after="240"/>
      <w:ind w:firstLine="720"/>
    </w:pPr>
  </w:style>
  <w:style w:type="paragraph" w:customStyle="1" w:styleId="TNL">
    <w:name w:val="TNL"/>
    <w:basedOn w:val="Normal"/>
    <w:rsid w:val="00CD3333"/>
    <w:rPr>
      <w:color w:val="31849B"/>
    </w:rPr>
  </w:style>
  <w:style w:type="paragraph" w:customStyle="1" w:styleId="TT">
    <w:name w:val="TT"/>
    <w:basedOn w:val="Normal"/>
    <w:rsid w:val="00CD3333"/>
    <w:pPr>
      <w:spacing w:before="120" w:after="120"/>
    </w:pPr>
    <w:rPr>
      <w:color w:val="31849B"/>
    </w:rPr>
  </w:style>
  <w:style w:type="paragraph" w:customStyle="1" w:styleId="TY">
    <w:name w:val="TY"/>
    <w:basedOn w:val="Normal"/>
    <w:rsid w:val="00CD3333"/>
    <w:pPr>
      <w:spacing w:before="120" w:after="120"/>
    </w:pPr>
    <w:rPr>
      <w:color w:val="0000FF"/>
    </w:rPr>
  </w:style>
  <w:style w:type="paragraph" w:customStyle="1" w:styleId="UL">
    <w:name w:val="UL"/>
    <w:basedOn w:val="Normal"/>
    <w:rsid w:val="00CD3333"/>
    <w:rPr>
      <w:color w:val="666633"/>
    </w:rPr>
  </w:style>
  <w:style w:type="paragraph" w:customStyle="1" w:styleId="ULB">
    <w:name w:val="ULB"/>
    <w:basedOn w:val="Normal"/>
    <w:rsid w:val="00CD3333"/>
  </w:style>
  <w:style w:type="paragraph" w:customStyle="1" w:styleId="ULT">
    <w:name w:val="ULT"/>
    <w:basedOn w:val="Normal"/>
    <w:rsid w:val="00CD3333"/>
  </w:style>
  <w:style w:type="paragraph" w:customStyle="1" w:styleId="RefNumDouble">
    <w:name w:val="Ref Num Double"/>
    <w:basedOn w:val="Normal"/>
    <w:rsid w:val="00CD3333"/>
  </w:style>
  <w:style w:type="paragraph" w:customStyle="1" w:styleId="RefNumSingle">
    <w:name w:val="Ref Num Single"/>
    <w:basedOn w:val="Normal"/>
    <w:rsid w:val="00CD3333"/>
  </w:style>
  <w:style w:type="paragraph" w:customStyle="1" w:styleId="DOI">
    <w:name w:val="DOI"/>
    <w:basedOn w:val="Normal"/>
    <w:qFormat/>
    <w:rsid w:val="00CD3333"/>
    <w:pPr>
      <w:spacing w:before="120" w:after="120"/>
    </w:pPr>
    <w:rPr>
      <w:color w:val="7030A0"/>
    </w:rPr>
  </w:style>
  <w:style w:type="paragraph" w:customStyle="1" w:styleId="RRH">
    <w:name w:val="RRH"/>
    <w:basedOn w:val="Normal"/>
    <w:qFormat/>
    <w:rsid w:val="00CD3333"/>
    <w:pPr>
      <w:spacing w:before="120" w:after="120"/>
    </w:pPr>
    <w:rPr>
      <w:color w:val="E36C0A"/>
    </w:rPr>
  </w:style>
  <w:style w:type="paragraph" w:customStyle="1" w:styleId="LRH">
    <w:name w:val="LRH"/>
    <w:basedOn w:val="Normal"/>
    <w:qFormat/>
    <w:rsid w:val="00CD3333"/>
    <w:pPr>
      <w:spacing w:before="120" w:after="120"/>
    </w:pPr>
    <w:rPr>
      <w:color w:val="E36C0A"/>
    </w:rPr>
  </w:style>
  <w:style w:type="paragraph" w:customStyle="1" w:styleId="LL">
    <w:name w:val="LL"/>
    <w:qFormat/>
    <w:rsid w:val="00CD3333"/>
    <w:rPr>
      <w:rFonts w:ascii="Times New Roman" w:eastAsia="Times New Roman" w:hAnsi="Times New Roman"/>
      <w:color w:val="666633"/>
      <w:sz w:val="24"/>
      <w:szCs w:val="24"/>
    </w:rPr>
  </w:style>
  <w:style w:type="character" w:customStyle="1" w:styleId="st">
    <w:name w:val="st"/>
    <w:rsid w:val="009E466F"/>
  </w:style>
  <w:style w:type="paragraph" w:customStyle="1" w:styleId="coecote">
    <w:name w:val="coe_cote"/>
    <w:basedOn w:val="Normal"/>
    <w:rsid w:val="001D713F"/>
    <w:pPr>
      <w:spacing w:before="100" w:beforeAutospacing="1" w:after="100" w:afterAutospacing="1"/>
    </w:pPr>
    <w:rPr>
      <w:rFonts w:ascii="Times" w:eastAsia="MS Mincho" w:hAnsi="Times"/>
      <w:sz w:val="20"/>
      <w:szCs w:val="20"/>
    </w:rPr>
  </w:style>
  <w:style w:type="paragraph" w:customStyle="1" w:styleId="coetitre">
    <w:name w:val="coe_titre"/>
    <w:basedOn w:val="Normal"/>
    <w:rsid w:val="001D713F"/>
    <w:pPr>
      <w:spacing w:before="100" w:beforeAutospacing="1" w:after="100" w:afterAutospacing="1"/>
    </w:pPr>
    <w:rPr>
      <w:rFonts w:ascii="Times" w:eastAsia="MS Mincho" w:hAnsi="Times"/>
      <w:sz w:val="20"/>
      <w:szCs w:val="20"/>
    </w:rPr>
  </w:style>
  <w:style w:type="paragraph" w:styleId="Revision">
    <w:name w:val="Revision"/>
    <w:hidden/>
    <w:uiPriority w:val="99"/>
    <w:semiHidden/>
    <w:rsid w:val="00A3529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3778">
      <w:bodyDiv w:val="1"/>
      <w:marLeft w:val="0"/>
      <w:marRight w:val="0"/>
      <w:marTop w:val="0"/>
      <w:marBottom w:val="0"/>
      <w:divBdr>
        <w:top w:val="none" w:sz="0" w:space="0" w:color="auto"/>
        <w:left w:val="none" w:sz="0" w:space="0" w:color="auto"/>
        <w:bottom w:val="none" w:sz="0" w:space="0" w:color="auto"/>
        <w:right w:val="none" w:sz="0" w:space="0" w:color="auto"/>
      </w:divBdr>
    </w:div>
    <w:div w:id="588733574">
      <w:bodyDiv w:val="1"/>
      <w:marLeft w:val="0"/>
      <w:marRight w:val="0"/>
      <w:marTop w:val="0"/>
      <w:marBottom w:val="0"/>
      <w:divBdr>
        <w:top w:val="none" w:sz="0" w:space="0" w:color="auto"/>
        <w:left w:val="none" w:sz="0" w:space="0" w:color="auto"/>
        <w:bottom w:val="none" w:sz="0" w:space="0" w:color="auto"/>
        <w:right w:val="none" w:sz="0" w:space="0" w:color="auto"/>
      </w:divBdr>
    </w:div>
    <w:div w:id="604769685">
      <w:bodyDiv w:val="1"/>
      <w:marLeft w:val="0"/>
      <w:marRight w:val="0"/>
      <w:marTop w:val="0"/>
      <w:marBottom w:val="0"/>
      <w:divBdr>
        <w:top w:val="none" w:sz="0" w:space="0" w:color="auto"/>
        <w:left w:val="none" w:sz="0" w:space="0" w:color="auto"/>
        <w:bottom w:val="none" w:sz="0" w:space="0" w:color="auto"/>
        <w:right w:val="none" w:sz="0" w:space="0" w:color="auto"/>
      </w:divBdr>
    </w:div>
    <w:div w:id="643853635">
      <w:bodyDiv w:val="1"/>
      <w:marLeft w:val="0"/>
      <w:marRight w:val="0"/>
      <w:marTop w:val="0"/>
      <w:marBottom w:val="0"/>
      <w:divBdr>
        <w:top w:val="none" w:sz="0" w:space="0" w:color="auto"/>
        <w:left w:val="none" w:sz="0" w:space="0" w:color="auto"/>
        <w:bottom w:val="none" w:sz="0" w:space="0" w:color="auto"/>
        <w:right w:val="none" w:sz="0" w:space="0" w:color="auto"/>
      </w:divBdr>
    </w:div>
    <w:div w:id="911936766">
      <w:bodyDiv w:val="1"/>
      <w:marLeft w:val="0"/>
      <w:marRight w:val="0"/>
      <w:marTop w:val="0"/>
      <w:marBottom w:val="0"/>
      <w:divBdr>
        <w:top w:val="none" w:sz="0" w:space="0" w:color="auto"/>
        <w:left w:val="none" w:sz="0" w:space="0" w:color="auto"/>
        <w:bottom w:val="none" w:sz="0" w:space="0" w:color="auto"/>
        <w:right w:val="none" w:sz="0" w:space="0" w:color="auto"/>
      </w:divBdr>
      <w:divsChild>
        <w:div w:id="2097819923">
          <w:marLeft w:val="0"/>
          <w:marRight w:val="0"/>
          <w:marTop w:val="0"/>
          <w:marBottom w:val="0"/>
          <w:divBdr>
            <w:top w:val="none" w:sz="0" w:space="0" w:color="auto"/>
            <w:left w:val="none" w:sz="0" w:space="0" w:color="auto"/>
            <w:bottom w:val="none" w:sz="0" w:space="0" w:color="auto"/>
            <w:right w:val="none" w:sz="0" w:space="0" w:color="auto"/>
          </w:divBdr>
        </w:div>
      </w:divsChild>
    </w:div>
    <w:div w:id="1379747342">
      <w:bodyDiv w:val="1"/>
      <w:marLeft w:val="0"/>
      <w:marRight w:val="0"/>
      <w:marTop w:val="0"/>
      <w:marBottom w:val="0"/>
      <w:divBdr>
        <w:top w:val="none" w:sz="0" w:space="0" w:color="auto"/>
        <w:left w:val="none" w:sz="0" w:space="0" w:color="auto"/>
        <w:bottom w:val="none" w:sz="0" w:space="0" w:color="auto"/>
        <w:right w:val="none" w:sz="0" w:space="0" w:color="auto"/>
      </w:divBdr>
    </w:div>
    <w:div w:id="1484851133">
      <w:bodyDiv w:val="1"/>
      <w:marLeft w:val="0"/>
      <w:marRight w:val="0"/>
      <w:marTop w:val="0"/>
      <w:marBottom w:val="0"/>
      <w:divBdr>
        <w:top w:val="none" w:sz="0" w:space="0" w:color="auto"/>
        <w:left w:val="none" w:sz="0" w:space="0" w:color="auto"/>
        <w:bottom w:val="none" w:sz="0" w:space="0" w:color="auto"/>
        <w:right w:val="none" w:sz="0" w:space="0" w:color="auto"/>
      </w:divBdr>
    </w:div>
    <w:div w:id="1551915171">
      <w:bodyDiv w:val="1"/>
      <w:marLeft w:val="0"/>
      <w:marRight w:val="0"/>
      <w:marTop w:val="0"/>
      <w:marBottom w:val="0"/>
      <w:divBdr>
        <w:top w:val="none" w:sz="0" w:space="0" w:color="auto"/>
        <w:left w:val="none" w:sz="0" w:space="0" w:color="auto"/>
        <w:bottom w:val="none" w:sz="0" w:space="0" w:color="auto"/>
        <w:right w:val="none" w:sz="0" w:space="0" w:color="auto"/>
      </w:divBdr>
    </w:div>
    <w:div w:id="1979457771">
      <w:bodyDiv w:val="1"/>
      <w:marLeft w:val="0"/>
      <w:marRight w:val="0"/>
      <w:marTop w:val="0"/>
      <w:marBottom w:val="0"/>
      <w:divBdr>
        <w:top w:val="none" w:sz="0" w:space="0" w:color="auto"/>
        <w:left w:val="none" w:sz="0" w:space="0" w:color="auto"/>
        <w:bottom w:val="none" w:sz="0" w:space="0" w:color="auto"/>
        <w:right w:val="none" w:sz="0" w:space="0" w:color="auto"/>
      </w:divBdr>
      <w:divsChild>
        <w:div w:id="4986452">
          <w:marLeft w:val="0"/>
          <w:marRight w:val="0"/>
          <w:marTop w:val="0"/>
          <w:marBottom w:val="0"/>
          <w:divBdr>
            <w:top w:val="none" w:sz="0" w:space="0" w:color="auto"/>
            <w:left w:val="none" w:sz="0" w:space="0" w:color="auto"/>
            <w:bottom w:val="none" w:sz="0" w:space="0" w:color="auto"/>
            <w:right w:val="none" w:sz="0" w:space="0" w:color="auto"/>
          </w:divBdr>
        </w:div>
        <w:div w:id="9600657">
          <w:marLeft w:val="0"/>
          <w:marRight w:val="0"/>
          <w:marTop w:val="0"/>
          <w:marBottom w:val="0"/>
          <w:divBdr>
            <w:top w:val="none" w:sz="0" w:space="0" w:color="auto"/>
            <w:left w:val="none" w:sz="0" w:space="0" w:color="auto"/>
            <w:bottom w:val="none" w:sz="0" w:space="0" w:color="auto"/>
            <w:right w:val="none" w:sz="0" w:space="0" w:color="auto"/>
          </w:divBdr>
        </w:div>
        <w:div w:id="11421711">
          <w:marLeft w:val="0"/>
          <w:marRight w:val="0"/>
          <w:marTop w:val="0"/>
          <w:marBottom w:val="0"/>
          <w:divBdr>
            <w:top w:val="none" w:sz="0" w:space="0" w:color="auto"/>
            <w:left w:val="none" w:sz="0" w:space="0" w:color="auto"/>
            <w:bottom w:val="none" w:sz="0" w:space="0" w:color="auto"/>
            <w:right w:val="none" w:sz="0" w:space="0" w:color="auto"/>
          </w:divBdr>
        </w:div>
        <w:div w:id="17850505">
          <w:marLeft w:val="0"/>
          <w:marRight w:val="0"/>
          <w:marTop w:val="0"/>
          <w:marBottom w:val="0"/>
          <w:divBdr>
            <w:top w:val="none" w:sz="0" w:space="0" w:color="auto"/>
            <w:left w:val="none" w:sz="0" w:space="0" w:color="auto"/>
            <w:bottom w:val="none" w:sz="0" w:space="0" w:color="auto"/>
            <w:right w:val="none" w:sz="0" w:space="0" w:color="auto"/>
          </w:divBdr>
        </w:div>
        <w:div w:id="23140893">
          <w:marLeft w:val="0"/>
          <w:marRight w:val="0"/>
          <w:marTop w:val="0"/>
          <w:marBottom w:val="0"/>
          <w:divBdr>
            <w:top w:val="none" w:sz="0" w:space="0" w:color="auto"/>
            <w:left w:val="none" w:sz="0" w:space="0" w:color="auto"/>
            <w:bottom w:val="none" w:sz="0" w:space="0" w:color="auto"/>
            <w:right w:val="none" w:sz="0" w:space="0" w:color="auto"/>
          </w:divBdr>
        </w:div>
        <w:div w:id="23940838">
          <w:marLeft w:val="0"/>
          <w:marRight w:val="0"/>
          <w:marTop w:val="0"/>
          <w:marBottom w:val="0"/>
          <w:divBdr>
            <w:top w:val="none" w:sz="0" w:space="0" w:color="auto"/>
            <w:left w:val="none" w:sz="0" w:space="0" w:color="auto"/>
            <w:bottom w:val="none" w:sz="0" w:space="0" w:color="auto"/>
            <w:right w:val="none" w:sz="0" w:space="0" w:color="auto"/>
          </w:divBdr>
        </w:div>
        <w:div w:id="25832281">
          <w:marLeft w:val="0"/>
          <w:marRight w:val="0"/>
          <w:marTop w:val="0"/>
          <w:marBottom w:val="0"/>
          <w:divBdr>
            <w:top w:val="none" w:sz="0" w:space="0" w:color="auto"/>
            <w:left w:val="none" w:sz="0" w:space="0" w:color="auto"/>
            <w:bottom w:val="none" w:sz="0" w:space="0" w:color="auto"/>
            <w:right w:val="none" w:sz="0" w:space="0" w:color="auto"/>
          </w:divBdr>
        </w:div>
        <w:div w:id="39938730">
          <w:marLeft w:val="0"/>
          <w:marRight w:val="0"/>
          <w:marTop w:val="0"/>
          <w:marBottom w:val="0"/>
          <w:divBdr>
            <w:top w:val="none" w:sz="0" w:space="0" w:color="auto"/>
            <w:left w:val="none" w:sz="0" w:space="0" w:color="auto"/>
            <w:bottom w:val="none" w:sz="0" w:space="0" w:color="auto"/>
            <w:right w:val="none" w:sz="0" w:space="0" w:color="auto"/>
          </w:divBdr>
        </w:div>
        <w:div w:id="45301051">
          <w:marLeft w:val="0"/>
          <w:marRight w:val="0"/>
          <w:marTop w:val="0"/>
          <w:marBottom w:val="0"/>
          <w:divBdr>
            <w:top w:val="none" w:sz="0" w:space="0" w:color="auto"/>
            <w:left w:val="none" w:sz="0" w:space="0" w:color="auto"/>
            <w:bottom w:val="none" w:sz="0" w:space="0" w:color="auto"/>
            <w:right w:val="none" w:sz="0" w:space="0" w:color="auto"/>
          </w:divBdr>
        </w:div>
        <w:div w:id="52242997">
          <w:marLeft w:val="0"/>
          <w:marRight w:val="0"/>
          <w:marTop w:val="0"/>
          <w:marBottom w:val="0"/>
          <w:divBdr>
            <w:top w:val="none" w:sz="0" w:space="0" w:color="auto"/>
            <w:left w:val="none" w:sz="0" w:space="0" w:color="auto"/>
            <w:bottom w:val="none" w:sz="0" w:space="0" w:color="auto"/>
            <w:right w:val="none" w:sz="0" w:space="0" w:color="auto"/>
          </w:divBdr>
        </w:div>
        <w:div w:id="56562720">
          <w:marLeft w:val="0"/>
          <w:marRight w:val="0"/>
          <w:marTop w:val="0"/>
          <w:marBottom w:val="0"/>
          <w:divBdr>
            <w:top w:val="none" w:sz="0" w:space="0" w:color="auto"/>
            <w:left w:val="none" w:sz="0" w:space="0" w:color="auto"/>
            <w:bottom w:val="none" w:sz="0" w:space="0" w:color="auto"/>
            <w:right w:val="none" w:sz="0" w:space="0" w:color="auto"/>
          </w:divBdr>
        </w:div>
        <w:div w:id="68357727">
          <w:marLeft w:val="0"/>
          <w:marRight w:val="0"/>
          <w:marTop w:val="0"/>
          <w:marBottom w:val="0"/>
          <w:divBdr>
            <w:top w:val="none" w:sz="0" w:space="0" w:color="auto"/>
            <w:left w:val="none" w:sz="0" w:space="0" w:color="auto"/>
            <w:bottom w:val="none" w:sz="0" w:space="0" w:color="auto"/>
            <w:right w:val="none" w:sz="0" w:space="0" w:color="auto"/>
          </w:divBdr>
        </w:div>
        <w:div w:id="137453070">
          <w:marLeft w:val="0"/>
          <w:marRight w:val="0"/>
          <w:marTop w:val="0"/>
          <w:marBottom w:val="0"/>
          <w:divBdr>
            <w:top w:val="none" w:sz="0" w:space="0" w:color="auto"/>
            <w:left w:val="none" w:sz="0" w:space="0" w:color="auto"/>
            <w:bottom w:val="none" w:sz="0" w:space="0" w:color="auto"/>
            <w:right w:val="none" w:sz="0" w:space="0" w:color="auto"/>
          </w:divBdr>
        </w:div>
        <w:div w:id="146634622">
          <w:marLeft w:val="0"/>
          <w:marRight w:val="0"/>
          <w:marTop w:val="0"/>
          <w:marBottom w:val="0"/>
          <w:divBdr>
            <w:top w:val="none" w:sz="0" w:space="0" w:color="auto"/>
            <w:left w:val="none" w:sz="0" w:space="0" w:color="auto"/>
            <w:bottom w:val="none" w:sz="0" w:space="0" w:color="auto"/>
            <w:right w:val="none" w:sz="0" w:space="0" w:color="auto"/>
          </w:divBdr>
        </w:div>
        <w:div w:id="170947309">
          <w:marLeft w:val="0"/>
          <w:marRight w:val="0"/>
          <w:marTop w:val="0"/>
          <w:marBottom w:val="0"/>
          <w:divBdr>
            <w:top w:val="none" w:sz="0" w:space="0" w:color="auto"/>
            <w:left w:val="none" w:sz="0" w:space="0" w:color="auto"/>
            <w:bottom w:val="none" w:sz="0" w:space="0" w:color="auto"/>
            <w:right w:val="none" w:sz="0" w:space="0" w:color="auto"/>
          </w:divBdr>
        </w:div>
        <w:div w:id="194002196">
          <w:marLeft w:val="0"/>
          <w:marRight w:val="0"/>
          <w:marTop w:val="0"/>
          <w:marBottom w:val="0"/>
          <w:divBdr>
            <w:top w:val="none" w:sz="0" w:space="0" w:color="auto"/>
            <w:left w:val="none" w:sz="0" w:space="0" w:color="auto"/>
            <w:bottom w:val="none" w:sz="0" w:space="0" w:color="auto"/>
            <w:right w:val="none" w:sz="0" w:space="0" w:color="auto"/>
          </w:divBdr>
        </w:div>
        <w:div w:id="197007893">
          <w:marLeft w:val="0"/>
          <w:marRight w:val="0"/>
          <w:marTop w:val="0"/>
          <w:marBottom w:val="0"/>
          <w:divBdr>
            <w:top w:val="none" w:sz="0" w:space="0" w:color="auto"/>
            <w:left w:val="none" w:sz="0" w:space="0" w:color="auto"/>
            <w:bottom w:val="none" w:sz="0" w:space="0" w:color="auto"/>
            <w:right w:val="none" w:sz="0" w:space="0" w:color="auto"/>
          </w:divBdr>
        </w:div>
        <w:div w:id="200751697">
          <w:marLeft w:val="0"/>
          <w:marRight w:val="0"/>
          <w:marTop w:val="0"/>
          <w:marBottom w:val="0"/>
          <w:divBdr>
            <w:top w:val="none" w:sz="0" w:space="0" w:color="auto"/>
            <w:left w:val="none" w:sz="0" w:space="0" w:color="auto"/>
            <w:bottom w:val="none" w:sz="0" w:space="0" w:color="auto"/>
            <w:right w:val="none" w:sz="0" w:space="0" w:color="auto"/>
          </w:divBdr>
        </w:div>
        <w:div w:id="205025516">
          <w:marLeft w:val="0"/>
          <w:marRight w:val="0"/>
          <w:marTop w:val="0"/>
          <w:marBottom w:val="0"/>
          <w:divBdr>
            <w:top w:val="none" w:sz="0" w:space="0" w:color="auto"/>
            <w:left w:val="none" w:sz="0" w:space="0" w:color="auto"/>
            <w:bottom w:val="none" w:sz="0" w:space="0" w:color="auto"/>
            <w:right w:val="none" w:sz="0" w:space="0" w:color="auto"/>
          </w:divBdr>
        </w:div>
        <w:div w:id="224224823">
          <w:marLeft w:val="0"/>
          <w:marRight w:val="0"/>
          <w:marTop w:val="0"/>
          <w:marBottom w:val="0"/>
          <w:divBdr>
            <w:top w:val="none" w:sz="0" w:space="0" w:color="auto"/>
            <w:left w:val="none" w:sz="0" w:space="0" w:color="auto"/>
            <w:bottom w:val="none" w:sz="0" w:space="0" w:color="auto"/>
            <w:right w:val="none" w:sz="0" w:space="0" w:color="auto"/>
          </w:divBdr>
        </w:div>
        <w:div w:id="283540023">
          <w:marLeft w:val="0"/>
          <w:marRight w:val="0"/>
          <w:marTop w:val="0"/>
          <w:marBottom w:val="0"/>
          <w:divBdr>
            <w:top w:val="none" w:sz="0" w:space="0" w:color="auto"/>
            <w:left w:val="none" w:sz="0" w:space="0" w:color="auto"/>
            <w:bottom w:val="none" w:sz="0" w:space="0" w:color="auto"/>
            <w:right w:val="none" w:sz="0" w:space="0" w:color="auto"/>
          </w:divBdr>
        </w:div>
        <w:div w:id="296183758">
          <w:marLeft w:val="0"/>
          <w:marRight w:val="0"/>
          <w:marTop w:val="0"/>
          <w:marBottom w:val="0"/>
          <w:divBdr>
            <w:top w:val="none" w:sz="0" w:space="0" w:color="auto"/>
            <w:left w:val="none" w:sz="0" w:space="0" w:color="auto"/>
            <w:bottom w:val="none" w:sz="0" w:space="0" w:color="auto"/>
            <w:right w:val="none" w:sz="0" w:space="0" w:color="auto"/>
          </w:divBdr>
        </w:div>
        <w:div w:id="343751706">
          <w:marLeft w:val="0"/>
          <w:marRight w:val="0"/>
          <w:marTop w:val="0"/>
          <w:marBottom w:val="0"/>
          <w:divBdr>
            <w:top w:val="none" w:sz="0" w:space="0" w:color="auto"/>
            <w:left w:val="none" w:sz="0" w:space="0" w:color="auto"/>
            <w:bottom w:val="none" w:sz="0" w:space="0" w:color="auto"/>
            <w:right w:val="none" w:sz="0" w:space="0" w:color="auto"/>
          </w:divBdr>
        </w:div>
        <w:div w:id="346907575">
          <w:marLeft w:val="0"/>
          <w:marRight w:val="0"/>
          <w:marTop w:val="0"/>
          <w:marBottom w:val="0"/>
          <w:divBdr>
            <w:top w:val="none" w:sz="0" w:space="0" w:color="auto"/>
            <w:left w:val="none" w:sz="0" w:space="0" w:color="auto"/>
            <w:bottom w:val="none" w:sz="0" w:space="0" w:color="auto"/>
            <w:right w:val="none" w:sz="0" w:space="0" w:color="auto"/>
          </w:divBdr>
        </w:div>
        <w:div w:id="358170108">
          <w:marLeft w:val="0"/>
          <w:marRight w:val="0"/>
          <w:marTop w:val="0"/>
          <w:marBottom w:val="0"/>
          <w:divBdr>
            <w:top w:val="none" w:sz="0" w:space="0" w:color="auto"/>
            <w:left w:val="none" w:sz="0" w:space="0" w:color="auto"/>
            <w:bottom w:val="none" w:sz="0" w:space="0" w:color="auto"/>
            <w:right w:val="none" w:sz="0" w:space="0" w:color="auto"/>
          </w:divBdr>
        </w:div>
        <w:div w:id="362873143">
          <w:marLeft w:val="0"/>
          <w:marRight w:val="0"/>
          <w:marTop w:val="0"/>
          <w:marBottom w:val="0"/>
          <w:divBdr>
            <w:top w:val="none" w:sz="0" w:space="0" w:color="auto"/>
            <w:left w:val="none" w:sz="0" w:space="0" w:color="auto"/>
            <w:bottom w:val="none" w:sz="0" w:space="0" w:color="auto"/>
            <w:right w:val="none" w:sz="0" w:space="0" w:color="auto"/>
          </w:divBdr>
        </w:div>
        <w:div w:id="387606669">
          <w:marLeft w:val="0"/>
          <w:marRight w:val="0"/>
          <w:marTop w:val="0"/>
          <w:marBottom w:val="0"/>
          <w:divBdr>
            <w:top w:val="none" w:sz="0" w:space="0" w:color="auto"/>
            <w:left w:val="none" w:sz="0" w:space="0" w:color="auto"/>
            <w:bottom w:val="none" w:sz="0" w:space="0" w:color="auto"/>
            <w:right w:val="none" w:sz="0" w:space="0" w:color="auto"/>
          </w:divBdr>
        </w:div>
        <w:div w:id="387850206">
          <w:marLeft w:val="0"/>
          <w:marRight w:val="0"/>
          <w:marTop w:val="0"/>
          <w:marBottom w:val="0"/>
          <w:divBdr>
            <w:top w:val="none" w:sz="0" w:space="0" w:color="auto"/>
            <w:left w:val="none" w:sz="0" w:space="0" w:color="auto"/>
            <w:bottom w:val="none" w:sz="0" w:space="0" w:color="auto"/>
            <w:right w:val="none" w:sz="0" w:space="0" w:color="auto"/>
          </w:divBdr>
        </w:div>
        <w:div w:id="390275616">
          <w:marLeft w:val="0"/>
          <w:marRight w:val="0"/>
          <w:marTop w:val="0"/>
          <w:marBottom w:val="0"/>
          <w:divBdr>
            <w:top w:val="none" w:sz="0" w:space="0" w:color="auto"/>
            <w:left w:val="none" w:sz="0" w:space="0" w:color="auto"/>
            <w:bottom w:val="none" w:sz="0" w:space="0" w:color="auto"/>
            <w:right w:val="none" w:sz="0" w:space="0" w:color="auto"/>
          </w:divBdr>
        </w:div>
        <w:div w:id="413165613">
          <w:marLeft w:val="0"/>
          <w:marRight w:val="0"/>
          <w:marTop w:val="0"/>
          <w:marBottom w:val="0"/>
          <w:divBdr>
            <w:top w:val="none" w:sz="0" w:space="0" w:color="auto"/>
            <w:left w:val="none" w:sz="0" w:space="0" w:color="auto"/>
            <w:bottom w:val="none" w:sz="0" w:space="0" w:color="auto"/>
            <w:right w:val="none" w:sz="0" w:space="0" w:color="auto"/>
          </w:divBdr>
        </w:div>
        <w:div w:id="413624142">
          <w:marLeft w:val="0"/>
          <w:marRight w:val="0"/>
          <w:marTop w:val="0"/>
          <w:marBottom w:val="0"/>
          <w:divBdr>
            <w:top w:val="none" w:sz="0" w:space="0" w:color="auto"/>
            <w:left w:val="none" w:sz="0" w:space="0" w:color="auto"/>
            <w:bottom w:val="none" w:sz="0" w:space="0" w:color="auto"/>
            <w:right w:val="none" w:sz="0" w:space="0" w:color="auto"/>
          </w:divBdr>
        </w:div>
        <w:div w:id="428547538">
          <w:marLeft w:val="0"/>
          <w:marRight w:val="0"/>
          <w:marTop w:val="0"/>
          <w:marBottom w:val="0"/>
          <w:divBdr>
            <w:top w:val="none" w:sz="0" w:space="0" w:color="auto"/>
            <w:left w:val="none" w:sz="0" w:space="0" w:color="auto"/>
            <w:bottom w:val="none" w:sz="0" w:space="0" w:color="auto"/>
            <w:right w:val="none" w:sz="0" w:space="0" w:color="auto"/>
          </w:divBdr>
        </w:div>
        <w:div w:id="433982666">
          <w:marLeft w:val="0"/>
          <w:marRight w:val="0"/>
          <w:marTop w:val="0"/>
          <w:marBottom w:val="0"/>
          <w:divBdr>
            <w:top w:val="none" w:sz="0" w:space="0" w:color="auto"/>
            <w:left w:val="none" w:sz="0" w:space="0" w:color="auto"/>
            <w:bottom w:val="none" w:sz="0" w:space="0" w:color="auto"/>
            <w:right w:val="none" w:sz="0" w:space="0" w:color="auto"/>
          </w:divBdr>
        </w:div>
        <w:div w:id="434137587">
          <w:marLeft w:val="0"/>
          <w:marRight w:val="0"/>
          <w:marTop w:val="0"/>
          <w:marBottom w:val="0"/>
          <w:divBdr>
            <w:top w:val="none" w:sz="0" w:space="0" w:color="auto"/>
            <w:left w:val="none" w:sz="0" w:space="0" w:color="auto"/>
            <w:bottom w:val="none" w:sz="0" w:space="0" w:color="auto"/>
            <w:right w:val="none" w:sz="0" w:space="0" w:color="auto"/>
          </w:divBdr>
        </w:div>
        <w:div w:id="435372500">
          <w:marLeft w:val="0"/>
          <w:marRight w:val="0"/>
          <w:marTop w:val="0"/>
          <w:marBottom w:val="0"/>
          <w:divBdr>
            <w:top w:val="none" w:sz="0" w:space="0" w:color="auto"/>
            <w:left w:val="none" w:sz="0" w:space="0" w:color="auto"/>
            <w:bottom w:val="none" w:sz="0" w:space="0" w:color="auto"/>
            <w:right w:val="none" w:sz="0" w:space="0" w:color="auto"/>
          </w:divBdr>
        </w:div>
        <w:div w:id="447436578">
          <w:marLeft w:val="0"/>
          <w:marRight w:val="0"/>
          <w:marTop w:val="0"/>
          <w:marBottom w:val="0"/>
          <w:divBdr>
            <w:top w:val="none" w:sz="0" w:space="0" w:color="auto"/>
            <w:left w:val="none" w:sz="0" w:space="0" w:color="auto"/>
            <w:bottom w:val="none" w:sz="0" w:space="0" w:color="auto"/>
            <w:right w:val="none" w:sz="0" w:space="0" w:color="auto"/>
          </w:divBdr>
        </w:div>
        <w:div w:id="452139477">
          <w:marLeft w:val="0"/>
          <w:marRight w:val="0"/>
          <w:marTop w:val="0"/>
          <w:marBottom w:val="0"/>
          <w:divBdr>
            <w:top w:val="none" w:sz="0" w:space="0" w:color="auto"/>
            <w:left w:val="none" w:sz="0" w:space="0" w:color="auto"/>
            <w:bottom w:val="none" w:sz="0" w:space="0" w:color="auto"/>
            <w:right w:val="none" w:sz="0" w:space="0" w:color="auto"/>
          </w:divBdr>
        </w:div>
        <w:div w:id="457259194">
          <w:marLeft w:val="0"/>
          <w:marRight w:val="0"/>
          <w:marTop w:val="0"/>
          <w:marBottom w:val="0"/>
          <w:divBdr>
            <w:top w:val="none" w:sz="0" w:space="0" w:color="auto"/>
            <w:left w:val="none" w:sz="0" w:space="0" w:color="auto"/>
            <w:bottom w:val="none" w:sz="0" w:space="0" w:color="auto"/>
            <w:right w:val="none" w:sz="0" w:space="0" w:color="auto"/>
          </w:divBdr>
        </w:div>
        <w:div w:id="465204834">
          <w:marLeft w:val="0"/>
          <w:marRight w:val="0"/>
          <w:marTop w:val="0"/>
          <w:marBottom w:val="0"/>
          <w:divBdr>
            <w:top w:val="none" w:sz="0" w:space="0" w:color="auto"/>
            <w:left w:val="none" w:sz="0" w:space="0" w:color="auto"/>
            <w:bottom w:val="none" w:sz="0" w:space="0" w:color="auto"/>
            <w:right w:val="none" w:sz="0" w:space="0" w:color="auto"/>
          </w:divBdr>
        </w:div>
        <w:div w:id="471101828">
          <w:marLeft w:val="0"/>
          <w:marRight w:val="0"/>
          <w:marTop w:val="0"/>
          <w:marBottom w:val="0"/>
          <w:divBdr>
            <w:top w:val="none" w:sz="0" w:space="0" w:color="auto"/>
            <w:left w:val="none" w:sz="0" w:space="0" w:color="auto"/>
            <w:bottom w:val="none" w:sz="0" w:space="0" w:color="auto"/>
            <w:right w:val="none" w:sz="0" w:space="0" w:color="auto"/>
          </w:divBdr>
        </w:div>
        <w:div w:id="488596855">
          <w:marLeft w:val="0"/>
          <w:marRight w:val="0"/>
          <w:marTop w:val="0"/>
          <w:marBottom w:val="0"/>
          <w:divBdr>
            <w:top w:val="none" w:sz="0" w:space="0" w:color="auto"/>
            <w:left w:val="none" w:sz="0" w:space="0" w:color="auto"/>
            <w:bottom w:val="none" w:sz="0" w:space="0" w:color="auto"/>
            <w:right w:val="none" w:sz="0" w:space="0" w:color="auto"/>
          </w:divBdr>
        </w:div>
        <w:div w:id="496573859">
          <w:marLeft w:val="0"/>
          <w:marRight w:val="0"/>
          <w:marTop w:val="0"/>
          <w:marBottom w:val="0"/>
          <w:divBdr>
            <w:top w:val="none" w:sz="0" w:space="0" w:color="auto"/>
            <w:left w:val="none" w:sz="0" w:space="0" w:color="auto"/>
            <w:bottom w:val="none" w:sz="0" w:space="0" w:color="auto"/>
            <w:right w:val="none" w:sz="0" w:space="0" w:color="auto"/>
          </w:divBdr>
        </w:div>
        <w:div w:id="545607104">
          <w:marLeft w:val="0"/>
          <w:marRight w:val="0"/>
          <w:marTop w:val="0"/>
          <w:marBottom w:val="0"/>
          <w:divBdr>
            <w:top w:val="none" w:sz="0" w:space="0" w:color="auto"/>
            <w:left w:val="none" w:sz="0" w:space="0" w:color="auto"/>
            <w:bottom w:val="none" w:sz="0" w:space="0" w:color="auto"/>
            <w:right w:val="none" w:sz="0" w:space="0" w:color="auto"/>
          </w:divBdr>
        </w:div>
        <w:div w:id="549345795">
          <w:marLeft w:val="0"/>
          <w:marRight w:val="0"/>
          <w:marTop w:val="0"/>
          <w:marBottom w:val="0"/>
          <w:divBdr>
            <w:top w:val="none" w:sz="0" w:space="0" w:color="auto"/>
            <w:left w:val="none" w:sz="0" w:space="0" w:color="auto"/>
            <w:bottom w:val="none" w:sz="0" w:space="0" w:color="auto"/>
            <w:right w:val="none" w:sz="0" w:space="0" w:color="auto"/>
          </w:divBdr>
        </w:div>
        <w:div w:id="557401406">
          <w:marLeft w:val="0"/>
          <w:marRight w:val="0"/>
          <w:marTop w:val="0"/>
          <w:marBottom w:val="0"/>
          <w:divBdr>
            <w:top w:val="none" w:sz="0" w:space="0" w:color="auto"/>
            <w:left w:val="none" w:sz="0" w:space="0" w:color="auto"/>
            <w:bottom w:val="none" w:sz="0" w:space="0" w:color="auto"/>
            <w:right w:val="none" w:sz="0" w:space="0" w:color="auto"/>
          </w:divBdr>
        </w:div>
        <w:div w:id="558715312">
          <w:marLeft w:val="0"/>
          <w:marRight w:val="0"/>
          <w:marTop w:val="0"/>
          <w:marBottom w:val="0"/>
          <w:divBdr>
            <w:top w:val="none" w:sz="0" w:space="0" w:color="auto"/>
            <w:left w:val="none" w:sz="0" w:space="0" w:color="auto"/>
            <w:bottom w:val="none" w:sz="0" w:space="0" w:color="auto"/>
            <w:right w:val="none" w:sz="0" w:space="0" w:color="auto"/>
          </w:divBdr>
        </w:div>
        <w:div w:id="561450977">
          <w:marLeft w:val="0"/>
          <w:marRight w:val="0"/>
          <w:marTop w:val="0"/>
          <w:marBottom w:val="0"/>
          <w:divBdr>
            <w:top w:val="none" w:sz="0" w:space="0" w:color="auto"/>
            <w:left w:val="none" w:sz="0" w:space="0" w:color="auto"/>
            <w:bottom w:val="none" w:sz="0" w:space="0" w:color="auto"/>
            <w:right w:val="none" w:sz="0" w:space="0" w:color="auto"/>
          </w:divBdr>
        </w:div>
        <w:div w:id="593784314">
          <w:marLeft w:val="0"/>
          <w:marRight w:val="0"/>
          <w:marTop w:val="0"/>
          <w:marBottom w:val="0"/>
          <w:divBdr>
            <w:top w:val="none" w:sz="0" w:space="0" w:color="auto"/>
            <w:left w:val="none" w:sz="0" w:space="0" w:color="auto"/>
            <w:bottom w:val="none" w:sz="0" w:space="0" w:color="auto"/>
            <w:right w:val="none" w:sz="0" w:space="0" w:color="auto"/>
          </w:divBdr>
        </w:div>
        <w:div w:id="633677880">
          <w:marLeft w:val="0"/>
          <w:marRight w:val="0"/>
          <w:marTop w:val="0"/>
          <w:marBottom w:val="0"/>
          <w:divBdr>
            <w:top w:val="none" w:sz="0" w:space="0" w:color="auto"/>
            <w:left w:val="none" w:sz="0" w:space="0" w:color="auto"/>
            <w:bottom w:val="none" w:sz="0" w:space="0" w:color="auto"/>
            <w:right w:val="none" w:sz="0" w:space="0" w:color="auto"/>
          </w:divBdr>
        </w:div>
        <w:div w:id="656495176">
          <w:marLeft w:val="0"/>
          <w:marRight w:val="0"/>
          <w:marTop w:val="0"/>
          <w:marBottom w:val="0"/>
          <w:divBdr>
            <w:top w:val="none" w:sz="0" w:space="0" w:color="auto"/>
            <w:left w:val="none" w:sz="0" w:space="0" w:color="auto"/>
            <w:bottom w:val="none" w:sz="0" w:space="0" w:color="auto"/>
            <w:right w:val="none" w:sz="0" w:space="0" w:color="auto"/>
          </w:divBdr>
        </w:div>
        <w:div w:id="661930008">
          <w:marLeft w:val="0"/>
          <w:marRight w:val="0"/>
          <w:marTop w:val="0"/>
          <w:marBottom w:val="0"/>
          <w:divBdr>
            <w:top w:val="none" w:sz="0" w:space="0" w:color="auto"/>
            <w:left w:val="none" w:sz="0" w:space="0" w:color="auto"/>
            <w:bottom w:val="none" w:sz="0" w:space="0" w:color="auto"/>
            <w:right w:val="none" w:sz="0" w:space="0" w:color="auto"/>
          </w:divBdr>
        </w:div>
        <w:div w:id="680549145">
          <w:marLeft w:val="0"/>
          <w:marRight w:val="0"/>
          <w:marTop w:val="0"/>
          <w:marBottom w:val="0"/>
          <w:divBdr>
            <w:top w:val="none" w:sz="0" w:space="0" w:color="auto"/>
            <w:left w:val="none" w:sz="0" w:space="0" w:color="auto"/>
            <w:bottom w:val="none" w:sz="0" w:space="0" w:color="auto"/>
            <w:right w:val="none" w:sz="0" w:space="0" w:color="auto"/>
          </w:divBdr>
        </w:div>
        <w:div w:id="697388098">
          <w:marLeft w:val="0"/>
          <w:marRight w:val="0"/>
          <w:marTop w:val="0"/>
          <w:marBottom w:val="0"/>
          <w:divBdr>
            <w:top w:val="none" w:sz="0" w:space="0" w:color="auto"/>
            <w:left w:val="none" w:sz="0" w:space="0" w:color="auto"/>
            <w:bottom w:val="none" w:sz="0" w:space="0" w:color="auto"/>
            <w:right w:val="none" w:sz="0" w:space="0" w:color="auto"/>
          </w:divBdr>
        </w:div>
        <w:div w:id="750540902">
          <w:marLeft w:val="0"/>
          <w:marRight w:val="0"/>
          <w:marTop w:val="0"/>
          <w:marBottom w:val="0"/>
          <w:divBdr>
            <w:top w:val="none" w:sz="0" w:space="0" w:color="auto"/>
            <w:left w:val="none" w:sz="0" w:space="0" w:color="auto"/>
            <w:bottom w:val="none" w:sz="0" w:space="0" w:color="auto"/>
            <w:right w:val="none" w:sz="0" w:space="0" w:color="auto"/>
          </w:divBdr>
        </w:div>
        <w:div w:id="767847244">
          <w:marLeft w:val="0"/>
          <w:marRight w:val="0"/>
          <w:marTop w:val="0"/>
          <w:marBottom w:val="0"/>
          <w:divBdr>
            <w:top w:val="none" w:sz="0" w:space="0" w:color="auto"/>
            <w:left w:val="none" w:sz="0" w:space="0" w:color="auto"/>
            <w:bottom w:val="none" w:sz="0" w:space="0" w:color="auto"/>
            <w:right w:val="none" w:sz="0" w:space="0" w:color="auto"/>
          </w:divBdr>
        </w:div>
        <w:div w:id="775364617">
          <w:marLeft w:val="0"/>
          <w:marRight w:val="0"/>
          <w:marTop w:val="0"/>
          <w:marBottom w:val="0"/>
          <w:divBdr>
            <w:top w:val="none" w:sz="0" w:space="0" w:color="auto"/>
            <w:left w:val="none" w:sz="0" w:space="0" w:color="auto"/>
            <w:bottom w:val="none" w:sz="0" w:space="0" w:color="auto"/>
            <w:right w:val="none" w:sz="0" w:space="0" w:color="auto"/>
          </w:divBdr>
        </w:div>
        <w:div w:id="808060783">
          <w:marLeft w:val="0"/>
          <w:marRight w:val="0"/>
          <w:marTop w:val="0"/>
          <w:marBottom w:val="0"/>
          <w:divBdr>
            <w:top w:val="none" w:sz="0" w:space="0" w:color="auto"/>
            <w:left w:val="none" w:sz="0" w:space="0" w:color="auto"/>
            <w:bottom w:val="none" w:sz="0" w:space="0" w:color="auto"/>
            <w:right w:val="none" w:sz="0" w:space="0" w:color="auto"/>
          </w:divBdr>
        </w:div>
        <w:div w:id="815949161">
          <w:marLeft w:val="0"/>
          <w:marRight w:val="0"/>
          <w:marTop w:val="0"/>
          <w:marBottom w:val="0"/>
          <w:divBdr>
            <w:top w:val="none" w:sz="0" w:space="0" w:color="auto"/>
            <w:left w:val="none" w:sz="0" w:space="0" w:color="auto"/>
            <w:bottom w:val="none" w:sz="0" w:space="0" w:color="auto"/>
            <w:right w:val="none" w:sz="0" w:space="0" w:color="auto"/>
          </w:divBdr>
        </w:div>
        <w:div w:id="818960152">
          <w:marLeft w:val="0"/>
          <w:marRight w:val="0"/>
          <w:marTop w:val="0"/>
          <w:marBottom w:val="0"/>
          <w:divBdr>
            <w:top w:val="none" w:sz="0" w:space="0" w:color="auto"/>
            <w:left w:val="none" w:sz="0" w:space="0" w:color="auto"/>
            <w:bottom w:val="none" w:sz="0" w:space="0" w:color="auto"/>
            <w:right w:val="none" w:sz="0" w:space="0" w:color="auto"/>
          </w:divBdr>
        </w:div>
        <w:div w:id="820653894">
          <w:marLeft w:val="0"/>
          <w:marRight w:val="0"/>
          <w:marTop w:val="0"/>
          <w:marBottom w:val="0"/>
          <w:divBdr>
            <w:top w:val="none" w:sz="0" w:space="0" w:color="auto"/>
            <w:left w:val="none" w:sz="0" w:space="0" w:color="auto"/>
            <w:bottom w:val="none" w:sz="0" w:space="0" w:color="auto"/>
            <w:right w:val="none" w:sz="0" w:space="0" w:color="auto"/>
          </w:divBdr>
        </w:div>
        <w:div w:id="821848264">
          <w:marLeft w:val="0"/>
          <w:marRight w:val="0"/>
          <w:marTop w:val="0"/>
          <w:marBottom w:val="0"/>
          <w:divBdr>
            <w:top w:val="none" w:sz="0" w:space="0" w:color="auto"/>
            <w:left w:val="none" w:sz="0" w:space="0" w:color="auto"/>
            <w:bottom w:val="none" w:sz="0" w:space="0" w:color="auto"/>
            <w:right w:val="none" w:sz="0" w:space="0" w:color="auto"/>
          </w:divBdr>
        </w:div>
        <w:div w:id="827211160">
          <w:marLeft w:val="0"/>
          <w:marRight w:val="0"/>
          <w:marTop w:val="0"/>
          <w:marBottom w:val="0"/>
          <w:divBdr>
            <w:top w:val="none" w:sz="0" w:space="0" w:color="auto"/>
            <w:left w:val="none" w:sz="0" w:space="0" w:color="auto"/>
            <w:bottom w:val="none" w:sz="0" w:space="0" w:color="auto"/>
            <w:right w:val="none" w:sz="0" w:space="0" w:color="auto"/>
          </w:divBdr>
        </w:div>
        <w:div w:id="838695475">
          <w:marLeft w:val="0"/>
          <w:marRight w:val="0"/>
          <w:marTop w:val="0"/>
          <w:marBottom w:val="0"/>
          <w:divBdr>
            <w:top w:val="none" w:sz="0" w:space="0" w:color="auto"/>
            <w:left w:val="none" w:sz="0" w:space="0" w:color="auto"/>
            <w:bottom w:val="none" w:sz="0" w:space="0" w:color="auto"/>
            <w:right w:val="none" w:sz="0" w:space="0" w:color="auto"/>
          </w:divBdr>
        </w:div>
        <w:div w:id="840124564">
          <w:marLeft w:val="0"/>
          <w:marRight w:val="0"/>
          <w:marTop w:val="0"/>
          <w:marBottom w:val="0"/>
          <w:divBdr>
            <w:top w:val="none" w:sz="0" w:space="0" w:color="auto"/>
            <w:left w:val="none" w:sz="0" w:space="0" w:color="auto"/>
            <w:bottom w:val="none" w:sz="0" w:space="0" w:color="auto"/>
            <w:right w:val="none" w:sz="0" w:space="0" w:color="auto"/>
          </w:divBdr>
        </w:div>
        <w:div w:id="841356010">
          <w:marLeft w:val="0"/>
          <w:marRight w:val="0"/>
          <w:marTop w:val="0"/>
          <w:marBottom w:val="0"/>
          <w:divBdr>
            <w:top w:val="none" w:sz="0" w:space="0" w:color="auto"/>
            <w:left w:val="none" w:sz="0" w:space="0" w:color="auto"/>
            <w:bottom w:val="none" w:sz="0" w:space="0" w:color="auto"/>
            <w:right w:val="none" w:sz="0" w:space="0" w:color="auto"/>
          </w:divBdr>
        </w:div>
        <w:div w:id="842352546">
          <w:marLeft w:val="0"/>
          <w:marRight w:val="0"/>
          <w:marTop w:val="0"/>
          <w:marBottom w:val="0"/>
          <w:divBdr>
            <w:top w:val="none" w:sz="0" w:space="0" w:color="auto"/>
            <w:left w:val="none" w:sz="0" w:space="0" w:color="auto"/>
            <w:bottom w:val="none" w:sz="0" w:space="0" w:color="auto"/>
            <w:right w:val="none" w:sz="0" w:space="0" w:color="auto"/>
          </w:divBdr>
        </w:div>
        <w:div w:id="848637992">
          <w:marLeft w:val="0"/>
          <w:marRight w:val="0"/>
          <w:marTop w:val="0"/>
          <w:marBottom w:val="0"/>
          <w:divBdr>
            <w:top w:val="none" w:sz="0" w:space="0" w:color="auto"/>
            <w:left w:val="none" w:sz="0" w:space="0" w:color="auto"/>
            <w:bottom w:val="none" w:sz="0" w:space="0" w:color="auto"/>
            <w:right w:val="none" w:sz="0" w:space="0" w:color="auto"/>
          </w:divBdr>
        </w:div>
        <w:div w:id="852108229">
          <w:marLeft w:val="0"/>
          <w:marRight w:val="0"/>
          <w:marTop w:val="0"/>
          <w:marBottom w:val="0"/>
          <w:divBdr>
            <w:top w:val="none" w:sz="0" w:space="0" w:color="auto"/>
            <w:left w:val="none" w:sz="0" w:space="0" w:color="auto"/>
            <w:bottom w:val="none" w:sz="0" w:space="0" w:color="auto"/>
            <w:right w:val="none" w:sz="0" w:space="0" w:color="auto"/>
          </w:divBdr>
        </w:div>
        <w:div w:id="852577131">
          <w:marLeft w:val="0"/>
          <w:marRight w:val="0"/>
          <w:marTop w:val="0"/>
          <w:marBottom w:val="0"/>
          <w:divBdr>
            <w:top w:val="none" w:sz="0" w:space="0" w:color="auto"/>
            <w:left w:val="none" w:sz="0" w:space="0" w:color="auto"/>
            <w:bottom w:val="none" w:sz="0" w:space="0" w:color="auto"/>
            <w:right w:val="none" w:sz="0" w:space="0" w:color="auto"/>
          </w:divBdr>
        </w:div>
        <w:div w:id="859927225">
          <w:marLeft w:val="0"/>
          <w:marRight w:val="0"/>
          <w:marTop w:val="0"/>
          <w:marBottom w:val="0"/>
          <w:divBdr>
            <w:top w:val="none" w:sz="0" w:space="0" w:color="auto"/>
            <w:left w:val="none" w:sz="0" w:space="0" w:color="auto"/>
            <w:bottom w:val="none" w:sz="0" w:space="0" w:color="auto"/>
            <w:right w:val="none" w:sz="0" w:space="0" w:color="auto"/>
          </w:divBdr>
        </w:div>
        <w:div w:id="874200244">
          <w:marLeft w:val="0"/>
          <w:marRight w:val="0"/>
          <w:marTop w:val="0"/>
          <w:marBottom w:val="0"/>
          <w:divBdr>
            <w:top w:val="none" w:sz="0" w:space="0" w:color="auto"/>
            <w:left w:val="none" w:sz="0" w:space="0" w:color="auto"/>
            <w:bottom w:val="none" w:sz="0" w:space="0" w:color="auto"/>
            <w:right w:val="none" w:sz="0" w:space="0" w:color="auto"/>
          </w:divBdr>
        </w:div>
        <w:div w:id="921448202">
          <w:marLeft w:val="0"/>
          <w:marRight w:val="0"/>
          <w:marTop w:val="0"/>
          <w:marBottom w:val="0"/>
          <w:divBdr>
            <w:top w:val="none" w:sz="0" w:space="0" w:color="auto"/>
            <w:left w:val="none" w:sz="0" w:space="0" w:color="auto"/>
            <w:bottom w:val="none" w:sz="0" w:space="0" w:color="auto"/>
            <w:right w:val="none" w:sz="0" w:space="0" w:color="auto"/>
          </w:divBdr>
        </w:div>
        <w:div w:id="924998160">
          <w:marLeft w:val="0"/>
          <w:marRight w:val="0"/>
          <w:marTop w:val="0"/>
          <w:marBottom w:val="0"/>
          <w:divBdr>
            <w:top w:val="none" w:sz="0" w:space="0" w:color="auto"/>
            <w:left w:val="none" w:sz="0" w:space="0" w:color="auto"/>
            <w:bottom w:val="none" w:sz="0" w:space="0" w:color="auto"/>
            <w:right w:val="none" w:sz="0" w:space="0" w:color="auto"/>
          </w:divBdr>
        </w:div>
        <w:div w:id="931938675">
          <w:marLeft w:val="0"/>
          <w:marRight w:val="0"/>
          <w:marTop w:val="0"/>
          <w:marBottom w:val="0"/>
          <w:divBdr>
            <w:top w:val="none" w:sz="0" w:space="0" w:color="auto"/>
            <w:left w:val="none" w:sz="0" w:space="0" w:color="auto"/>
            <w:bottom w:val="none" w:sz="0" w:space="0" w:color="auto"/>
            <w:right w:val="none" w:sz="0" w:space="0" w:color="auto"/>
          </w:divBdr>
        </w:div>
        <w:div w:id="938417579">
          <w:marLeft w:val="0"/>
          <w:marRight w:val="0"/>
          <w:marTop w:val="0"/>
          <w:marBottom w:val="0"/>
          <w:divBdr>
            <w:top w:val="none" w:sz="0" w:space="0" w:color="auto"/>
            <w:left w:val="none" w:sz="0" w:space="0" w:color="auto"/>
            <w:bottom w:val="none" w:sz="0" w:space="0" w:color="auto"/>
            <w:right w:val="none" w:sz="0" w:space="0" w:color="auto"/>
          </w:divBdr>
        </w:div>
        <w:div w:id="939871708">
          <w:marLeft w:val="0"/>
          <w:marRight w:val="0"/>
          <w:marTop w:val="0"/>
          <w:marBottom w:val="0"/>
          <w:divBdr>
            <w:top w:val="none" w:sz="0" w:space="0" w:color="auto"/>
            <w:left w:val="none" w:sz="0" w:space="0" w:color="auto"/>
            <w:bottom w:val="none" w:sz="0" w:space="0" w:color="auto"/>
            <w:right w:val="none" w:sz="0" w:space="0" w:color="auto"/>
          </w:divBdr>
        </w:div>
        <w:div w:id="943001942">
          <w:marLeft w:val="0"/>
          <w:marRight w:val="0"/>
          <w:marTop w:val="0"/>
          <w:marBottom w:val="0"/>
          <w:divBdr>
            <w:top w:val="none" w:sz="0" w:space="0" w:color="auto"/>
            <w:left w:val="none" w:sz="0" w:space="0" w:color="auto"/>
            <w:bottom w:val="none" w:sz="0" w:space="0" w:color="auto"/>
            <w:right w:val="none" w:sz="0" w:space="0" w:color="auto"/>
          </w:divBdr>
        </w:div>
        <w:div w:id="945695852">
          <w:marLeft w:val="0"/>
          <w:marRight w:val="0"/>
          <w:marTop w:val="0"/>
          <w:marBottom w:val="0"/>
          <w:divBdr>
            <w:top w:val="none" w:sz="0" w:space="0" w:color="auto"/>
            <w:left w:val="none" w:sz="0" w:space="0" w:color="auto"/>
            <w:bottom w:val="none" w:sz="0" w:space="0" w:color="auto"/>
            <w:right w:val="none" w:sz="0" w:space="0" w:color="auto"/>
          </w:divBdr>
        </w:div>
        <w:div w:id="945816280">
          <w:marLeft w:val="0"/>
          <w:marRight w:val="0"/>
          <w:marTop w:val="0"/>
          <w:marBottom w:val="0"/>
          <w:divBdr>
            <w:top w:val="none" w:sz="0" w:space="0" w:color="auto"/>
            <w:left w:val="none" w:sz="0" w:space="0" w:color="auto"/>
            <w:bottom w:val="none" w:sz="0" w:space="0" w:color="auto"/>
            <w:right w:val="none" w:sz="0" w:space="0" w:color="auto"/>
          </w:divBdr>
        </w:div>
        <w:div w:id="953053023">
          <w:marLeft w:val="0"/>
          <w:marRight w:val="0"/>
          <w:marTop w:val="0"/>
          <w:marBottom w:val="0"/>
          <w:divBdr>
            <w:top w:val="none" w:sz="0" w:space="0" w:color="auto"/>
            <w:left w:val="none" w:sz="0" w:space="0" w:color="auto"/>
            <w:bottom w:val="none" w:sz="0" w:space="0" w:color="auto"/>
            <w:right w:val="none" w:sz="0" w:space="0" w:color="auto"/>
          </w:divBdr>
        </w:div>
        <w:div w:id="964316260">
          <w:marLeft w:val="0"/>
          <w:marRight w:val="0"/>
          <w:marTop w:val="0"/>
          <w:marBottom w:val="0"/>
          <w:divBdr>
            <w:top w:val="none" w:sz="0" w:space="0" w:color="auto"/>
            <w:left w:val="none" w:sz="0" w:space="0" w:color="auto"/>
            <w:bottom w:val="none" w:sz="0" w:space="0" w:color="auto"/>
            <w:right w:val="none" w:sz="0" w:space="0" w:color="auto"/>
          </w:divBdr>
        </w:div>
        <w:div w:id="964701478">
          <w:marLeft w:val="0"/>
          <w:marRight w:val="0"/>
          <w:marTop w:val="0"/>
          <w:marBottom w:val="0"/>
          <w:divBdr>
            <w:top w:val="none" w:sz="0" w:space="0" w:color="auto"/>
            <w:left w:val="none" w:sz="0" w:space="0" w:color="auto"/>
            <w:bottom w:val="none" w:sz="0" w:space="0" w:color="auto"/>
            <w:right w:val="none" w:sz="0" w:space="0" w:color="auto"/>
          </w:divBdr>
        </w:div>
        <w:div w:id="966819542">
          <w:marLeft w:val="0"/>
          <w:marRight w:val="0"/>
          <w:marTop w:val="0"/>
          <w:marBottom w:val="0"/>
          <w:divBdr>
            <w:top w:val="none" w:sz="0" w:space="0" w:color="auto"/>
            <w:left w:val="none" w:sz="0" w:space="0" w:color="auto"/>
            <w:bottom w:val="none" w:sz="0" w:space="0" w:color="auto"/>
            <w:right w:val="none" w:sz="0" w:space="0" w:color="auto"/>
          </w:divBdr>
        </w:div>
        <w:div w:id="986320734">
          <w:marLeft w:val="0"/>
          <w:marRight w:val="0"/>
          <w:marTop w:val="0"/>
          <w:marBottom w:val="0"/>
          <w:divBdr>
            <w:top w:val="none" w:sz="0" w:space="0" w:color="auto"/>
            <w:left w:val="none" w:sz="0" w:space="0" w:color="auto"/>
            <w:bottom w:val="none" w:sz="0" w:space="0" w:color="auto"/>
            <w:right w:val="none" w:sz="0" w:space="0" w:color="auto"/>
          </w:divBdr>
        </w:div>
        <w:div w:id="988825618">
          <w:marLeft w:val="0"/>
          <w:marRight w:val="0"/>
          <w:marTop w:val="0"/>
          <w:marBottom w:val="0"/>
          <w:divBdr>
            <w:top w:val="none" w:sz="0" w:space="0" w:color="auto"/>
            <w:left w:val="none" w:sz="0" w:space="0" w:color="auto"/>
            <w:bottom w:val="none" w:sz="0" w:space="0" w:color="auto"/>
            <w:right w:val="none" w:sz="0" w:space="0" w:color="auto"/>
          </w:divBdr>
        </w:div>
        <w:div w:id="998848112">
          <w:marLeft w:val="0"/>
          <w:marRight w:val="0"/>
          <w:marTop w:val="0"/>
          <w:marBottom w:val="0"/>
          <w:divBdr>
            <w:top w:val="none" w:sz="0" w:space="0" w:color="auto"/>
            <w:left w:val="none" w:sz="0" w:space="0" w:color="auto"/>
            <w:bottom w:val="none" w:sz="0" w:space="0" w:color="auto"/>
            <w:right w:val="none" w:sz="0" w:space="0" w:color="auto"/>
          </w:divBdr>
        </w:div>
        <w:div w:id="1000697925">
          <w:marLeft w:val="0"/>
          <w:marRight w:val="0"/>
          <w:marTop w:val="0"/>
          <w:marBottom w:val="0"/>
          <w:divBdr>
            <w:top w:val="none" w:sz="0" w:space="0" w:color="auto"/>
            <w:left w:val="none" w:sz="0" w:space="0" w:color="auto"/>
            <w:bottom w:val="none" w:sz="0" w:space="0" w:color="auto"/>
            <w:right w:val="none" w:sz="0" w:space="0" w:color="auto"/>
          </w:divBdr>
        </w:div>
        <w:div w:id="1003120105">
          <w:marLeft w:val="0"/>
          <w:marRight w:val="0"/>
          <w:marTop w:val="0"/>
          <w:marBottom w:val="0"/>
          <w:divBdr>
            <w:top w:val="none" w:sz="0" w:space="0" w:color="auto"/>
            <w:left w:val="none" w:sz="0" w:space="0" w:color="auto"/>
            <w:bottom w:val="none" w:sz="0" w:space="0" w:color="auto"/>
            <w:right w:val="none" w:sz="0" w:space="0" w:color="auto"/>
          </w:divBdr>
        </w:div>
        <w:div w:id="1005983680">
          <w:marLeft w:val="0"/>
          <w:marRight w:val="0"/>
          <w:marTop w:val="0"/>
          <w:marBottom w:val="0"/>
          <w:divBdr>
            <w:top w:val="none" w:sz="0" w:space="0" w:color="auto"/>
            <w:left w:val="none" w:sz="0" w:space="0" w:color="auto"/>
            <w:bottom w:val="none" w:sz="0" w:space="0" w:color="auto"/>
            <w:right w:val="none" w:sz="0" w:space="0" w:color="auto"/>
          </w:divBdr>
        </w:div>
        <w:div w:id="1013147200">
          <w:marLeft w:val="0"/>
          <w:marRight w:val="0"/>
          <w:marTop w:val="0"/>
          <w:marBottom w:val="0"/>
          <w:divBdr>
            <w:top w:val="none" w:sz="0" w:space="0" w:color="auto"/>
            <w:left w:val="none" w:sz="0" w:space="0" w:color="auto"/>
            <w:bottom w:val="none" w:sz="0" w:space="0" w:color="auto"/>
            <w:right w:val="none" w:sz="0" w:space="0" w:color="auto"/>
          </w:divBdr>
        </w:div>
        <w:div w:id="1013334941">
          <w:marLeft w:val="0"/>
          <w:marRight w:val="0"/>
          <w:marTop w:val="0"/>
          <w:marBottom w:val="0"/>
          <w:divBdr>
            <w:top w:val="none" w:sz="0" w:space="0" w:color="auto"/>
            <w:left w:val="none" w:sz="0" w:space="0" w:color="auto"/>
            <w:bottom w:val="none" w:sz="0" w:space="0" w:color="auto"/>
            <w:right w:val="none" w:sz="0" w:space="0" w:color="auto"/>
          </w:divBdr>
        </w:div>
        <w:div w:id="1023439929">
          <w:marLeft w:val="0"/>
          <w:marRight w:val="0"/>
          <w:marTop w:val="0"/>
          <w:marBottom w:val="0"/>
          <w:divBdr>
            <w:top w:val="none" w:sz="0" w:space="0" w:color="auto"/>
            <w:left w:val="none" w:sz="0" w:space="0" w:color="auto"/>
            <w:bottom w:val="none" w:sz="0" w:space="0" w:color="auto"/>
            <w:right w:val="none" w:sz="0" w:space="0" w:color="auto"/>
          </w:divBdr>
        </w:div>
        <w:div w:id="1024749068">
          <w:marLeft w:val="0"/>
          <w:marRight w:val="0"/>
          <w:marTop w:val="0"/>
          <w:marBottom w:val="0"/>
          <w:divBdr>
            <w:top w:val="none" w:sz="0" w:space="0" w:color="auto"/>
            <w:left w:val="none" w:sz="0" w:space="0" w:color="auto"/>
            <w:bottom w:val="none" w:sz="0" w:space="0" w:color="auto"/>
            <w:right w:val="none" w:sz="0" w:space="0" w:color="auto"/>
          </w:divBdr>
        </w:div>
        <w:div w:id="1028292506">
          <w:marLeft w:val="0"/>
          <w:marRight w:val="0"/>
          <w:marTop w:val="0"/>
          <w:marBottom w:val="0"/>
          <w:divBdr>
            <w:top w:val="none" w:sz="0" w:space="0" w:color="auto"/>
            <w:left w:val="none" w:sz="0" w:space="0" w:color="auto"/>
            <w:bottom w:val="none" w:sz="0" w:space="0" w:color="auto"/>
            <w:right w:val="none" w:sz="0" w:space="0" w:color="auto"/>
          </w:divBdr>
        </w:div>
        <w:div w:id="1048993180">
          <w:marLeft w:val="0"/>
          <w:marRight w:val="0"/>
          <w:marTop w:val="0"/>
          <w:marBottom w:val="0"/>
          <w:divBdr>
            <w:top w:val="none" w:sz="0" w:space="0" w:color="auto"/>
            <w:left w:val="none" w:sz="0" w:space="0" w:color="auto"/>
            <w:bottom w:val="none" w:sz="0" w:space="0" w:color="auto"/>
            <w:right w:val="none" w:sz="0" w:space="0" w:color="auto"/>
          </w:divBdr>
        </w:div>
        <w:div w:id="1049499518">
          <w:marLeft w:val="0"/>
          <w:marRight w:val="0"/>
          <w:marTop w:val="0"/>
          <w:marBottom w:val="0"/>
          <w:divBdr>
            <w:top w:val="none" w:sz="0" w:space="0" w:color="auto"/>
            <w:left w:val="none" w:sz="0" w:space="0" w:color="auto"/>
            <w:bottom w:val="none" w:sz="0" w:space="0" w:color="auto"/>
            <w:right w:val="none" w:sz="0" w:space="0" w:color="auto"/>
          </w:divBdr>
        </w:div>
        <w:div w:id="1056931614">
          <w:marLeft w:val="0"/>
          <w:marRight w:val="0"/>
          <w:marTop w:val="0"/>
          <w:marBottom w:val="0"/>
          <w:divBdr>
            <w:top w:val="none" w:sz="0" w:space="0" w:color="auto"/>
            <w:left w:val="none" w:sz="0" w:space="0" w:color="auto"/>
            <w:bottom w:val="none" w:sz="0" w:space="0" w:color="auto"/>
            <w:right w:val="none" w:sz="0" w:space="0" w:color="auto"/>
          </w:divBdr>
        </w:div>
        <w:div w:id="1058014648">
          <w:marLeft w:val="0"/>
          <w:marRight w:val="0"/>
          <w:marTop w:val="0"/>
          <w:marBottom w:val="0"/>
          <w:divBdr>
            <w:top w:val="none" w:sz="0" w:space="0" w:color="auto"/>
            <w:left w:val="none" w:sz="0" w:space="0" w:color="auto"/>
            <w:bottom w:val="none" w:sz="0" w:space="0" w:color="auto"/>
            <w:right w:val="none" w:sz="0" w:space="0" w:color="auto"/>
          </w:divBdr>
        </w:div>
        <w:div w:id="1060665094">
          <w:marLeft w:val="0"/>
          <w:marRight w:val="0"/>
          <w:marTop w:val="0"/>
          <w:marBottom w:val="0"/>
          <w:divBdr>
            <w:top w:val="none" w:sz="0" w:space="0" w:color="auto"/>
            <w:left w:val="none" w:sz="0" w:space="0" w:color="auto"/>
            <w:bottom w:val="none" w:sz="0" w:space="0" w:color="auto"/>
            <w:right w:val="none" w:sz="0" w:space="0" w:color="auto"/>
          </w:divBdr>
        </w:div>
        <w:div w:id="1097407815">
          <w:marLeft w:val="0"/>
          <w:marRight w:val="0"/>
          <w:marTop w:val="0"/>
          <w:marBottom w:val="0"/>
          <w:divBdr>
            <w:top w:val="none" w:sz="0" w:space="0" w:color="auto"/>
            <w:left w:val="none" w:sz="0" w:space="0" w:color="auto"/>
            <w:bottom w:val="none" w:sz="0" w:space="0" w:color="auto"/>
            <w:right w:val="none" w:sz="0" w:space="0" w:color="auto"/>
          </w:divBdr>
        </w:div>
        <w:div w:id="1104033952">
          <w:marLeft w:val="0"/>
          <w:marRight w:val="0"/>
          <w:marTop w:val="0"/>
          <w:marBottom w:val="0"/>
          <w:divBdr>
            <w:top w:val="none" w:sz="0" w:space="0" w:color="auto"/>
            <w:left w:val="none" w:sz="0" w:space="0" w:color="auto"/>
            <w:bottom w:val="none" w:sz="0" w:space="0" w:color="auto"/>
            <w:right w:val="none" w:sz="0" w:space="0" w:color="auto"/>
          </w:divBdr>
        </w:div>
        <w:div w:id="1109466441">
          <w:marLeft w:val="0"/>
          <w:marRight w:val="0"/>
          <w:marTop w:val="0"/>
          <w:marBottom w:val="0"/>
          <w:divBdr>
            <w:top w:val="none" w:sz="0" w:space="0" w:color="auto"/>
            <w:left w:val="none" w:sz="0" w:space="0" w:color="auto"/>
            <w:bottom w:val="none" w:sz="0" w:space="0" w:color="auto"/>
            <w:right w:val="none" w:sz="0" w:space="0" w:color="auto"/>
          </w:divBdr>
        </w:div>
        <w:div w:id="1117138061">
          <w:marLeft w:val="0"/>
          <w:marRight w:val="0"/>
          <w:marTop w:val="0"/>
          <w:marBottom w:val="0"/>
          <w:divBdr>
            <w:top w:val="none" w:sz="0" w:space="0" w:color="auto"/>
            <w:left w:val="none" w:sz="0" w:space="0" w:color="auto"/>
            <w:bottom w:val="none" w:sz="0" w:space="0" w:color="auto"/>
            <w:right w:val="none" w:sz="0" w:space="0" w:color="auto"/>
          </w:divBdr>
        </w:div>
        <w:div w:id="1153109438">
          <w:marLeft w:val="0"/>
          <w:marRight w:val="0"/>
          <w:marTop w:val="0"/>
          <w:marBottom w:val="0"/>
          <w:divBdr>
            <w:top w:val="none" w:sz="0" w:space="0" w:color="auto"/>
            <w:left w:val="none" w:sz="0" w:space="0" w:color="auto"/>
            <w:bottom w:val="none" w:sz="0" w:space="0" w:color="auto"/>
            <w:right w:val="none" w:sz="0" w:space="0" w:color="auto"/>
          </w:divBdr>
        </w:div>
        <w:div w:id="1158107474">
          <w:marLeft w:val="0"/>
          <w:marRight w:val="0"/>
          <w:marTop w:val="0"/>
          <w:marBottom w:val="0"/>
          <w:divBdr>
            <w:top w:val="none" w:sz="0" w:space="0" w:color="auto"/>
            <w:left w:val="none" w:sz="0" w:space="0" w:color="auto"/>
            <w:bottom w:val="none" w:sz="0" w:space="0" w:color="auto"/>
            <w:right w:val="none" w:sz="0" w:space="0" w:color="auto"/>
          </w:divBdr>
        </w:div>
        <w:div w:id="1163933365">
          <w:marLeft w:val="0"/>
          <w:marRight w:val="0"/>
          <w:marTop w:val="0"/>
          <w:marBottom w:val="0"/>
          <w:divBdr>
            <w:top w:val="none" w:sz="0" w:space="0" w:color="auto"/>
            <w:left w:val="none" w:sz="0" w:space="0" w:color="auto"/>
            <w:bottom w:val="none" w:sz="0" w:space="0" w:color="auto"/>
            <w:right w:val="none" w:sz="0" w:space="0" w:color="auto"/>
          </w:divBdr>
        </w:div>
        <w:div w:id="1177157698">
          <w:marLeft w:val="0"/>
          <w:marRight w:val="0"/>
          <w:marTop w:val="0"/>
          <w:marBottom w:val="0"/>
          <w:divBdr>
            <w:top w:val="none" w:sz="0" w:space="0" w:color="auto"/>
            <w:left w:val="none" w:sz="0" w:space="0" w:color="auto"/>
            <w:bottom w:val="none" w:sz="0" w:space="0" w:color="auto"/>
            <w:right w:val="none" w:sz="0" w:space="0" w:color="auto"/>
          </w:divBdr>
        </w:div>
        <w:div w:id="1178041890">
          <w:marLeft w:val="0"/>
          <w:marRight w:val="0"/>
          <w:marTop w:val="0"/>
          <w:marBottom w:val="0"/>
          <w:divBdr>
            <w:top w:val="none" w:sz="0" w:space="0" w:color="auto"/>
            <w:left w:val="none" w:sz="0" w:space="0" w:color="auto"/>
            <w:bottom w:val="none" w:sz="0" w:space="0" w:color="auto"/>
            <w:right w:val="none" w:sz="0" w:space="0" w:color="auto"/>
          </w:divBdr>
        </w:div>
        <w:div w:id="1200704835">
          <w:marLeft w:val="0"/>
          <w:marRight w:val="0"/>
          <w:marTop w:val="0"/>
          <w:marBottom w:val="0"/>
          <w:divBdr>
            <w:top w:val="none" w:sz="0" w:space="0" w:color="auto"/>
            <w:left w:val="none" w:sz="0" w:space="0" w:color="auto"/>
            <w:bottom w:val="none" w:sz="0" w:space="0" w:color="auto"/>
            <w:right w:val="none" w:sz="0" w:space="0" w:color="auto"/>
          </w:divBdr>
        </w:div>
        <w:div w:id="1221794042">
          <w:marLeft w:val="0"/>
          <w:marRight w:val="0"/>
          <w:marTop w:val="0"/>
          <w:marBottom w:val="0"/>
          <w:divBdr>
            <w:top w:val="none" w:sz="0" w:space="0" w:color="auto"/>
            <w:left w:val="none" w:sz="0" w:space="0" w:color="auto"/>
            <w:bottom w:val="none" w:sz="0" w:space="0" w:color="auto"/>
            <w:right w:val="none" w:sz="0" w:space="0" w:color="auto"/>
          </w:divBdr>
        </w:div>
        <w:div w:id="1227960011">
          <w:marLeft w:val="0"/>
          <w:marRight w:val="0"/>
          <w:marTop w:val="0"/>
          <w:marBottom w:val="0"/>
          <w:divBdr>
            <w:top w:val="none" w:sz="0" w:space="0" w:color="auto"/>
            <w:left w:val="none" w:sz="0" w:space="0" w:color="auto"/>
            <w:bottom w:val="none" w:sz="0" w:space="0" w:color="auto"/>
            <w:right w:val="none" w:sz="0" w:space="0" w:color="auto"/>
          </w:divBdr>
        </w:div>
        <w:div w:id="1229266459">
          <w:marLeft w:val="0"/>
          <w:marRight w:val="0"/>
          <w:marTop w:val="0"/>
          <w:marBottom w:val="0"/>
          <w:divBdr>
            <w:top w:val="none" w:sz="0" w:space="0" w:color="auto"/>
            <w:left w:val="none" w:sz="0" w:space="0" w:color="auto"/>
            <w:bottom w:val="none" w:sz="0" w:space="0" w:color="auto"/>
            <w:right w:val="none" w:sz="0" w:space="0" w:color="auto"/>
          </w:divBdr>
        </w:div>
        <w:div w:id="1234194297">
          <w:marLeft w:val="0"/>
          <w:marRight w:val="0"/>
          <w:marTop w:val="0"/>
          <w:marBottom w:val="0"/>
          <w:divBdr>
            <w:top w:val="none" w:sz="0" w:space="0" w:color="auto"/>
            <w:left w:val="none" w:sz="0" w:space="0" w:color="auto"/>
            <w:bottom w:val="none" w:sz="0" w:space="0" w:color="auto"/>
            <w:right w:val="none" w:sz="0" w:space="0" w:color="auto"/>
          </w:divBdr>
        </w:div>
        <w:div w:id="1234662884">
          <w:marLeft w:val="0"/>
          <w:marRight w:val="0"/>
          <w:marTop w:val="0"/>
          <w:marBottom w:val="0"/>
          <w:divBdr>
            <w:top w:val="none" w:sz="0" w:space="0" w:color="auto"/>
            <w:left w:val="none" w:sz="0" w:space="0" w:color="auto"/>
            <w:bottom w:val="none" w:sz="0" w:space="0" w:color="auto"/>
            <w:right w:val="none" w:sz="0" w:space="0" w:color="auto"/>
          </w:divBdr>
        </w:div>
        <w:div w:id="1264386428">
          <w:marLeft w:val="0"/>
          <w:marRight w:val="0"/>
          <w:marTop w:val="0"/>
          <w:marBottom w:val="0"/>
          <w:divBdr>
            <w:top w:val="none" w:sz="0" w:space="0" w:color="auto"/>
            <w:left w:val="none" w:sz="0" w:space="0" w:color="auto"/>
            <w:bottom w:val="none" w:sz="0" w:space="0" w:color="auto"/>
            <w:right w:val="none" w:sz="0" w:space="0" w:color="auto"/>
          </w:divBdr>
        </w:div>
        <w:div w:id="1269195981">
          <w:marLeft w:val="0"/>
          <w:marRight w:val="0"/>
          <w:marTop w:val="0"/>
          <w:marBottom w:val="0"/>
          <w:divBdr>
            <w:top w:val="none" w:sz="0" w:space="0" w:color="auto"/>
            <w:left w:val="none" w:sz="0" w:space="0" w:color="auto"/>
            <w:bottom w:val="none" w:sz="0" w:space="0" w:color="auto"/>
            <w:right w:val="none" w:sz="0" w:space="0" w:color="auto"/>
          </w:divBdr>
        </w:div>
        <w:div w:id="1278875578">
          <w:marLeft w:val="0"/>
          <w:marRight w:val="0"/>
          <w:marTop w:val="0"/>
          <w:marBottom w:val="0"/>
          <w:divBdr>
            <w:top w:val="none" w:sz="0" w:space="0" w:color="auto"/>
            <w:left w:val="none" w:sz="0" w:space="0" w:color="auto"/>
            <w:bottom w:val="none" w:sz="0" w:space="0" w:color="auto"/>
            <w:right w:val="none" w:sz="0" w:space="0" w:color="auto"/>
          </w:divBdr>
        </w:div>
        <w:div w:id="1288122923">
          <w:marLeft w:val="0"/>
          <w:marRight w:val="0"/>
          <w:marTop w:val="0"/>
          <w:marBottom w:val="0"/>
          <w:divBdr>
            <w:top w:val="none" w:sz="0" w:space="0" w:color="auto"/>
            <w:left w:val="none" w:sz="0" w:space="0" w:color="auto"/>
            <w:bottom w:val="none" w:sz="0" w:space="0" w:color="auto"/>
            <w:right w:val="none" w:sz="0" w:space="0" w:color="auto"/>
          </w:divBdr>
        </w:div>
        <w:div w:id="1296176279">
          <w:marLeft w:val="0"/>
          <w:marRight w:val="0"/>
          <w:marTop w:val="0"/>
          <w:marBottom w:val="0"/>
          <w:divBdr>
            <w:top w:val="none" w:sz="0" w:space="0" w:color="auto"/>
            <w:left w:val="none" w:sz="0" w:space="0" w:color="auto"/>
            <w:bottom w:val="none" w:sz="0" w:space="0" w:color="auto"/>
            <w:right w:val="none" w:sz="0" w:space="0" w:color="auto"/>
          </w:divBdr>
        </w:div>
        <w:div w:id="1305309934">
          <w:marLeft w:val="0"/>
          <w:marRight w:val="0"/>
          <w:marTop w:val="0"/>
          <w:marBottom w:val="0"/>
          <w:divBdr>
            <w:top w:val="none" w:sz="0" w:space="0" w:color="auto"/>
            <w:left w:val="none" w:sz="0" w:space="0" w:color="auto"/>
            <w:bottom w:val="none" w:sz="0" w:space="0" w:color="auto"/>
            <w:right w:val="none" w:sz="0" w:space="0" w:color="auto"/>
          </w:divBdr>
        </w:div>
        <w:div w:id="1311667936">
          <w:marLeft w:val="0"/>
          <w:marRight w:val="0"/>
          <w:marTop w:val="0"/>
          <w:marBottom w:val="0"/>
          <w:divBdr>
            <w:top w:val="none" w:sz="0" w:space="0" w:color="auto"/>
            <w:left w:val="none" w:sz="0" w:space="0" w:color="auto"/>
            <w:bottom w:val="none" w:sz="0" w:space="0" w:color="auto"/>
            <w:right w:val="none" w:sz="0" w:space="0" w:color="auto"/>
          </w:divBdr>
        </w:div>
        <w:div w:id="1317606155">
          <w:marLeft w:val="0"/>
          <w:marRight w:val="0"/>
          <w:marTop w:val="0"/>
          <w:marBottom w:val="0"/>
          <w:divBdr>
            <w:top w:val="none" w:sz="0" w:space="0" w:color="auto"/>
            <w:left w:val="none" w:sz="0" w:space="0" w:color="auto"/>
            <w:bottom w:val="none" w:sz="0" w:space="0" w:color="auto"/>
            <w:right w:val="none" w:sz="0" w:space="0" w:color="auto"/>
          </w:divBdr>
        </w:div>
        <w:div w:id="1318024993">
          <w:marLeft w:val="0"/>
          <w:marRight w:val="0"/>
          <w:marTop w:val="0"/>
          <w:marBottom w:val="0"/>
          <w:divBdr>
            <w:top w:val="none" w:sz="0" w:space="0" w:color="auto"/>
            <w:left w:val="none" w:sz="0" w:space="0" w:color="auto"/>
            <w:bottom w:val="none" w:sz="0" w:space="0" w:color="auto"/>
            <w:right w:val="none" w:sz="0" w:space="0" w:color="auto"/>
          </w:divBdr>
        </w:div>
        <w:div w:id="1340812457">
          <w:marLeft w:val="0"/>
          <w:marRight w:val="0"/>
          <w:marTop w:val="0"/>
          <w:marBottom w:val="0"/>
          <w:divBdr>
            <w:top w:val="none" w:sz="0" w:space="0" w:color="auto"/>
            <w:left w:val="none" w:sz="0" w:space="0" w:color="auto"/>
            <w:bottom w:val="none" w:sz="0" w:space="0" w:color="auto"/>
            <w:right w:val="none" w:sz="0" w:space="0" w:color="auto"/>
          </w:divBdr>
        </w:div>
        <w:div w:id="1350835724">
          <w:marLeft w:val="0"/>
          <w:marRight w:val="0"/>
          <w:marTop w:val="0"/>
          <w:marBottom w:val="0"/>
          <w:divBdr>
            <w:top w:val="none" w:sz="0" w:space="0" w:color="auto"/>
            <w:left w:val="none" w:sz="0" w:space="0" w:color="auto"/>
            <w:bottom w:val="none" w:sz="0" w:space="0" w:color="auto"/>
            <w:right w:val="none" w:sz="0" w:space="0" w:color="auto"/>
          </w:divBdr>
        </w:div>
        <w:div w:id="1367172526">
          <w:marLeft w:val="0"/>
          <w:marRight w:val="0"/>
          <w:marTop w:val="0"/>
          <w:marBottom w:val="0"/>
          <w:divBdr>
            <w:top w:val="none" w:sz="0" w:space="0" w:color="auto"/>
            <w:left w:val="none" w:sz="0" w:space="0" w:color="auto"/>
            <w:bottom w:val="none" w:sz="0" w:space="0" w:color="auto"/>
            <w:right w:val="none" w:sz="0" w:space="0" w:color="auto"/>
          </w:divBdr>
        </w:div>
        <w:div w:id="1385711794">
          <w:marLeft w:val="0"/>
          <w:marRight w:val="0"/>
          <w:marTop w:val="0"/>
          <w:marBottom w:val="0"/>
          <w:divBdr>
            <w:top w:val="none" w:sz="0" w:space="0" w:color="auto"/>
            <w:left w:val="none" w:sz="0" w:space="0" w:color="auto"/>
            <w:bottom w:val="none" w:sz="0" w:space="0" w:color="auto"/>
            <w:right w:val="none" w:sz="0" w:space="0" w:color="auto"/>
          </w:divBdr>
        </w:div>
        <w:div w:id="1392384433">
          <w:marLeft w:val="0"/>
          <w:marRight w:val="0"/>
          <w:marTop w:val="0"/>
          <w:marBottom w:val="0"/>
          <w:divBdr>
            <w:top w:val="none" w:sz="0" w:space="0" w:color="auto"/>
            <w:left w:val="none" w:sz="0" w:space="0" w:color="auto"/>
            <w:bottom w:val="none" w:sz="0" w:space="0" w:color="auto"/>
            <w:right w:val="none" w:sz="0" w:space="0" w:color="auto"/>
          </w:divBdr>
        </w:div>
        <w:div w:id="1412652347">
          <w:marLeft w:val="0"/>
          <w:marRight w:val="0"/>
          <w:marTop w:val="0"/>
          <w:marBottom w:val="0"/>
          <w:divBdr>
            <w:top w:val="none" w:sz="0" w:space="0" w:color="auto"/>
            <w:left w:val="none" w:sz="0" w:space="0" w:color="auto"/>
            <w:bottom w:val="none" w:sz="0" w:space="0" w:color="auto"/>
            <w:right w:val="none" w:sz="0" w:space="0" w:color="auto"/>
          </w:divBdr>
        </w:div>
        <w:div w:id="1413506057">
          <w:marLeft w:val="0"/>
          <w:marRight w:val="0"/>
          <w:marTop w:val="0"/>
          <w:marBottom w:val="0"/>
          <w:divBdr>
            <w:top w:val="none" w:sz="0" w:space="0" w:color="auto"/>
            <w:left w:val="none" w:sz="0" w:space="0" w:color="auto"/>
            <w:bottom w:val="none" w:sz="0" w:space="0" w:color="auto"/>
            <w:right w:val="none" w:sz="0" w:space="0" w:color="auto"/>
          </w:divBdr>
        </w:div>
        <w:div w:id="1454329193">
          <w:marLeft w:val="0"/>
          <w:marRight w:val="0"/>
          <w:marTop w:val="0"/>
          <w:marBottom w:val="0"/>
          <w:divBdr>
            <w:top w:val="none" w:sz="0" w:space="0" w:color="auto"/>
            <w:left w:val="none" w:sz="0" w:space="0" w:color="auto"/>
            <w:bottom w:val="none" w:sz="0" w:space="0" w:color="auto"/>
            <w:right w:val="none" w:sz="0" w:space="0" w:color="auto"/>
          </w:divBdr>
        </w:div>
        <w:div w:id="1461798872">
          <w:marLeft w:val="0"/>
          <w:marRight w:val="0"/>
          <w:marTop w:val="0"/>
          <w:marBottom w:val="0"/>
          <w:divBdr>
            <w:top w:val="none" w:sz="0" w:space="0" w:color="auto"/>
            <w:left w:val="none" w:sz="0" w:space="0" w:color="auto"/>
            <w:bottom w:val="none" w:sz="0" w:space="0" w:color="auto"/>
            <w:right w:val="none" w:sz="0" w:space="0" w:color="auto"/>
          </w:divBdr>
        </w:div>
        <w:div w:id="1480461090">
          <w:marLeft w:val="0"/>
          <w:marRight w:val="0"/>
          <w:marTop w:val="0"/>
          <w:marBottom w:val="0"/>
          <w:divBdr>
            <w:top w:val="none" w:sz="0" w:space="0" w:color="auto"/>
            <w:left w:val="none" w:sz="0" w:space="0" w:color="auto"/>
            <w:bottom w:val="none" w:sz="0" w:space="0" w:color="auto"/>
            <w:right w:val="none" w:sz="0" w:space="0" w:color="auto"/>
          </w:divBdr>
        </w:div>
        <w:div w:id="1483693182">
          <w:marLeft w:val="0"/>
          <w:marRight w:val="0"/>
          <w:marTop w:val="0"/>
          <w:marBottom w:val="0"/>
          <w:divBdr>
            <w:top w:val="none" w:sz="0" w:space="0" w:color="auto"/>
            <w:left w:val="none" w:sz="0" w:space="0" w:color="auto"/>
            <w:bottom w:val="none" w:sz="0" w:space="0" w:color="auto"/>
            <w:right w:val="none" w:sz="0" w:space="0" w:color="auto"/>
          </w:divBdr>
        </w:div>
        <w:div w:id="1503160589">
          <w:marLeft w:val="0"/>
          <w:marRight w:val="0"/>
          <w:marTop w:val="0"/>
          <w:marBottom w:val="0"/>
          <w:divBdr>
            <w:top w:val="none" w:sz="0" w:space="0" w:color="auto"/>
            <w:left w:val="none" w:sz="0" w:space="0" w:color="auto"/>
            <w:bottom w:val="none" w:sz="0" w:space="0" w:color="auto"/>
            <w:right w:val="none" w:sz="0" w:space="0" w:color="auto"/>
          </w:divBdr>
        </w:div>
        <w:div w:id="1507554651">
          <w:marLeft w:val="0"/>
          <w:marRight w:val="0"/>
          <w:marTop w:val="0"/>
          <w:marBottom w:val="0"/>
          <w:divBdr>
            <w:top w:val="none" w:sz="0" w:space="0" w:color="auto"/>
            <w:left w:val="none" w:sz="0" w:space="0" w:color="auto"/>
            <w:bottom w:val="none" w:sz="0" w:space="0" w:color="auto"/>
            <w:right w:val="none" w:sz="0" w:space="0" w:color="auto"/>
          </w:divBdr>
        </w:div>
        <w:div w:id="1516770815">
          <w:marLeft w:val="0"/>
          <w:marRight w:val="0"/>
          <w:marTop w:val="0"/>
          <w:marBottom w:val="0"/>
          <w:divBdr>
            <w:top w:val="none" w:sz="0" w:space="0" w:color="auto"/>
            <w:left w:val="none" w:sz="0" w:space="0" w:color="auto"/>
            <w:bottom w:val="none" w:sz="0" w:space="0" w:color="auto"/>
            <w:right w:val="none" w:sz="0" w:space="0" w:color="auto"/>
          </w:divBdr>
        </w:div>
        <w:div w:id="1543790429">
          <w:marLeft w:val="0"/>
          <w:marRight w:val="0"/>
          <w:marTop w:val="0"/>
          <w:marBottom w:val="0"/>
          <w:divBdr>
            <w:top w:val="none" w:sz="0" w:space="0" w:color="auto"/>
            <w:left w:val="none" w:sz="0" w:space="0" w:color="auto"/>
            <w:bottom w:val="none" w:sz="0" w:space="0" w:color="auto"/>
            <w:right w:val="none" w:sz="0" w:space="0" w:color="auto"/>
          </w:divBdr>
        </w:div>
        <w:div w:id="1554779668">
          <w:marLeft w:val="0"/>
          <w:marRight w:val="0"/>
          <w:marTop w:val="0"/>
          <w:marBottom w:val="0"/>
          <w:divBdr>
            <w:top w:val="none" w:sz="0" w:space="0" w:color="auto"/>
            <w:left w:val="none" w:sz="0" w:space="0" w:color="auto"/>
            <w:bottom w:val="none" w:sz="0" w:space="0" w:color="auto"/>
            <w:right w:val="none" w:sz="0" w:space="0" w:color="auto"/>
          </w:divBdr>
        </w:div>
        <w:div w:id="1559198262">
          <w:marLeft w:val="0"/>
          <w:marRight w:val="0"/>
          <w:marTop w:val="0"/>
          <w:marBottom w:val="0"/>
          <w:divBdr>
            <w:top w:val="none" w:sz="0" w:space="0" w:color="auto"/>
            <w:left w:val="none" w:sz="0" w:space="0" w:color="auto"/>
            <w:bottom w:val="none" w:sz="0" w:space="0" w:color="auto"/>
            <w:right w:val="none" w:sz="0" w:space="0" w:color="auto"/>
          </w:divBdr>
        </w:div>
        <w:div w:id="1581714712">
          <w:marLeft w:val="0"/>
          <w:marRight w:val="0"/>
          <w:marTop w:val="0"/>
          <w:marBottom w:val="0"/>
          <w:divBdr>
            <w:top w:val="none" w:sz="0" w:space="0" w:color="auto"/>
            <w:left w:val="none" w:sz="0" w:space="0" w:color="auto"/>
            <w:bottom w:val="none" w:sz="0" w:space="0" w:color="auto"/>
            <w:right w:val="none" w:sz="0" w:space="0" w:color="auto"/>
          </w:divBdr>
        </w:div>
        <w:div w:id="1601715868">
          <w:marLeft w:val="0"/>
          <w:marRight w:val="0"/>
          <w:marTop w:val="0"/>
          <w:marBottom w:val="0"/>
          <w:divBdr>
            <w:top w:val="none" w:sz="0" w:space="0" w:color="auto"/>
            <w:left w:val="none" w:sz="0" w:space="0" w:color="auto"/>
            <w:bottom w:val="none" w:sz="0" w:space="0" w:color="auto"/>
            <w:right w:val="none" w:sz="0" w:space="0" w:color="auto"/>
          </w:divBdr>
        </w:div>
        <w:div w:id="1608927490">
          <w:marLeft w:val="0"/>
          <w:marRight w:val="0"/>
          <w:marTop w:val="0"/>
          <w:marBottom w:val="0"/>
          <w:divBdr>
            <w:top w:val="none" w:sz="0" w:space="0" w:color="auto"/>
            <w:left w:val="none" w:sz="0" w:space="0" w:color="auto"/>
            <w:bottom w:val="none" w:sz="0" w:space="0" w:color="auto"/>
            <w:right w:val="none" w:sz="0" w:space="0" w:color="auto"/>
          </w:divBdr>
        </w:div>
        <w:div w:id="1621261223">
          <w:marLeft w:val="0"/>
          <w:marRight w:val="0"/>
          <w:marTop w:val="0"/>
          <w:marBottom w:val="0"/>
          <w:divBdr>
            <w:top w:val="none" w:sz="0" w:space="0" w:color="auto"/>
            <w:left w:val="none" w:sz="0" w:space="0" w:color="auto"/>
            <w:bottom w:val="none" w:sz="0" w:space="0" w:color="auto"/>
            <w:right w:val="none" w:sz="0" w:space="0" w:color="auto"/>
          </w:divBdr>
        </w:div>
        <w:div w:id="1628731715">
          <w:marLeft w:val="0"/>
          <w:marRight w:val="0"/>
          <w:marTop w:val="0"/>
          <w:marBottom w:val="0"/>
          <w:divBdr>
            <w:top w:val="none" w:sz="0" w:space="0" w:color="auto"/>
            <w:left w:val="none" w:sz="0" w:space="0" w:color="auto"/>
            <w:bottom w:val="none" w:sz="0" w:space="0" w:color="auto"/>
            <w:right w:val="none" w:sz="0" w:space="0" w:color="auto"/>
          </w:divBdr>
        </w:div>
        <w:div w:id="1635059371">
          <w:marLeft w:val="0"/>
          <w:marRight w:val="0"/>
          <w:marTop w:val="0"/>
          <w:marBottom w:val="0"/>
          <w:divBdr>
            <w:top w:val="none" w:sz="0" w:space="0" w:color="auto"/>
            <w:left w:val="none" w:sz="0" w:space="0" w:color="auto"/>
            <w:bottom w:val="none" w:sz="0" w:space="0" w:color="auto"/>
            <w:right w:val="none" w:sz="0" w:space="0" w:color="auto"/>
          </w:divBdr>
        </w:div>
        <w:div w:id="1643583641">
          <w:marLeft w:val="0"/>
          <w:marRight w:val="0"/>
          <w:marTop w:val="0"/>
          <w:marBottom w:val="0"/>
          <w:divBdr>
            <w:top w:val="none" w:sz="0" w:space="0" w:color="auto"/>
            <w:left w:val="none" w:sz="0" w:space="0" w:color="auto"/>
            <w:bottom w:val="none" w:sz="0" w:space="0" w:color="auto"/>
            <w:right w:val="none" w:sz="0" w:space="0" w:color="auto"/>
          </w:divBdr>
        </w:div>
        <w:div w:id="1643733629">
          <w:marLeft w:val="0"/>
          <w:marRight w:val="0"/>
          <w:marTop w:val="0"/>
          <w:marBottom w:val="0"/>
          <w:divBdr>
            <w:top w:val="none" w:sz="0" w:space="0" w:color="auto"/>
            <w:left w:val="none" w:sz="0" w:space="0" w:color="auto"/>
            <w:bottom w:val="none" w:sz="0" w:space="0" w:color="auto"/>
            <w:right w:val="none" w:sz="0" w:space="0" w:color="auto"/>
          </w:divBdr>
        </w:div>
        <w:div w:id="1652520351">
          <w:marLeft w:val="0"/>
          <w:marRight w:val="0"/>
          <w:marTop w:val="0"/>
          <w:marBottom w:val="0"/>
          <w:divBdr>
            <w:top w:val="none" w:sz="0" w:space="0" w:color="auto"/>
            <w:left w:val="none" w:sz="0" w:space="0" w:color="auto"/>
            <w:bottom w:val="none" w:sz="0" w:space="0" w:color="auto"/>
            <w:right w:val="none" w:sz="0" w:space="0" w:color="auto"/>
          </w:divBdr>
        </w:div>
        <w:div w:id="1659723895">
          <w:marLeft w:val="0"/>
          <w:marRight w:val="0"/>
          <w:marTop w:val="0"/>
          <w:marBottom w:val="0"/>
          <w:divBdr>
            <w:top w:val="none" w:sz="0" w:space="0" w:color="auto"/>
            <w:left w:val="none" w:sz="0" w:space="0" w:color="auto"/>
            <w:bottom w:val="none" w:sz="0" w:space="0" w:color="auto"/>
            <w:right w:val="none" w:sz="0" w:space="0" w:color="auto"/>
          </w:divBdr>
        </w:div>
        <w:div w:id="1663115871">
          <w:marLeft w:val="0"/>
          <w:marRight w:val="0"/>
          <w:marTop w:val="0"/>
          <w:marBottom w:val="0"/>
          <w:divBdr>
            <w:top w:val="none" w:sz="0" w:space="0" w:color="auto"/>
            <w:left w:val="none" w:sz="0" w:space="0" w:color="auto"/>
            <w:bottom w:val="none" w:sz="0" w:space="0" w:color="auto"/>
            <w:right w:val="none" w:sz="0" w:space="0" w:color="auto"/>
          </w:divBdr>
        </w:div>
        <w:div w:id="1663465957">
          <w:marLeft w:val="0"/>
          <w:marRight w:val="0"/>
          <w:marTop w:val="0"/>
          <w:marBottom w:val="0"/>
          <w:divBdr>
            <w:top w:val="none" w:sz="0" w:space="0" w:color="auto"/>
            <w:left w:val="none" w:sz="0" w:space="0" w:color="auto"/>
            <w:bottom w:val="none" w:sz="0" w:space="0" w:color="auto"/>
            <w:right w:val="none" w:sz="0" w:space="0" w:color="auto"/>
          </w:divBdr>
        </w:div>
        <w:div w:id="1691836485">
          <w:marLeft w:val="0"/>
          <w:marRight w:val="0"/>
          <w:marTop w:val="0"/>
          <w:marBottom w:val="0"/>
          <w:divBdr>
            <w:top w:val="none" w:sz="0" w:space="0" w:color="auto"/>
            <w:left w:val="none" w:sz="0" w:space="0" w:color="auto"/>
            <w:bottom w:val="none" w:sz="0" w:space="0" w:color="auto"/>
            <w:right w:val="none" w:sz="0" w:space="0" w:color="auto"/>
          </w:divBdr>
        </w:div>
        <w:div w:id="1699814015">
          <w:marLeft w:val="0"/>
          <w:marRight w:val="0"/>
          <w:marTop w:val="0"/>
          <w:marBottom w:val="0"/>
          <w:divBdr>
            <w:top w:val="none" w:sz="0" w:space="0" w:color="auto"/>
            <w:left w:val="none" w:sz="0" w:space="0" w:color="auto"/>
            <w:bottom w:val="none" w:sz="0" w:space="0" w:color="auto"/>
            <w:right w:val="none" w:sz="0" w:space="0" w:color="auto"/>
          </w:divBdr>
        </w:div>
        <w:div w:id="1714959599">
          <w:marLeft w:val="0"/>
          <w:marRight w:val="0"/>
          <w:marTop w:val="0"/>
          <w:marBottom w:val="0"/>
          <w:divBdr>
            <w:top w:val="none" w:sz="0" w:space="0" w:color="auto"/>
            <w:left w:val="none" w:sz="0" w:space="0" w:color="auto"/>
            <w:bottom w:val="none" w:sz="0" w:space="0" w:color="auto"/>
            <w:right w:val="none" w:sz="0" w:space="0" w:color="auto"/>
          </w:divBdr>
        </w:div>
        <w:div w:id="1721979501">
          <w:marLeft w:val="0"/>
          <w:marRight w:val="0"/>
          <w:marTop w:val="0"/>
          <w:marBottom w:val="0"/>
          <w:divBdr>
            <w:top w:val="none" w:sz="0" w:space="0" w:color="auto"/>
            <w:left w:val="none" w:sz="0" w:space="0" w:color="auto"/>
            <w:bottom w:val="none" w:sz="0" w:space="0" w:color="auto"/>
            <w:right w:val="none" w:sz="0" w:space="0" w:color="auto"/>
          </w:divBdr>
        </w:div>
        <w:div w:id="1725326950">
          <w:marLeft w:val="0"/>
          <w:marRight w:val="0"/>
          <w:marTop w:val="0"/>
          <w:marBottom w:val="0"/>
          <w:divBdr>
            <w:top w:val="none" w:sz="0" w:space="0" w:color="auto"/>
            <w:left w:val="none" w:sz="0" w:space="0" w:color="auto"/>
            <w:bottom w:val="none" w:sz="0" w:space="0" w:color="auto"/>
            <w:right w:val="none" w:sz="0" w:space="0" w:color="auto"/>
          </w:divBdr>
        </w:div>
        <w:div w:id="1725760479">
          <w:marLeft w:val="0"/>
          <w:marRight w:val="0"/>
          <w:marTop w:val="0"/>
          <w:marBottom w:val="0"/>
          <w:divBdr>
            <w:top w:val="none" w:sz="0" w:space="0" w:color="auto"/>
            <w:left w:val="none" w:sz="0" w:space="0" w:color="auto"/>
            <w:bottom w:val="none" w:sz="0" w:space="0" w:color="auto"/>
            <w:right w:val="none" w:sz="0" w:space="0" w:color="auto"/>
          </w:divBdr>
        </w:div>
        <w:div w:id="1738746531">
          <w:marLeft w:val="0"/>
          <w:marRight w:val="0"/>
          <w:marTop w:val="0"/>
          <w:marBottom w:val="0"/>
          <w:divBdr>
            <w:top w:val="none" w:sz="0" w:space="0" w:color="auto"/>
            <w:left w:val="none" w:sz="0" w:space="0" w:color="auto"/>
            <w:bottom w:val="none" w:sz="0" w:space="0" w:color="auto"/>
            <w:right w:val="none" w:sz="0" w:space="0" w:color="auto"/>
          </w:divBdr>
        </w:div>
        <w:div w:id="1744913424">
          <w:marLeft w:val="0"/>
          <w:marRight w:val="0"/>
          <w:marTop w:val="0"/>
          <w:marBottom w:val="0"/>
          <w:divBdr>
            <w:top w:val="none" w:sz="0" w:space="0" w:color="auto"/>
            <w:left w:val="none" w:sz="0" w:space="0" w:color="auto"/>
            <w:bottom w:val="none" w:sz="0" w:space="0" w:color="auto"/>
            <w:right w:val="none" w:sz="0" w:space="0" w:color="auto"/>
          </w:divBdr>
        </w:div>
        <w:div w:id="1748922554">
          <w:marLeft w:val="0"/>
          <w:marRight w:val="0"/>
          <w:marTop w:val="0"/>
          <w:marBottom w:val="0"/>
          <w:divBdr>
            <w:top w:val="none" w:sz="0" w:space="0" w:color="auto"/>
            <w:left w:val="none" w:sz="0" w:space="0" w:color="auto"/>
            <w:bottom w:val="none" w:sz="0" w:space="0" w:color="auto"/>
            <w:right w:val="none" w:sz="0" w:space="0" w:color="auto"/>
          </w:divBdr>
        </w:div>
        <w:div w:id="1757048931">
          <w:marLeft w:val="0"/>
          <w:marRight w:val="0"/>
          <w:marTop w:val="0"/>
          <w:marBottom w:val="0"/>
          <w:divBdr>
            <w:top w:val="none" w:sz="0" w:space="0" w:color="auto"/>
            <w:left w:val="none" w:sz="0" w:space="0" w:color="auto"/>
            <w:bottom w:val="none" w:sz="0" w:space="0" w:color="auto"/>
            <w:right w:val="none" w:sz="0" w:space="0" w:color="auto"/>
          </w:divBdr>
        </w:div>
        <w:div w:id="1785686442">
          <w:marLeft w:val="0"/>
          <w:marRight w:val="0"/>
          <w:marTop w:val="0"/>
          <w:marBottom w:val="0"/>
          <w:divBdr>
            <w:top w:val="none" w:sz="0" w:space="0" w:color="auto"/>
            <w:left w:val="none" w:sz="0" w:space="0" w:color="auto"/>
            <w:bottom w:val="none" w:sz="0" w:space="0" w:color="auto"/>
            <w:right w:val="none" w:sz="0" w:space="0" w:color="auto"/>
          </w:divBdr>
        </w:div>
        <w:div w:id="1809934758">
          <w:marLeft w:val="0"/>
          <w:marRight w:val="0"/>
          <w:marTop w:val="0"/>
          <w:marBottom w:val="0"/>
          <w:divBdr>
            <w:top w:val="none" w:sz="0" w:space="0" w:color="auto"/>
            <w:left w:val="none" w:sz="0" w:space="0" w:color="auto"/>
            <w:bottom w:val="none" w:sz="0" w:space="0" w:color="auto"/>
            <w:right w:val="none" w:sz="0" w:space="0" w:color="auto"/>
          </w:divBdr>
        </w:div>
        <w:div w:id="1841851573">
          <w:marLeft w:val="0"/>
          <w:marRight w:val="0"/>
          <w:marTop w:val="0"/>
          <w:marBottom w:val="0"/>
          <w:divBdr>
            <w:top w:val="none" w:sz="0" w:space="0" w:color="auto"/>
            <w:left w:val="none" w:sz="0" w:space="0" w:color="auto"/>
            <w:bottom w:val="none" w:sz="0" w:space="0" w:color="auto"/>
            <w:right w:val="none" w:sz="0" w:space="0" w:color="auto"/>
          </w:divBdr>
        </w:div>
        <w:div w:id="1895701267">
          <w:marLeft w:val="0"/>
          <w:marRight w:val="0"/>
          <w:marTop w:val="0"/>
          <w:marBottom w:val="0"/>
          <w:divBdr>
            <w:top w:val="none" w:sz="0" w:space="0" w:color="auto"/>
            <w:left w:val="none" w:sz="0" w:space="0" w:color="auto"/>
            <w:bottom w:val="none" w:sz="0" w:space="0" w:color="auto"/>
            <w:right w:val="none" w:sz="0" w:space="0" w:color="auto"/>
          </w:divBdr>
        </w:div>
        <w:div w:id="1913157425">
          <w:marLeft w:val="0"/>
          <w:marRight w:val="0"/>
          <w:marTop w:val="0"/>
          <w:marBottom w:val="0"/>
          <w:divBdr>
            <w:top w:val="none" w:sz="0" w:space="0" w:color="auto"/>
            <w:left w:val="none" w:sz="0" w:space="0" w:color="auto"/>
            <w:bottom w:val="none" w:sz="0" w:space="0" w:color="auto"/>
            <w:right w:val="none" w:sz="0" w:space="0" w:color="auto"/>
          </w:divBdr>
        </w:div>
        <w:div w:id="1913464399">
          <w:marLeft w:val="0"/>
          <w:marRight w:val="0"/>
          <w:marTop w:val="0"/>
          <w:marBottom w:val="0"/>
          <w:divBdr>
            <w:top w:val="none" w:sz="0" w:space="0" w:color="auto"/>
            <w:left w:val="none" w:sz="0" w:space="0" w:color="auto"/>
            <w:bottom w:val="none" w:sz="0" w:space="0" w:color="auto"/>
            <w:right w:val="none" w:sz="0" w:space="0" w:color="auto"/>
          </w:divBdr>
        </w:div>
        <w:div w:id="1929465931">
          <w:marLeft w:val="0"/>
          <w:marRight w:val="0"/>
          <w:marTop w:val="0"/>
          <w:marBottom w:val="0"/>
          <w:divBdr>
            <w:top w:val="none" w:sz="0" w:space="0" w:color="auto"/>
            <w:left w:val="none" w:sz="0" w:space="0" w:color="auto"/>
            <w:bottom w:val="none" w:sz="0" w:space="0" w:color="auto"/>
            <w:right w:val="none" w:sz="0" w:space="0" w:color="auto"/>
          </w:divBdr>
        </w:div>
        <w:div w:id="1939097952">
          <w:marLeft w:val="0"/>
          <w:marRight w:val="0"/>
          <w:marTop w:val="0"/>
          <w:marBottom w:val="0"/>
          <w:divBdr>
            <w:top w:val="none" w:sz="0" w:space="0" w:color="auto"/>
            <w:left w:val="none" w:sz="0" w:space="0" w:color="auto"/>
            <w:bottom w:val="none" w:sz="0" w:space="0" w:color="auto"/>
            <w:right w:val="none" w:sz="0" w:space="0" w:color="auto"/>
          </w:divBdr>
        </w:div>
        <w:div w:id="1948539515">
          <w:marLeft w:val="0"/>
          <w:marRight w:val="0"/>
          <w:marTop w:val="0"/>
          <w:marBottom w:val="0"/>
          <w:divBdr>
            <w:top w:val="none" w:sz="0" w:space="0" w:color="auto"/>
            <w:left w:val="none" w:sz="0" w:space="0" w:color="auto"/>
            <w:bottom w:val="none" w:sz="0" w:space="0" w:color="auto"/>
            <w:right w:val="none" w:sz="0" w:space="0" w:color="auto"/>
          </w:divBdr>
        </w:div>
        <w:div w:id="1954939758">
          <w:marLeft w:val="0"/>
          <w:marRight w:val="0"/>
          <w:marTop w:val="0"/>
          <w:marBottom w:val="0"/>
          <w:divBdr>
            <w:top w:val="none" w:sz="0" w:space="0" w:color="auto"/>
            <w:left w:val="none" w:sz="0" w:space="0" w:color="auto"/>
            <w:bottom w:val="none" w:sz="0" w:space="0" w:color="auto"/>
            <w:right w:val="none" w:sz="0" w:space="0" w:color="auto"/>
          </w:divBdr>
        </w:div>
        <w:div w:id="1975795438">
          <w:marLeft w:val="0"/>
          <w:marRight w:val="0"/>
          <w:marTop w:val="0"/>
          <w:marBottom w:val="0"/>
          <w:divBdr>
            <w:top w:val="none" w:sz="0" w:space="0" w:color="auto"/>
            <w:left w:val="none" w:sz="0" w:space="0" w:color="auto"/>
            <w:bottom w:val="none" w:sz="0" w:space="0" w:color="auto"/>
            <w:right w:val="none" w:sz="0" w:space="0" w:color="auto"/>
          </w:divBdr>
        </w:div>
        <w:div w:id="1976328429">
          <w:marLeft w:val="0"/>
          <w:marRight w:val="0"/>
          <w:marTop w:val="0"/>
          <w:marBottom w:val="0"/>
          <w:divBdr>
            <w:top w:val="none" w:sz="0" w:space="0" w:color="auto"/>
            <w:left w:val="none" w:sz="0" w:space="0" w:color="auto"/>
            <w:bottom w:val="none" w:sz="0" w:space="0" w:color="auto"/>
            <w:right w:val="none" w:sz="0" w:space="0" w:color="auto"/>
          </w:divBdr>
        </w:div>
        <w:div w:id="2006470517">
          <w:marLeft w:val="0"/>
          <w:marRight w:val="0"/>
          <w:marTop w:val="0"/>
          <w:marBottom w:val="0"/>
          <w:divBdr>
            <w:top w:val="none" w:sz="0" w:space="0" w:color="auto"/>
            <w:left w:val="none" w:sz="0" w:space="0" w:color="auto"/>
            <w:bottom w:val="none" w:sz="0" w:space="0" w:color="auto"/>
            <w:right w:val="none" w:sz="0" w:space="0" w:color="auto"/>
          </w:divBdr>
        </w:div>
        <w:div w:id="2008442163">
          <w:marLeft w:val="0"/>
          <w:marRight w:val="0"/>
          <w:marTop w:val="0"/>
          <w:marBottom w:val="0"/>
          <w:divBdr>
            <w:top w:val="none" w:sz="0" w:space="0" w:color="auto"/>
            <w:left w:val="none" w:sz="0" w:space="0" w:color="auto"/>
            <w:bottom w:val="none" w:sz="0" w:space="0" w:color="auto"/>
            <w:right w:val="none" w:sz="0" w:space="0" w:color="auto"/>
          </w:divBdr>
        </w:div>
        <w:div w:id="2015109696">
          <w:marLeft w:val="0"/>
          <w:marRight w:val="0"/>
          <w:marTop w:val="0"/>
          <w:marBottom w:val="0"/>
          <w:divBdr>
            <w:top w:val="none" w:sz="0" w:space="0" w:color="auto"/>
            <w:left w:val="none" w:sz="0" w:space="0" w:color="auto"/>
            <w:bottom w:val="none" w:sz="0" w:space="0" w:color="auto"/>
            <w:right w:val="none" w:sz="0" w:space="0" w:color="auto"/>
          </w:divBdr>
        </w:div>
        <w:div w:id="2040348996">
          <w:marLeft w:val="0"/>
          <w:marRight w:val="0"/>
          <w:marTop w:val="0"/>
          <w:marBottom w:val="0"/>
          <w:divBdr>
            <w:top w:val="none" w:sz="0" w:space="0" w:color="auto"/>
            <w:left w:val="none" w:sz="0" w:space="0" w:color="auto"/>
            <w:bottom w:val="none" w:sz="0" w:space="0" w:color="auto"/>
            <w:right w:val="none" w:sz="0" w:space="0" w:color="auto"/>
          </w:divBdr>
        </w:div>
        <w:div w:id="2053530220">
          <w:marLeft w:val="0"/>
          <w:marRight w:val="0"/>
          <w:marTop w:val="0"/>
          <w:marBottom w:val="0"/>
          <w:divBdr>
            <w:top w:val="none" w:sz="0" w:space="0" w:color="auto"/>
            <w:left w:val="none" w:sz="0" w:space="0" w:color="auto"/>
            <w:bottom w:val="none" w:sz="0" w:space="0" w:color="auto"/>
            <w:right w:val="none" w:sz="0" w:space="0" w:color="auto"/>
          </w:divBdr>
        </w:div>
        <w:div w:id="2087191729">
          <w:marLeft w:val="0"/>
          <w:marRight w:val="0"/>
          <w:marTop w:val="0"/>
          <w:marBottom w:val="0"/>
          <w:divBdr>
            <w:top w:val="none" w:sz="0" w:space="0" w:color="auto"/>
            <w:left w:val="none" w:sz="0" w:space="0" w:color="auto"/>
            <w:bottom w:val="none" w:sz="0" w:space="0" w:color="auto"/>
            <w:right w:val="none" w:sz="0" w:space="0" w:color="auto"/>
          </w:divBdr>
        </w:div>
        <w:div w:id="2100715412">
          <w:marLeft w:val="0"/>
          <w:marRight w:val="0"/>
          <w:marTop w:val="0"/>
          <w:marBottom w:val="0"/>
          <w:divBdr>
            <w:top w:val="none" w:sz="0" w:space="0" w:color="auto"/>
            <w:left w:val="none" w:sz="0" w:space="0" w:color="auto"/>
            <w:bottom w:val="none" w:sz="0" w:space="0" w:color="auto"/>
            <w:right w:val="none" w:sz="0" w:space="0" w:color="auto"/>
          </w:divBdr>
        </w:div>
        <w:div w:id="2115515445">
          <w:marLeft w:val="0"/>
          <w:marRight w:val="0"/>
          <w:marTop w:val="0"/>
          <w:marBottom w:val="0"/>
          <w:divBdr>
            <w:top w:val="none" w:sz="0" w:space="0" w:color="auto"/>
            <w:left w:val="none" w:sz="0" w:space="0" w:color="auto"/>
            <w:bottom w:val="none" w:sz="0" w:space="0" w:color="auto"/>
            <w:right w:val="none" w:sz="0" w:space="0" w:color="auto"/>
          </w:divBdr>
        </w:div>
        <w:div w:id="2122331612">
          <w:marLeft w:val="0"/>
          <w:marRight w:val="0"/>
          <w:marTop w:val="0"/>
          <w:marBottom w:val="0"/>
          <w:divBdr>
            <w:top w:val="none" w:sz="0" w:space="0" w:color="auto"/>
            <w:left w:val="none" w:sz="0" w:space="0" w:color="auto"/>
            <w:bottom w:val="none" w:sz="0" w:space="0" w:color="auto"/>
            <w:right w:val="none" w:sz="0" w:space="0" w:color="auto"/>
          </w:divBdr>
        </w:div>
        <w:div w:id="2144149972">
          <w:marLeft w:val="0"/>
          <w:marRight w:val="0"/>
          <w:marTop w:val="0"/>
          <w:marBottom w:val="0"/>
          <w:divBdr>
            <w:top w:val="none" w:sz="0" w:space="0" w:color="auto"/>
            <w:left w:val="none" w:sz="0" w:space="0" w:color="auto"/>
            <w:bottom w:val="none" w:sz="0" w:space="0" w:color="auto"/>
            <w:right w:val="none" w:sz="0" w:space="0" w:color="auto"/>
          </w:divBdr>
        </w:div>
        <w:div w:id="214604597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jurnalul.ro/scinteia/jurnalul-national/cum-s-a-indeplinit-porunca-dictatorului-plata-anticipata-a-creditelor-internationale-502628.html"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atlas.media.mit.edu" TargetMode="External"/><Relationship Id="rId9" Type="http://schemas.openxmlformats.org/officeDocument/2006/relationships/hyperlink" Target="http://web.warwick.ac.uk/fac/soc/complabstuds/russia/Poverty_in_Romania.doc" TargetMode="External"/><Relationship Id="rId10" Type="http://schemas.openxmlformats.org/officeDocument/2006/relationships/hyperlink" Target="http://www.coe.int/t/e/social_cohesion/hdse/2_hdse_reports/1_country_reports/i_report%20romania.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24</Pages>
  <Words>15112</Words>
  <Characters>86143</Characters>
  <Application>Microsoft Macintosh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Sovereign Debt, Austerity and Regime Change: The Case of Nicolae Ceausescu’s Romania</vt:lpstr>
    </vt:vector>
  </TitlesOfParts>
  <Company>Brown University</Company>
  <LinksUpToDate>false</LinksUpToDate>
  <CharactersWithSpaces>101053</CharactersWithSpaces>
  <SharedDoc>false</SharedDoc>
  <HLinks>
    <vt:vector size="6" baseType="variant">
      <vt:variant>
        <vt:i4>4522094</vt:i4>
      </vt:variant>
      <vt:variant>
        <vt:i4>0</vt:i4>
      </vt:variant>
      <vt:variant>
        <vt:i4>0</vt:i4>
      </vt:variant>
      <vt:variant>
        <vt:i4>5</vt:i4>
      </vt:variant>
      <vt:variant>
        <vt:lpwstr>mailto:cban@bu.edu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 Debt, Austerity and Regime Change: The Case of Nicolae Ceausescu’s Romania</dc:title>
  <dc:subject/>
  <dc:creator>cornel  ban</dc:creator>
  <cp:keywords/>
  <dc:description/>
  <cp:lastModifiedBy>cornel ban</cp:lastModifiedBy>
  <cp:revision>4</cp:revision>
  <dcterms:created xsi:type="dcterms:W3CDTF">2012-09-17T15:00:00Z</dcterms:created>
  <dcterms:modified xsi:type="dcterms:W3CDTF">2013-09-23T15:37:00Z</dcterms:modified>
</cp:coreProperties>
</file>