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F78" w:rsidRDefault="00212721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</w:t>
      </w:r>
      <w:r w:rsidRPr="00212721">
        <w:rPr>
          <w:rFonts w:ascii="Times New Roman" w:hAnsi="Times New Roman" w:cs="Times New Roman"/>
          <w:sz w:val="24"/>
          <w:szCs w:val="24"/>
          <w:u w:val="single"/>
        </w:rPr>
        <w:t>elowground phenology at Harvard Forest</w:t>
      </w:r>
    </w:p>
    <w:p w:rsidR="00420F78" w:rsidRDefault="00420F78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Rose Z. Abramoff</w:t>
      </w:r>
    </w:p>
    <w:p w:rsidR="00420F78" w:rsidRDefault="00420F78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PhD. Candidate, </w:t>
      </w:r>
      <w:proofErr w:type="spellStart"/>
      <w:r>
        <w:rPr>
          <w:rFonts w:ascii="Times New Roman" w:hAnsi="Times New Roman" w:cs="Times New Roman"/>
          <w:sz w:val="24"/>
          <w:szCs w:val="24"/>
        </w:rPr>
        <w:t>Finzi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Lab</w:t>
      </w:r>
    </w:p>
    <w:p w:rsidR="00420F78" w:rsidRDefault="00420F78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Department of Ecology, Behavior and Evolution</w:t>
      </w:r>
    </w:p>
    <w:p w:rsidR="00420F78" w:rsidRDefault="00420F78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Boston University</w:t>
      </w:r>
    </w:p>
    <w:p w:rsidR="00420F78" w:rsidRDefault="00C56060" w:rsidP="00212721">
      <w:pPr>
        <w:spacing w:line="240" w:lineRule="auto"/>
        <w:contextualSpacing/>
        <w:rPr>
          <w:rStyle w:val="Hyperlink"/>
          <w:rFonts w:ascii="Times New Roman" w:hAnsi="Times New Roman" w:cs="Times New Roman"/>
          <w:sz w:val="24"/>
          <w:szCs w:val="24"/>
        </w:rPr>
      </w:pPr>
      <w:hyperlink r:id="rId6" w:history="1">
        <w:r w:rsidR="00420F78" w:rsidRPr="00E22FC0">
          <w:rPr>
            <w:rStyle w:val="Hyperlink"/>
            <w:rFonts w:ascii="Times New Roman" w:hAnsi="Times New Roman" w:cs="Times New Roman"/>
            <w:sz w:val="24"/>
            <w:szCs w:val="24"/>
          </w:rPr>
          <w:t>rza@bu.edu</w:t>
        </w:r>
      </w:hyperlink>
    </w:p>
    <w:p w:rsidR="00420F78" w:rsidRDefault="00A1375C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7" w:history="1">
        <w:r>
          <w:rPr>
            <w:rStyle w:val="Hyperlink"/>
          </w:rPr>
          <w:t>http://blogs.bu.edu/rza/</w:t>
        </w:r>
      </w:hyperlink>
    </w:p>
    <w:p w:rsidR="00C56060" w:rsidRPr="00420F78" w:rsidRDefault="00C56060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hyperlink r:id="rId8" w:history="1">
        <w:r>
          <w:rPr>
            <w:rStyle w:val="Hyperlink"/>
          </w:rPr>
          <w:t>http://sites.bu.edu/finzi/</w:t>
        </w:r>
      </w:hyperlink>
      <w:bookmarkStart w:id="0" w:name="_GoBack"/>
      <w:bookmarkEnd w:id="0"/>
    </w:p>
    <w:p w:rsidR="00420F78" w:rsidRDefault="00420F78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212721" w:rsidRPr="00212721" w:rsidRDefault="00212721" w:rsidP="0021272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What relationships exist between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shoot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and root phenology? Generating hypotheses from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metaanalysis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and testing them at HF.</w:t>
      </w:r>
    </w:p>
    <w:p w:rsidR="00F911A1" w:rsidRDefault="00F911A1" w:rsidP="00F911A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 w:rsidRPr="003A5B68">
        <w:rPr>
          <w:rFonts w:ascii="Times New Roman" w:hAnsi="Times New Roman" w:cs="Times New Roman"/>
          <w:sz w:val="24"/>
          <w:szCs w:val="24"/>
        </w:rPr>
        <w:t>Roots are hidden from view and heterogeneously dis</w:t>
      </w:r>
      <w:r>
        <w:rPr>
          <w:rFonts w:ascii="Times New Roman" w:hAnsi="Times New Roman" w:cs="Times New Roman"/>
          <w:sz w:val="24"/>
          <w:szCs w:val="24"/>
        </w:rPr>
        <w:t>tributed making them</w:t>
      </w:r>
      <w:r w:rsidRPr="003A5B68">
        <w:rPr>
          <w:rFonts w:ascii="Times New Roman" w:hAnsi="Times New Roman" w:cs="Times New Roman"/>
          <w:sz w:val="24"/>
          <w:szCs w:val="24"/>
        </w:rPr>
        <w:t xml:space="preserve"> difficult to study in situ. As a result, the causes and timing of root pro</w:t>
      </w:r>
      <w:r>
        <w:rPr>
          <w:rFonts w:ascii="Times New Roman" w:hAnsi="Times New Roman" w:cs="Times New Roman"/>
          <w:sz w:val="24"/>
          <w:szCs w:val="24"/>
        </w:rPr>
        <w:t>duction are not well understood. Researchers have long assumed that above and belowground phenology is synchronous; for example, most</w:t>
      </w:r>
      <w:r w:rsidRPr="00854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parameterizations of belowground carbon allocation in terrestrial biosphere models are based on </w:t>
      </w:r>
      <w:proofErr w:type="spellStart"/>
      <w:r>
        <w:rPr>
          <w:rFonts w:ascii="Times New Roman" w:hAnsi="Times New Roman" w:cs="Times New Roman"/>
          <w:sz w:val="24"/>
          <w:szCs w:val="24"/>
        </w:rPr>
        <w:t>allometry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</w:t>
      </w:r>
      <w:r w:rsidRPr="0085409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represent </w:t>
      </w:r>
      <w:r w:rsidRPr="0085409F">
        <w:rPr>
          <w:rFonts w:ascii="Times New Roman" w:hAnsi="Times New Roman" w:cs="Times New Roman"/>
          <w:sz w:val="24"/>
          <w:szCs w:val="24"/>
        </w:rPr>
        <w:t>a fixed</w:t>
      </w:r>
      <w:r>
        <w:rPr>
          <w:rFonts w:ascii="Times New Roman" w:hAnsi="Times New Roman" w:cs="Times New Roman"/>
          <w:sz w:val="24"/>
          <w:szCs w:val="24"/>
        </w:rPr>
        <w:t xml:space="preserve"> fraction of</w:t>
      </w:r>
      <w:r w:rsidRPr="0085409F">
        <w:rPr>
          <w:rFonts w:ascii="Times New Roman" w:hAnsi="Times New Roman" w:cs="Times New Roman"/>
          <w:sz w:val="24"/>
          <w:szCs w:val="24"/>
        </w:rPr>
        <w:t xml:space="preserve"> C uptake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3A5B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However, u</w:t>
      </w:r>
      <w:r w:rsidRPr="003A5B68">
        <w:rPr>
          <w:rFonts w:ascii="Times New Roman" w:hAnsi="Times New Roman" w:cs="Times New Roman"/>
          <w:sz w:val="24"/>
          <w:szCs w:val="24"/>
        </w:rPr>
        <w:t xml:space="preserve">sing results from </w:t>
      </w:r>
      <w:proofErr w:type="spellStart"/>
      <w:r w:rsidRPr="003A5B68">
        <w:rPr>
          <w:rFonts w:ascii="Times New Roman" w:hAnsi="Times New Roman" w:cs="Times New Roman"/>
          <w:sz w:val="24"/>
          <w:szCs w:val="24"/>
        </w:rPr>
        <w:t>metaanalysis</w:t>
      </w:r>
      <w:proofErr w:type="spellEnd"/>
      <w:r w:rsidRPr="003A5B68">
        <w:rPr>
          <w:rFonts w:ascii="Times New Roman" w:hAnsi="Times New Roman" w:cs="Times New Roman"/>
          <w:sz w:val="24"/>
          <w:szCs w:val="24"/>
        </w:rPr>
        <w:t xml:space="preserve"> as well as empirical data from oak and hemlock s</w:t>
      </w:r>
      <w:r w:rsidR="003053BF">
        <w:rPr>
          <w:rFonts w:ascii="Times New Roman" w:hAnsi="Times New Roman" w:cs="Times New Roman"/>
          <w:sz w:val="24"/>
          <w:szCs w:val="24"/>
        </w:rPr>
        <w:t>tands at Harvard Forest, we are finding</w:t>
      </w:r>
      <w:r w:rsidRPr="003A5B68">
        <w:rPr>
          <w:rFonts w:ascii="Times New Roman" w:hAnsi="Times New Roman" w:cs="Times New Roman"/>
          <w:sz w:val="24"/>
          <w:szCs w:val="24"/>
        </w:rPr>
        <w:t xml:space="preserve"> that synchronous root and shoot growth is the</w:t>
      </w:r>
      <w:r>
        <w:rPr>
          <w:rFonts w:ascii="Times New Roman" w:hAnsi="Times New Roman" w:cs="Times New Roman"/>
          <w:sz w:val="24"/>
          <w:szCs w:val="24"/>
        </w:rPr>
        <w:t xml:space="preserve"> exception rather than the rule. </w:t>
      </w:r>
    </w:p>
    <w:p w:rsidR="00F911A1" w:rsidRDefault="00F911A1" w:rsidP="00F911A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 collected</w:t>
      </w:r>
      <w:r w:rsidRPr="003B3CC1">
        <w:rPr>
          <w:rFonts w:ascii="Times New Roman" w:hAnsi="Times New Roman" w:cs="Times New Roman"/>
          <w:sz w:val="24"/>
          <w:szCs w:val="24"/>
        </w:rPr>
        <w:t xml:space="preserve"> root and shoot phenology measurements from studies across four biomes (boreal, temperate, Mediterranean, and subtropical</w:t>
      </w:r>
      <w:r>
        <w:rPr>
          <w:rFonts w:ascii="Times New Roman" w:hAnsi="Times New Roman" w:cs="Times New Roman"/>
          <w:sz w:val="24"/>
          <w:szCs w:val="24"/>
        </w:rPr>
        <w:t>). G</w:t>
      </w:r>
      <w:r w:rsidRPr="003A5B68">
        <w:rPr>
          <w:rFonts w:ascii="Times New Roman" w:hAnsi="Times New Roman" w:cs="Times New Roman"/>
          <w:sz w:val="24"/>
          <w:szCs w:val="24"/>
        </w:rPr>
        <w:t>eneral patterns of root phenology varied widely with 1-5 production peaks in a growing season. Surprisingly, in 9 out of the 15 studies, the first root production peak was not the largest peak. In the majority of cases</w:t>
      </w:r>
      <w:r w:rsidR="004A6781">
        <w:rPr>
          <w:rFonts w:ascii="Times New Roman" w:hAnsi="Times New Roman" w:cs="Times New Roman"/>
          <w:sz w:val="24"/>
          <w:szCs w:val="24"/>
        </w:rPr>
        <w:t xml:space="preserve"> (32/47)</w:t>
      </w:r>
      <w:r w:rsidRPr="003A5B68">
        <w:rPr>
          <w:rFonts w:ascii="Times New Roman" w:hAnsi="Times New Roman" w:cs="Times New Roman"/>
          <w:sz w:val="24"/>
          <w:szCs w:val="24"/>
        </w:rPr>
        <w:t xml:space="preserve"> maximum shoot production occurred </w:t>
      </w:r>
      <w:r w:rsidR="004A6781">
        <w:rPr>
          <w:rFonts w:ascii="Times New Roman" w:hAnsi="Times New Roman" w:cs="Times New Roman"/>
          <w:sz w:val="24"/>
          <w:szCs w:val="24"/>
        </w:rPr>
        <w:t>before root production</w:t>
      </w:r>
      <w:r w:rsidRPr="003A5B68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0A3203">
        <w:rPr>
          <w:rFonts w:ascii="Times New Roman" w:hAnsi="Times New Roman" w:cs="Times New Roman"/>
          <w:sz w:val="24"/>
          <w:szCs w:val="24"/>
        </w:rPr>
        <w:t>he number</w:t>
      </w:r>
      <w:r>
        <w:rPr>
          <w:rFonts w:ascii="Times New Roman" w:hAnsi="Times New Roman" w:cs="Times New Roman"/>
          <w:sz w:val="24"/>
          <w:szCs w:val="24"/>
        </w:rPr>
        <w:t xml:space="preserve"> of days offset between maximum r</w:t>
      </w:r>
      <w:r w:rsidRPr="000A3203">
        <w:rPr>
          <w:rFonts w:ascii="Times New Roman" w:hAnsi="Times New Roman" w:cs="Times New Roman"/>
          <w:sz w:val="24"/>
          <w:szCs w:val="24"/>
        </w:rPr>
        <w:t xml:space="preserve">oot and shoot growth </w:t>
      </w:r>
      <w:r>
        <w:rPr>
          <w:rFonts w:ascii="Times New Roman" w:hAnsi="Times New Roman" w:cs="Times New Roman"/>
          <w:sz w:val="24"/>
          <w:szCs w:val="24"/>
        </w:rPr>
        <w:t>wa</w:t>
      </w:r>
      <w:r w:rsidRPr="000A3203">
        <w:rPr>
          <w:rFonts w:ascii="Times New Roman" w:hAnsi="Times New Roman" w:cs="Times New Roman"/>
          <w:sz w:val="24"/>
          <w:szCs w:val="24"/>
        </w:rPr>
        <w:t>s negatively correlated with median annual temperature and therefore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3203">
        <w:rPr>
          <w:rFonts w:ascii="Times New Roman" w:hAnsi="Times New Roman" w:cs="Times New Roman"/>
          <w:sz w:val="24"/>
          <w:szCs w:val="24"/>
        </w:rPr>
        <w:t>diff</w:t>
      </w:r>
      <w:r>
        <w:rPr>
          <w:rFonts w:ascii="Times New Roman" w:hAnsi="Times New Roman" w:cs="Times New Roman"/>
          <w:sz w:val="24"/>
          <w:szCs w:val="24"/>
        </w:rPr>
        <w:t xml:space="preserve">ers significantly across biomes </w:t>
      </w:r>
      <w:r w:rsidRPr="003A5B68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ANOVA</w:t>
      </w:r>
      <w:r w:rsidRPr="003A5B68">
        <w:rPr>
          <w:rFonts w:ascii="Times New Roman" w:hAnsi="Times New Roman" w:cs="Times New Roman"/>
          <w:sz w:val="24"/>
          <w:szCs w:val="24"/>
        </w:rPr>
        <w:t>, F</w:t>
      </w:r>
      <w:r w:rsidRPr="003A5B6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proofErr w:type="gramStart"/>
      <w:r w:rsidRPr="003A5B68">
        <w:rPr>
          <w:rFonts w:ascii="Times New Roman" w:hAnsi="Times New Roman" w:cs="Times New Roman"/>
          <w:sz w:val="24"/>
          <w:szCs w:val="24"/>
          <w:vertAlign w:val="subscript"/>
        </w:rPr>
        <w:t>,43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=9.47, p&lt;0.0001). This relationship </w:t>
      </w:r>
      <w:r w:rsidRPr="000A3203">
        <w:rPr>
          <w:rFonts w:ascii="Times New Roman" w:hAnsi="Times New Roman" w:cs="Times New Roman"/>
          <w:sz w:val="24"/>
          <w:szCs w:val="24"/>
        </w:rPr>
        <w:t xml:space="preserve">may reflect </w:t>
      </w:r>
      <w:r>
        <w:rPr>
          <w:rFonts w:ascii="Times New Roman" w:hAnsi="Times New Roman" w:cs="Times New Roman"/>
          <w:sz w:val="24"/>
          <w:szCs w:val="24"/>
        </w:rPr>
        <w:t xml:space="preserve">earlier root growth relative to shoot growth due to higher soil temperature during spring in </w:t>
      </w:r>
      <w:r w:rsidRPr="000A3203">
        <w:rPr>
          <w:rFonts w:ascii="Times New Roman" w:hAnsi="Times New Roman" w:cs="Times New Roman"/>
          <w:sz w:val="24"/>
          <w:szCs w:val="24"/>
        </w:rPr>
        <w:t>warm biomes.</w:t>
      </w:r>
      <w:r>
        <w:rPr>
          <w:rFonts w:ascii="Times New Roman" w:hAnsi="Times New Roman" w:cs="Times New Roman"/>
          <w:sz w:val="24"/>
          <w:szCs w:val="24"/>
        </w:rPr>
        <w:t xml:space="preserve"> The difference between biomes may also be explained by differences in species composition. </w:t>
      </w:r>
    </w:p>
    <w:p w:rsidR="003053BF" w:rsidRDefault="00F911A1" w:rsidP="00F911A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explore the range of phenological relationships within woody plants in the temperate biome, w</w:t>
      </w:r>
      <w:r w:rsidR="003053BF">
        <w:rPr>
          <w:rFonts w:ascii="Times New Roman" w:hAnsi="Times New Roman" w:cs="Times New Roman"/>
          <w:sz w:val="24"/>
          <w:szCs w:val="24"/>
        </w:rPr>
        <w:t>e focus</w:t>
      </w:r>
      <w:r>
        <w:rPr>
          <w:rFonts w:ascii="Times New Roman" w:hAnsi="Times New Roman" w:cs="Times New Roman"/>
          <w:sz w:val="24"/>
          <w:szCs w:val="24"/>
        </w:rPr>
        <w:t xml:space="preserve"> on above and belowground phenology in three </w:t>
      </w:r>
      <w:r w:rsidR="003053BF">
        <w:rPr>
          <w:rFonts w:ascii="Times New Roman" w:hAnsi="Times New Roman" w:cs="Times New Roman"/>
          <w:sz w:val="24"/>
          <w:szCs w:val="24"/>
        </w:rPr>
        <w:t xml:space="preserve">stands each dominated by a common northeastern tree </w:t>
      </w:r>
      <w:proofErr w:type="spellStart"/>
      <w:r w:rsidR="003053BF">
        <w:rPr>
          <w:rFonts w:ascii="Times New Roman" w:hAnsi="Times New Roman" w:cs="Times New Roman"/>
          <w:sz w:val="24"/>
          <w:szCs w:val="24"/>
        </w:rPr>
        <w:t>speices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Quercus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rubra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Fraxinus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i/>
          <w:sz w:val="24"/>
          <w:szCs w:val="24"/>
        </w:rPr>
        <w:t>americana</w:t>
      </w:r>
      <w:proofErr w:type="spellEnd"/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Tsuga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canadensis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3053BF">
        <w:rPr>
          <w:rFonts w:ascii="Times New Roman" w:hAnsi="Times New Roman" w:cs="Times New Roman"/>
          <w:sz w:val="24"/>
          <w:szCs w:val="24"/>
        </w:rPr>
        <w:t>Relative greenness</w:t>
      </w:r>
      <w:r>
        <w:rPr>
          <w:rFonts w:ascii="Times New Roman" w:hAnsi="Times New Roman" w:cs="Times New Roman"/>
          <w:sz w:val="24"/>
          <w:szCs w:val="24"/>
        </w:rPr>
        <w:t>,</w:t>
      </w:r>
      <w:r w:rsidR="003053BF">
        <w:rPr>
          <w:rFonts w:ascii="Times New Roman" w:hAnsi="Times New Roman" w:cs="Times New Roman"/>
          <w:sz w:val="24"/>
          <w:szCs w:val="24"/>
        </w:rPr>
        <w:t xml:space="preserve"> root growth, and mortality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3CC1">
        <w:rPr>
          <w:rFonts w:ascii="Times New Roman" w:hAnsi="Times New Roman" w:cs="Times New Roman"/>
          <w:sz w:val="24"/>
          <w:szCs w:val="24"/>
        </w:rPr>
        <w:t>were measured beginning in April 2012 through August 2013</w:t>
      </w:r>
      <w:r>
        <w:rPr>
          <w:rFonts w:ascii="Times New Roman" w:hAnsi="Times New Roman" w:cs="Times New Roman"/>
          <w:sz w:val="24"/>
          <w:szCs w:val="24"/>
        </w:rPr>
        <w:t xml:space="preserve"> at the Harvard Forest in </w:t>
      </w:r>
      <w:proofErr w:type="spellStart"/>
      <w:r>
        <w:rPr>
          <w:rFonts w:ascii="Times New Roman" w:hAnsi="Times New Roman" w:cs="Times New Roman"/>
          <w:sz w:val="24"/>
          <w:szCs w:val="24"/>
        </w:rPr>
        <w:t>Petersham</w:t>
      </w:r>
      <w:proofErr w:type="spellEnd"/>
      <w:r>
        <w:rPr>
          <w:rFonts w:ascii="Times New Roman" w:hAnsi="Times New Roman" w:cs="Times New Roman"/>
          <w:sz w:val="24"/>
          <w:szCs w:val="24"/>
        </w:rPr>
        <w:t>, MA, USA</w:t>
      </w:r>
      <w:r w:rsidRPr="003B3CC1">
        <w:rPr>
          <w:rFonts w:ascii="Times New Roman" w:hAnsi="Times New Roman" w:cs="Times New Roman"/>
          <w:sz w:val="24"/>
          <w:szCs w:val="24"/>
        </w:rPr>
        <w:t>.</w:t>
      </w:r>
      <w:r w:rsidR="003053BF">
        <w:rPr>
          <w:rFonts w:ascii="Times New Roman" w:hAnsi="Times New Roman" w:cs="Times New Roman"/>
          <w:sz w:val="24"/>
          <w:szCs w:val="24"/>
        </w:rPr>
        <w:t xml:space="preserve"> Relative greenness was extracted from the </w:t>
      </w:r>
      <w:proofErr w:type="spellStart"/>
      <w:r w:rsidR="003053BF">
        <w:rPr>
          <w:rFonts w:ascii="Times New Roman" w:hAnsi="Times New Roman" w:cs="Times New Roman"/>
          <w:sz w:val="24"/>
          <w:szCs w:val="24"/>
        </w:rPr>
        <w:t>Phenocam</w:t>
      </w:r>
      <w:proofErr w:type="spellEnd"/>
      <w:r w:rsidR="003053BF">
        <w:rPr>
          <w:rFonts w:ascii="Times New Roman" w:hAnsi="Times New Roman" w:cs="Times New Roman"/>
          <w:sz w:val="24"/>
          <w:szCs w:val="24"/>
        </w:rPr>
        <w:t xml:space="preserve"> mounted on the EMS tower. Root growth and mortality were measured using a </w:t>
      </w:r>
      <w:proofErr w:type="spellStart"/>
      <w:r w:rsidR="003053BF">
        <w:rPr>
          <w:rFonts w:ascii="Times New Roman" w:hAnsi="Times New Roman" w:cs="Times New Roman"/>
          <w:sz w:val="24"/>
          <w:szCs w:val="24"/>
        </w:rPr>
        <w:t>minirhizotron</w:t>
      </w:r>
      <w:proofErr w:type="spellEnd"/>
      <w:r w:rsidR="003053BF">
        <w:rPr>
          <w:rFonts w:ascii="Times New Roman" w:hAnsi="Times New Roman" w:cs="Times New Roman"/>
          <w:sz w:val="24"/>
          <w:szCs w:val="24"/>
        </w:rPr>
        <w:t xml:space="preserve"> camera (n=10 for each stand). </w:t>
      </w:r>
      <w:r>
        <w:rPr>
          <w:rFonts w:ascii="Times New Roman" w:hAnsi="Times New Roman" w:cs="Times New Roman"/>
          <w:sz w:val="24"/>
          <w:szCs w:val="24"/>
        </w:rPr>
        <w:t>G</w:t>
      </w:r>
      <w:r w:rsidR="003053BF">
        <w:rPr>
          <w:rFonts w:ascii="Times New Roman" w:hAnsi="Times New Roman" w:cs="Times New Roman"/>
          <w:sz w:val="24"/>
          <w:szCs w:val="24"/>
        </w:rPr>
        <w:t>reenness was</w:t>
      </w:r>
      <w:r w:rsidRPr="003B3CC1">
        <w:rPr>
          <w:rFonts w:ascii="Times New Roman" w:hAnsi="Times New Roman" w:cs="Times New Roman"/>
          <w:sz w:val="24"/>
          <w:szCs w:val="24"/>
        </w:rPr>
        <w:t xml:space="preserve"> highest in late May and early June</w:t>
      </w:r>
      <w:r>
        <w:rPr>
          <w:rFonts w:ascii="Times New Roman" w:hAnsi="Times New Roman" w:cs="Times New Roman"/>
          <w:sz w:val="24"/>
          <w:szCs w:val="24"/>
        </w:rPr>
        <w:t xml:space="preserve"> with one clear maximum growth period. In contrast, r</w:t>
      </w:r>
      <w:r w:rsidRPr="003B3CC1">
        <w:rPr>
          <w:rFonts w:ascii="Times New Roman" w:hAnsi="Times New Roman" w:cs="Times New Roman"/>
          <w:sz w:val="24"/>
          <w:szCs w:val="24"/>
        </w:rPr>
        <w:t xml:space="preserve">oot growth </w:t>
      </w:r>
      <w:r>
        <w:rPr>
          <w:rFonts w:ascii="Times New Roman" w:hAnsi="Times New Roman" w:cs="Times New Roman"/>
          <w:sz w:val="24"/>
          <w:szCs w:val="24"/>
        </w:rPr>
        <w:t>was characterized by multiple production peaks</w:t>
      </w:r>
      <w:r w:rsidR="003053BF">
        <w:rPr>
          <w:rFonts w:ascii="Times New Roman" w:hAnsi="Times New Roman" w:cs="Times New Roman"/>
          <w:sz w:val="24"/>
          <w:szCs w:val="24"/>
        </w:rPr>
        <w:t xml:space="preserve"> in 2012 and to some extent in 2013</w:t>
      </w:r>
      <w:r w:rsidRPr="003B3C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i/>
          <w:sz w:val="24"/>
          <w:szCs w:val="24"/>
        </w:rPr>
        <w:t xml:space="preserve">Q.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rubra</w:t>
      </w:r>
      <w:proofErr w:type="spellEnd"/>
      <w:r w:rsidRPr="003B3CC1">
        <w:rPr>
          <w:rFonts w:ascii="Times New Roman" w:hAnsi="Times New Roman" w:cs="Times New Roman"/>
          <w:sz w:val="24"/>
          <w:szCs w:val="24"/>
        </w:rPr>
        <w:t xml:space="preserve"> root growth </w:t>
      </w:r>
      <w:r w:rsidR="003053BF">
        <w:rPr>
          <w:rFonts w:ascii="Times New Roman" w:hAnsi="Times New Roman" w:cs="Times New Roman"/>
          <w:sz w:val="24"/>
          <w:szCs w:val="24"/>
        </w:rPr>
        <w:t xml:space="preserve">peaked in mid-summer with high mortality over winter and early spring. </w:t>
      </w:r>
      <w:proofErr w:type="spellStart"/>
      <w:r w:rsidR="003053BF">
        <w:rPr>
          <w:rFonts w:ascii="Times New Roman" w:hAnsi="Times New Roman" w:cs="Times New Roman"/>
          <w:i/>
          <w:sz w:val="24"/>
          <w:szCs w:val="24"/>
        </w:rPr>
        <w:t>F.americana</w:t>
      </w:r>
      <w:proofErr w:type="spellEnd"/>
      <w:r w:rsidR="003053BF">
        <w:rPr>
          <w:rFonts w:ascii="Times New Roman" w:hAnsi="Times New Roman" w:cs="Times New Roman"/>
          <w:sz w:val="24"/>
          <w:szCs w:val="24"/>
        </w:rPr>
        <w:t xml:space="preserve"> root growth also peaked mid-summer with moderate mortality throughout the season.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T.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canadensis</w:t>
      </w:r>
      <w:proofErr w:type="spellEnd"/>
      <w:r w:rsidRPr="003B3CC1">
        <w:rPr>
          <w:rFonts w:ascii="Times New Roman" w:hAnsi="Times New Roman" w:cs="Times New Roman"/>
          <w:sz w:val="24"/>
          <w:szCs w:val="24"/>
        </w:rPr>
        <w:t xml:space="preserve"> root</w:t>
      </w:r>
      <w:r w:rsidR="003053BF">
        <w:rPr>
          <w:rFonts w:ascii="Times New Roman" w:hAnsi="Times New Roman" w:cs="Times New Roman"/>
          <w:sz w:val="24"/>
          <w:szCs w:val="24"/>
        </w:rPr>
        <w:t xml:space="preserve"> growth peaked later in the season</w:t>
      </w:r>
      <w:r w:rsidR="004A6781">
        <w:rPr>
          <w:rFonts w:ascii="Times New Roman" w:hAnsi="Times New Roman" w:cs="Times New Roman"/>
          <w:sz w:val="24"/>
          <w:szCs w:val="24"/>
        </w:rPr>
        <w:t xml:space="preserve"> with early spring mortality. </w:t>
      </w:r>
      <w:proofErr w:type="spellStart"/>
      <w:r w:rsidR="004A6781">
        <w:rPr>
          <w:rFonts w:ascii="Times New Roman" w:hAnsi="Times New Roman" w:cs="Times New Roman"/>
          <w:i/>
          <w:sz w:val="24"/>
          <w:szCs w:val="24"/>
        </w:rPr>
        <w:t>T.canadensis</w:t>
      </w:r>
      <w:proofErr w:type="spellEnd"/>
      <w:r w:rsidR="004A6781">
        <w:rPr>
          <w:rFonts w:ascii="Times New Roman" w:hAnsi="Times New Roman" w:cs="Times New Roman"/>
          <w:sz w:val="24"/>
          <w:szCs w:val="24"/>
        </w:rPr>
        <w:t xml:space="preserve"> has a notably longer lag</w:t>
      </w:r>
      <w:r w:rsidR="003053BF">
        <w:rPr>
          <w:rFonts w:ascii="Times New Roman" w:hAnsi="Times New Roman" w:cs="Times New Roman"/>
          <w:sz w:val="24"/>
          <w:szCs w:val="24"/>
        </w:rPr>
        <w:t xml:space="preserve"> between greenness maximum and peak root growth when compared to the deciduous </w:t>
      </w:r>
      <w:proofErr w:type="spellStart"/>
      <w:r w:rsidR="003053BF">
        <w:rPr>
          <w:rFonts w:ascii="Times New Roman" w:hAnsi="Times New Roman" w:cs="Times New Roman"/>
          <w:i/>
          <w:sz w:val="24"/>
          <w:szCs w:val="24"/>
        </w:rPr>
        <w:t>Q.rubra</w:t>
      </w:r>
      <w:proofErr w:type="spellEnd"/>
      <w:r w:rsidR="003053BF">
        <w:rPr>
          <w:rFonts w:ascii="Times New Roman" w:hAnsi="Times New Roman" w:cs="Times New Roman"/>
          <w:sz w:val="24"/>
          <w:szCs w:val="24"/>
        </w:rPr>
        <w:t xml:space="preserve"> and</w:t>
      </w:r>
      <w:r w:rsidR="003053B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3053BF">
        <w:rPr>
          <w:rFonts w:ascii="Times New Roman" w:hAnsi="Times New Roman" w:cs="Times New Roman"/>
          <w:i/>
          <w:sz w:val="24"/>
          <w:szCs w:val="24"/>
        </w:rPr>
        <w:t>F.americana</w:t>
      </w:r>
      <w:proofErr w:type="spellEnd"/>
      <w:r w:rsidR="003053BF">
        <w:rPr>
          <w:rFonts w:ascii="Times New Roman" w:hAnsi="Times New Roman" w:cs="Times New Roman"/>
          <w:i/>
          <w:sz w:val="24"/>
          <w:szCs w:val="24"/>
        </w:rPr>
        <w:t>.</w:t>
      </w:r>
      <w:r w:rsidRPr="003B3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Despite large</w:t>
      </w:r>
      <w:r w:rsidRPr="003B3CC1">
        <w:rPr>
          <w:rFonts w:ascii="Times New Roman" w:hAnsi="Times New Roman" w:cs="Times New Roman"/>
          <w:sz w:val="24"/>
          <w:szCs w:val="24"/>
        </w:rPr>
        <w:t xml:space="preserve"> spatial</w:t>
      </w:r>
      <w:r w:rsidR="003053BF">
        <w:rPr>
          <w:rFonts w:ascii="Times New Roman" w:hAnsi="Times New Roman" w:cs="Times New Roman"/>
          <w:sz w:val="24"/>
          <w:szCs w:val="24"/>
        </w:rPr>
        <w:t xml:space="preserve"> and inter-annual</w:t>
      </w:r>
      <w:r w:rsidRPr="003B3CC1">
        <w:rPr>
          <w:rFonts w:ascii="Times New Roman" w:hAnsi="Times New Roman" w:cs="Times New Roman"/>
          <w:sz w:val="24"/>
          <w:szCs w:val="24"/>
        </w:rPr>
        <w:t xml:space="preserve"> heterogeneity, it appears that </w:t>
      </w:r>
      <w:r w:rsidR="003053BF">
        <w:rPr>
          <w:rFonts w:ascii="Times New Roman" w:hAnsi="Times New Roman" w:cs="Times New Roman"/>
          <w:sz w:val="24"/>
          <w:szCs w:val="24"/>
        </w:rPr>
        <w:t xml:space="preserve">deciduous </w:t>
      </w:r>
      <w:r>
        <w:rPr>
          <w:rFonts w:ascii="Times New Roman" w:hAnsi="Times New Roman" w:cs="Times New Roman"/>
          <w:i/>
          <w:sz w:val="24"/>
          <w:szCs w:val="24"/>
        </w:rPr>
        <w:t xml:space="preserve">Q.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rubra</w:t>
      </w:r>
      <w:proofErr w:type="spellEnd"/>
      <w:r w:rsidR="003053B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053BF">
        <w:rPr>
          <w:rFonts w:ascii="Times New Roman" w:hAnsi="Times New Roman" w:cs="Times New Roman"/>
          <w:sz w:val="24"/>
          <w:szCs w:val="24"/>
        </w:rPr>
        <w:t xml:space="preserve">and </w:t>
      </w:r>
      <w:proofErr w:type="spellStart"/>
      <w:r w:rsidR="003053BF">
        <w:rPr>
          <w:rFonts w:ascii="Times New Roman" w:hAnsi="Times New Roman" w:cs="Times New Roman"/>
          <w:i/>
          <w:sz w:val="24"/>
          <w:szCs w:val="24"/>
        </w:rPr>
        <w:t>F.americana</w:t>
      </w:r>
      <w:proofErr w:type="spellEnd"/>
      <w:r w:rsidR="003053BF">
        <w:rPr>
          <w:rFonts w:ascii="Times New Roman" w:hAnsi="Times New Roman" w:cs="Times New Roman"/>
          <w:sz w:val="24"/>
          <w:szCs w:val="24"/>
        </w:rPr>
        <w:t xml:space="preserve"> allocate more C to root growth earlier in the year and overall during the growing season</w:t>
      </w:r>
      <w:r w:rsidRPr="003B3CC1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T</w:t>
      </w:r>
      <w:r w:rsidRPr="003B3CC1">
        <w:rPr>
          <w:rFonts w:ascii="Times New Roman" w:hAnsi="Times New Roman" w:cs="Times New Roman"/>
          <w:sz w:val="24"/>
          <w:szCs w:val="24"/>
        </w:rPr>
        <w:t xml:space="preserve">he storage pool of nonstructural carbohydrates experiences a mid-summer drawdown </w:t>
      </w:r>
      <w:r w:rsidR="003053BF">
        <w:rPr>
          <w:rFonts w:ascii="Times New Roman" w:hAnsi="Times New Roman" w:cs="Times New Roman"/>
          <w:sz w:val="24"/>
          <w:szCs w:val="24"/>
        </w:rPr>
        <w:t xml:space="preserve">in all stands in 2012, but with </w:t>
      </w:r>
      <w:r w:rsidR="004A6781">
        <w:rPr>
          <w:rFonts w:ascii="Times New Roman" w:hAnsi="Times New Roman" w:cs="Times New Roman"/>
          <w:sz w:val="24"/>
          <w:szCs w:val="24"/>
        </w:rPr>
        <w:t xml:space="preserve">large inter-annual variability. My goal for this meeting is to go over the data I have just described and think about what kinds of conclusions I can draw </w:t>
      </w:r>
      <w:r w:rsidR="004A6781">
        <w:rPr>
          <w:rFonts w:ascii="Times New Roman" w:hAnsi="Times New Roman" w:cs="Times New Roman"/>
          <w:sz w:val="24"/>
          <w:szCs w:val="24"/>
        </w:rPr>
        <w:lastRenderedPageBreak/>
        <w:t>from the patterns that I see, given the variability of the data and lack of previous work looking at the relationship between above and belowground phenology. As you can see, I have my own ideas, but am struggling to explain all of patterns that fall out of this datase</w:t>
      </w:r>
      <w:r w:rsidR="005C31F5">
        <w:rPr>
          <w:rFonts w:ascii="Times New Roman" w:hAnsi="Times New Roman" w:cs="Times New Roman"/>
          <w:sz w:val="24"/>
          <w:szCs w:val="24"/>
        </w:rPr>
        <w:t xml:space="preserve">t and would like to invite feedback from the group.  </w:t>
      </w:r>
    </w:p>
    <w:p w:rsidR="00420F78" w:rsidRDefault="00420F78" w:rsidP="00F911A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</w:rPr>
      </w:pPr>
    </w:p>
    <w:p w:rsidR="00212721" w:rsidRPr="00212721" w:rsidRDefault="00212721" w:rsidP="00212721">
      <w:pPr>
        <w:spacing w:line="240" w:lineRule="auto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(Root growth and) death is just the beginning…</w:t>
      </w:r>
    </w:p>
    <w:p w:rsidR="00F911A1" w:rsidRPr="003B3CC1" w:rsidRDefault="004A6781" w:rsidP="0021272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If time</w:t>
      </w:r>
      <w:r w:rsidR="00534FF2">
        <w:rPr>
          <w:rFonts w:ascii="Times New Roman" w:hAnsi="Times New Roman" w:cs="Times New Roman"/>
          <w:sz w:val="24"/>
          <w:szCs w:val="24"/>
        </w:rPr>
        <w:t xml:space="preserve"> and interest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34FF2">
        <w:rPr>
          <w:rFonts w:ascii="Times New Roman" w:hAnsi="Times New Roman" w:cs="Times New Roman"/>
          <w:sz w:val="24"/>
          <w:szCs w:val="24"/>
        </w:rPr>
        <w:t xml:space="preserve">we can also talk about patterns in root respiration and Q10 over the growing season that I’ve measured on severed roots in the </w:t>
      </w:r>
      <w:proofErr w:type="spellStart"/>
      <w:r w:rsidR="00534FF2">
        <w:rPr>
          <w:rFonts w:ascii="Times New Roman" w:hAnsi="Times New Roman" w:cs="Times New Roman"/>
          <w:sz w:val="24"/>
          <w:szCs w:val="24"/>
        </w:rPr>
        <w:t>LiCor</w:t>
      </w:r>
      <w:proofErr w:type="spellEnd"/>
      <w:r w:rsidR="00534FF2">
        <w:rPr>
          <w:rFonts w:ascii="Times New Roman" w:hAnsi="Times New Roman" w:cs="Times New Roman"/>
          <w:sz w:val="24"/>
          <w:szCs w:val="24"/>
        </w:rPr>
        <w:t>, and root exudation as it (doesn’t appear to) change over the growing season. I would</w:t>
      </w:r>
      <w:r>
        <w:rPr>
          <w:rFonts w:ascii="Times New Roman" w:hAnsi="Times New Roman" w:cs="Times New Roman"/>
          <w:sz w:val="24"/>
          <w:szCs w:val="24"/>
        </w:rPr>
        <w:t xml:space="preserve"> also like to test</w:t>
      </w:r>
      <w:r w:rsidR="00534FF2">
        <w:rPr>
          <w:rFonts w:ascii="Times New Roman" w:hAnsi="Times New Roman" w:cs="Times New Roman"/>
          <w:sz w:val="24"/>
          <w:szCs w:val="24"/>
        </w:rPr>
        <w:t xml:space="preserve"> the hypothesis that</w:t>
      </w:r>
      <w:r>
        <w:rPr>
          <w:rFonts w:ascii="Times New Roman" w:hAnsi="Times New Roman" w:cs="Times New Roman"/>
          <w:sz w:val="24"/>
          <w:szCs w:val="24"/>
        </w:rPr>
        <w:t xml:space="preserve"> the same amount of </w:t>
      </w:r>
      <w:proofErr w:type="spellStart"/>
      <w:r>
        <w:rPr>
          <w:rFonts w:ascii="Times New Roman" w:hAnsi="Times New Roman" w:cs="Times New Roman"/>
          <w:sz w:val="24"/>
          <w:szCs w:val="24"/>
        </w:rPr>
        <w:t>rhizosphere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inputs</w:t>
      </w:r>
      <w:r w:rsidR="00534FF2">
        <w:rPr>
          <w:rFonts w:ascii="Times New Roman" w:hAnsi="Times New Roman" w:cs="Times New Roman"/>
          <w:sz w:val="24"/>
          <w:szCs w:val="24"/>
        </w:rPr>
        <w:t xml:space="preserve"> into the soil</w:t>
      </w:r>
      <w:r>
        <w:rPr>
          <w:rFonts w:ascii="Times New Roman" w:hAnsi="Times New Roman" w:cs="Times New Roman"/>
          <w:sz w:val="24"/>
          <w:szCs w:val="24"/>
        </w:rPr>
        <w:t xml:space="preserve"> (as root turnover or root exudates) at different times of the year feeds back into microbial decomposition to produce different annual C flux</w:t>
      </w:r>
      <w:r w:rsidR="00534FF2">
        <w:rPr>
          <w:rFonts w:ascii="Times New Roman" w:hAnsi="Times New Roman" w:cs="Times New Roman"/>
          <w:sz w:val="24"/>
          <w:szCs w:val="24"/>
        </w:rPr>
        <w:t>es</w:t>
      </w:r>
      <w:r>
        <w:rPr>
          <w:rFonts w:ascii="Times New Roman" w:hAnsi="Times New Roman" w:cs="Times New Roman"/>
          <w:sz w:val="24"/>
          <w:szCs w:val="24"/>
        </w:rPr>
        <w:t xml:space="preserve"> out of the soil. </w:t>
      </w:r>
      <w:r w:rsidR="00212721">
        <w:rPr>
          <w:rFonts w:ascii="Times New Roman" w:hAnsi="Times New Roman" w:cs="Times New Roman"/>
          <w:sz w:val="24"/>
          <w:szCs w:val="24"/>
        </w:rPr>
        <w:t xml:space="preserve">I have some preliminary data on this that we could look at using my root exudation data fed into the </w:t>
      </w:r>
      <w:r>
        <w:rPr>
          <w:rFonts w:ascii="Times New Roman" w:hAnsi="Times New Roman" w:cs="Times New Roman"/>
          <w:sz w:val="24"/>
          <w:szCs w:val="24"/>
        </w:rPr>
        <w:t>DAMM model of enzyme kinetics</w:t>
      </w:r>
      <w:r w:rsidR="00212721">
        <w:rPr>
          <w:rFonts w:ascii="Times New Roman" w:hAnsi="Times New Roman" w:cs="Times New Roman"/>
          <w:sz w:val="24"/>
          <w:szCs w:val="24"/>
        </w:rPr>
        <w:t xml:space="preserve"> (Davidson et al. 2012).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12721">
        <w:rPr>
          <w:rFonts w:ascii="Times New Roman" w:hAnsi="Times New Roman" w:cs="Times New Roman"/>
          <w:sz w:val="24"/>
          <w:szCs w:val="24"/>
        </w:rPr>
        <w:t>Because p</w:t>
      </w:r>
      <w:r w:rsidR="00F911A1">
        <w:rPr>
          <w:rFonts w:ascii="Times New Roman" w:hAnsi="Times New Roman" w:cs="Times New Roman"/>
          <w:sz w:val="24"/>
          <w:szCs w:val="24"/>
        </w:rPr>
        <w:t>lant roots supply substrate to microbial communities</w:t>
      </w:r>
      <w:r w:rsidR="00212721">
        <w:rPr>
          <w:rFonts w:ascii="Times New Roman" w:hAnsi="Times New Roman" w:cs="Times New Roman"/>
          <w:sz w:val="24"/>
          <w:szCs w:val="24"/>
        </w:rPr>
        <w:t>,</w:t>
      </w:r>
      <w:r w:rsidR="00F911A1">
        <w:rPr>
          <w:rFonts w:ascii="Times New Roman" w:hAnsi="Times New Roman" w:cs="Times New Roman"/>
          <w:sz w:val="24"/>
          <w:szCs w:val="24"/>
        </w:rPr>
        <w:t xml:space="preserve"> their production feeds back to </w:t>
      </w:r>
      <w:r w:rsidR="00F911A1" w:rsidRPr="0085409F">
        <w:rPr>
          <w:rFonts w:ascii="Times New Roman" w:hAnsi="Times New Roman" w:cs="Times New Roman"/>
          <w:sz w:val="24"/>
          <w:szCs w:val="24"/>
        </w:rPr>
        <w:t>other plant and soil processes</w:t>
      </w:r>
      <w:r w:rsidR="00F911A1">
        <w:rPr>
          <w:rFonts w:ascii="Times New Roman" w:hAnsi="Times New Roman" w:cs="Times New Roman"/>
          <w:sz w:val="24"/>
          <w:szCs w:val="24"/>
        </w:rPr>
        <w:t xml:space="preserve"> that affect</w:t>
      </w:r>
      <w:r w:rsidR="005C31F5">
        <w:rPr>
          <w:rFonts w:ascii="Times New Roman" w:hAnsi="Times New Roman" w:cs="Times New Roman"/>
          <w:sz w:val="24"/>
          <w:szCs w:val="24"/>
        </w:rPr>
        <w:t xml:space="preserve"> ecosystem C fluxes, so I think explicitly looking at this feedback is an important next step.</w:t>
      </w:r>
    </w:p>
    <w:p w:rsidR="00F911A1" w:rsidRDefault="00F911A1" w:rsidP="00A02FD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  <w:tab w:val="left" w:pos="10080"/>
          <w:tab w:val="left" w:pos="10440"/>
          <w:tab w:val="left" w:pos="10800"/>
          <w:tab w:val="left" w:pos="11160"/>
          <w:tab w:val="left" w:pos="1152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</w:p>
    <w:sectPr w:rsidR="00F911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00B61"/>
    <w:multiLevelType w:val="hybridMultilevel"/>
    <w:tmpl w:val="7C648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01A18"/>
    <w:multiLevelType w:val="hybridMultilevel"/>
    <w:tmpl w:val="72C6A3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6F75F9"/>
    <w:multiLevelType w:val="hybridMultilevel"/>
    <w:tmpl w:val="293EACC6"/>
    <w:lvl w:ilvl="0" w:tplc="715A04D6">
      <w:start w:val="1"/>
      <w:numFmt w:val="bullet"/>
      <w:lvlText w:val=""/>
      <w:lvlJc w:val="left"/>
      <w:pPr>
        <w:tabs>
          <w:tab w:val="num" w:pos="993"/>
        </w:tabs>
        <w:ind w:left="993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713"/>
        </w:tabs>
        <w:ind w:left="1713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33"/>
        </w:tabs>
        <w:ind w:left="24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53"/>
        </w:tabs>
        <w:ind w:left="31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73"/>
        </w:tabs>
        <w:ind w:left="3873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93"/>
        </w:tabs>
        <w:ind w:left="45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13"/>
        </w:tabs>
        <w:ind w:left="53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33"/>
        </w:tabs>
        <w:ind w:left="6033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53"/>
        </w:tabs>
        <w:ind w:left="6753" w:hanging="360"/>
      </w:pPr>
      <w:rPr>
        <w:rFonts w:ascii="Wingdings" w:hAnsi="Wingdings" w:hint="default"/>
      </w:rPr>
    </w:lvl>
  </w:abstractNum>
  <w:abstractNum w:abstractNumId="3">
    <w:nsid w:val="59E739FD"/>
    <w:multiLevelType w:val="hybridMultilevel"/>
    <w:tmpl w:val="9D38FE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71440"/>
    <w:multiLevelType w:val="hybridMultilevel"/>
    <w:tmpl w:val="5052D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FDE"/>
    <w:rsid w:val="000F3575"/>
    <w:rsid w:val="00212721"/>
    <w:rsid w:val="003053BF"/>
    <w:rsid w:val="00420F78"/>
    <w:rsid w:val="004A6781"/>
    <w:rsid w:val="00534FF2"/>
    <w:rsid w:val="00575964"/>
    <w:rsid w:val="005C31F5"/>
    <w:rsid w:val="00A02FDE"/>
    <w:rsid w:val="00A1375C"/>
    <w:rsid w:val="00C56060"/>
    <w:rsid w:val="00F911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D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02F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F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FDE"/>
    <w:pPr>
      <w:ind w:left="720"/>
      <w:contextualSpacing/>
    </w:pPr>
  </w:style>
  <w:style w:type="table" w:styleId="LightShading">
    <w:name w:val="Light Shading"/>
    <w:basedOn w:val="TableNormal"/>
    <w:uiPriority w:val="60"/>
    <w:rsid w:val="00A02FD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20F7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2FDE"/>
    <w:rPr>
      <w:rFonts w:eastAsiaTheme="minorEastAsia"/>
    </w:rPr>
  </w:style>
  <w:style w:type="paragraph" w:styleId="Heading1">
    <w:name w:val="heading 1"/>
    <w:basedOn w:val="Normal"/>
    <w:next w:val="Normal"/>
    <w:link w:val="Heading1Char"/>
    <w:qFormat/>
    <w:rsid w:val="00A02FDE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02FD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A02FDE"/>
    <w:pPr>
      <w:ind w:left="720"/>
      <w:contextualSpacing/>
    </w:pPr>
  </w:style>
  <w:style w:type="table" w:styleId="LightShading">
    <w:name w:val="Light Shading"/>
    <w:basedOn w:val="TableNormal"/>
    <w:uiPriority w:val="60"/>
    <w:rsid w:val="00A02FDE"/>
    <w:pPr>
      <w:spacing w:after="0" w:line="240" w:lineRule="auto"/>
    </w:pPr>
    <w:rPr>
      <w:rFonts w:eastAsiaTheme="minorEastAsia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unhideWhenUsed/>
    <w:rsid w:val="00420F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ites.bu.edu/finzi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blogs.bu.edu/rz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za@bu.ed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723</Words>
  <Characters>4123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</dc:creator>
  <cp:lastModifiedBy>rose</cp:lastModifiedBy>
  <cp:revision>8</cp:revision>
  <dcterms:created xsi:type="dcterms:W3CDTF">2013-12-12T22:34:00Z</dcterms:created>
  <dcterms:modified xsi:type="dcterms:W3CDTF">2013-12-12T23:35:00Z</dcterms:modified>
</cp:coreProperties>
</file>